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14" w:rsidRPr="00F716E3" w:rsidRDefault="00500D14" w:rsidP="00500D14">
      <w:pPr>
        <w:tabs>
          <w:tab w:val="left" w:pos="709"/>
        </w:tabs>
        <w:spacing w:after="0" w:line="240" w:lineRule="auto"/>
        <w:jc w:val="center"/>
        <w:rPr>
          <w:rFonts w:ascii="Times New Roman" w:eastAsia="Times New Roman" w:hAnsi="Times New Roman" w:cs="Times New Roman"/>
          <w:b/>
          <w:bCs/>
          <w:sz w:val="28"/>
          <w:szCs w:val="28"/>
        </w:rPr>
      </w:pPr>
      <w:r w:rsidRPr="00F716E3">
        <w:rPr>
          <w:rFonts w:ascii="Garamond" w:eastAsia="Times New Roman" w:hAnsi="Garamond" w:cs="Garamond"/>
          <w:noProof/>
          <w:sz w:val="28"/>
          <w:szCs w:val="28"/>
        </w:rPr>
        <w:drawing>
          <wp:anchor distT="0" distB="0" distL="95250" distR="95250" simplePos="0" relativeHeight="251659264" behindDoc="0" locked="0" layoutInCell="1" allowOverlap="0" wp14:anchorId="609078E9" wp14:editId="217B742A">
            <wp:simplePos x="0" y="0"/>
            <wp:positionH relativeFrom="column">
              <wp:posOffset>0</wp:posOffset>
            </wp:positionH>
            <wp:positionV relativeFrom="line">
              <wp:posOffset>0</wp:posOffset>
            </wp:positionV>
            <wp:extent cx="831215" cy="914400"/>
            <wp:effectExtent l="0" t="0" r="0" b="0"/>
            <wp:wrapSquare wrapText="bothSides"/>
            <wp:docPr id="1" name="Kép 1" descr="cim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cimermont"/>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831215" cy="914400"/>
                    </a:xfrm>
                    <a:prstGeom prst="rect">
                      <a:avLst/>
                    </a:prstGeom>
                    <a:noFill/>
                  </pic:spPr>
                </pic:pic>
              </a:graphicData>
            </a:graphic>
            <wp14:sizeRelH relativeFrom="page">
              <wp14:pctWidth>0</wp14:pctWidth>
            </wp14:sizeRelH>
            <wp14:sizeRelV relativeFrom="page">
              <wp14:pctHeight>0</wp14:pctHeight>
            </wp14:sizeRelV>
          </wp:anchor>
        </w:drawing>
      </w:r>
      <w:r w:rsidRPr="00F716E3">
        <w:rPr>
          <w:rFonts w:ascii="Times New Roman" w:eastAsia="Times New Roman" w:hAnsi="Times New Roman" w:cs="Times New Roman"/>
          <w:b/>
          <w:bCs/>
          <w:sz w:val="28"/>
          <w:szCs w:val="28"/>
        </w:rPr>
        <w:t>Martfű Város Polgármesterétől</w:t>
      </w:r>
    </w:p>
    <w:p w:rsidR="00500D14" w:rsidRPr="00F716E3" w:rsidRDefault="00500D14" w:rsidP="00500D14">
      <w:pPr>
        <w:tabs>
          <w:tab w:val="left" w:pos="709"/>
        </w:tabs>
        <w:spacing w:after="0" w:line="240" w:lineRule="auto"/>
        <w:jc w:val="center"/>
        <w:rPr>
          <w:rFonts w:ascii="Times New Roman" w:eastAsia="Times New Roman" w:hAnsi="Times New Roman" w:cs="Times New Roman"/>
          <w:b/>
          <w:bCs/>
          <w:sz w:val="24"/>
          <w:szCs w:val="24"/>
        </w:rPr>
      </w:pPr>
      <w:r w:rsidRPr="00F716E3">
        <w:rPr>
          <w:rFonts w:ascii="Times New Roman" w:eastAsia="Times New Roman" w:hAnsi="Times New Roman" w:cs="Times New Roman"/>
          <w:noProof/>
          <w:sz w:val="24"/>
          <w:szCs w:val="24"/>
        </w:rPr>
        <w:t>5435 Martfű, Szent István tér 1. Tel: 56/450-222; Fax: 56/450-853</w:t>
      </w:r>
    </w:p>
    <w:p w:rsidR="00500D14" w:rsidRPr="00F716E3" w:rsidRDefault="00500D14" w:rsidP="00500D14">
      <w:pPr>
        <w:pBdr>
          <w:bottom w:val="single" w:sz="12" w:space="1" w:color="auto"/>
        </w:pBdr>
        <w:spacing w:after="0" w:line="240" w:lineRule="auto"/>
        <w:jc w:val="center"/>
        <w:rPr>
          <w:rFonts w:ascii="Times New Roman" w:eastAsia="Times New Roman" w:hAnsi="Times New Roman" w:cs="Times New Roman"/>
          <w:noProof/>
          <w:sz w:val="24"/>
          <w:szCs w:val="24"/>
        </w:rPr>
      </w:pPr>
      <w:r w:rsidRPr="00F716E3">
        <w:rPr>
          <w:rFonts w:ascii="Times New Roman" w:eastAsia="Times New Roman" w:hAnsi="Times New Roman" w:cs="Times New Roman"/>
          <w:noProof/>
          <w:sz w:val="24"/>
          <w:szCs w:val="24"/>
        </w:rPr>
        <w:t xml:space="preserve">E-mail: </w:t>
      </w:r>
      <w:hyperlink r:id="rId8" w:history="1">
        <w:r w:rsidRPr="00F716E3">
          <w:rPr>
            <w:rFonts w:ascii="Times New Roman" w:eastAsia="Times New Roman" w:hAnsi="Times New Roman" w:cs="Calibri"/>
            <w:noProof/>
            <w:color w:val="0000FF"/>
            <w:sz w:val="24"/>
            <w:szCs w:val="24"/>
            <w:u w:val="single"/>
          </w:rPr>
          <w:t>titkarsag@ph.martfu.hu</w:t>
        </w:r>
      </w:hyperlink>
    </w:p>
    <w:p w:rsidR="00500D14" w:rsidRPr="00F716E3" w:rsidRDefault="00500D14" w:rsidP="00500D14">
      <w:pPr>
        <w:spacing w:after="0" w:line="240" w:lineRule="auto"/>
        <w:jc w:val="center"/>
        <w:rPr>
          <w:rFonts w:ascii="Times New Roman" w:eastAsia="Times New Roman" w:hAnsi="Times New Roman" w:cs="Times New Roman"/>
          <w:noProof/>
          <w:sz w:val="24"/>
          <w:szCs w:val="24"/>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Pr="00F716E3" w:rsidRDefault="00500D14" w:rsidP="00500D14">
      <w:pPr>
        <w:spacing w:after="0" w:line="240" w:lineRule="auto"/>
        <w:rPr>
          <w:rFonts w:ascii="Times New Roman" w:eastAsia="Times New Roman" w:hAnsi="Times New Roman" w:cs="Times New Roman"/>
          <w:sz w:val="24"/>
          <w:szCs w:val="24"/>
        </w:rPr>
      </w:pPr>
    </w:p>
    <w:p w:rsidR="00500D14" w:rsidRPr="00F716E3" w:rsidRDefault="00500D14" w:rsidP="00500D14">
      <w:pPr>
        <w:keepNext/>
        <w:spacing w:after="0" w:line="240" w:lineRule="auto"/>
        <w:outlineLvl w:val="0"/>
        <w:rPr>
          <w:rFonts w:ascii="Calibri" w:eastAsia="Times New Roman" w:hAnsi="Calibri" w:cs="Calibri"/>
          <w:b/>
          <w:bCs/>
          <w:sz w:val="24"/>
          <w:szCs w:val="24"/>
        </w:rPr>
      </w:pPr>
    </w:p>
    <w:p w:rsidR="00500D14" w:rsidRPr="00F716E3" w:rsidRDefault="00500D14" w:rsidP="00500D14">
      <w:pPr>
        <w:keepNext/>
        <w:spacing w:after="0" w:line="240" w:lineRule="auto"/>
        <w:jc w:val="center"/>
        <w:outlineLvl w:val="0"/>
        <w:rPr>
          <w:rFonts w:ascii="Calibri" w:eastAsia="Times New Roman" w:hAnsi="Calibri" w:cs="Calibri"/>
          <w:b/>
          <w:bCs/>
          <w:sz w:val="24"/>
          <w:szCs w:val="24"/>
        </w:rPr>
      </w:pPr>
    </w:p>
    <w:p w:rsidR="00500D14" w:rsidRPr="00F716E3" w:rsidRDefault="00500D14" w:rsidP="00500D14">
      <w:pPr>
        <w:keepNext/>
        <w:spacing w:after="0" w:line="240" w:lineRule="auto"/>
        <w:jc w:val="center"/>
        <w:outlineLvl w:val="0"/>
        <w:rPr>
          <w:rFonts w:ascii="Times New Roman" w:eastAsia="Times New Roman" w:hAnsi="Times New Roman" w:cs="Times New Roman"/>
          <w:b/>
          <w:bCs/>
          <w:sz w:val="28"/>
          <w:szCs w:val="28"/>
        </w:rPr>
      </w:pPr>
      <w:r w:rsidRPr="00F716E3">
        <w:rPr>
          <w:rFonts w:ascii="Times New Roman" w:eastAsia="Times New Roman" w:hAnsi="Times New Roman" w:cs="Times New Roman"/>
          <w:b/>
          <w:bCs/>
          <w:sz w:val="28"/>
          <w:szCs w:val="28"/>
        </w:rPr>
        <w:t>ELŐTERJESZTÉS</w:t>
      </w:r>
    </w:p>
    <w:p w:rsidR="00500D14" w:rsidRPr="00F716E3" w:rsidRDefault="00500D14" w:rsidP="00500D14">
      <w:pPr>
        <w:spacing w:after="0" w:line="240" w:lineRule="auto"/>
        <w:rPr>
          <w:rFonts w:ascii="Times New Roman" w:eastAsia="Times New Roman" w:hAnsi="Times New Roman" w:cs="Times New Roman"/>
          <w:sz w:val="24"/>
          <w:szCs w:val="24"/>
        </w:rPr>
      </w:pPr>
    </w:p>
    <w:p w:rsidR="00500D14" w:rsidRPr="00396BF3" w:rsidRDefault="00500D14" w:rsidP="00500D14">
      <w:pPr>
        <w:spacing w:after="0" w:line="240" w:lineRule="auto"/>
        <w:rPr>
          <w:rFonts w:ascii="Times New Roman" w:eastAsia="Times New Roman" w:hAnsi="Times New Roman" w:cs="Times New Roman"/>
          <w:sz w:val="24"/>
          <w:szCs w:val="24"/>
        </w:rPr>
      </w:pPr>
    </w:p>
    <w:p w:rsidR="00500D14" w:rsidRDefault="00500D14" w:rsidP="00500D14">
      <w:pPr>
        <w:spacing w:after="0" w:line="240" w:lineRule="auto"/>
        <w:jc w:val="center"/>
        <w:rPr>
          <w:rFonts w:ascii="Times New Roman" w:eastAsia="Calibri" w:hAnsi="Times New Roman" w:cs="Times New Roman"/>
          <w:sz w:val="24"/>
          <w:szCs w:val="24"/>
          <w:lang w:eastAsia="en-US"/>
        </w:rPr>
      </w:pPr>
      <w:r w:rsidRPr="00396BF3">
        <w:rPr>
          <w:rFonts w:ascii="Times New Roman" w:eastAsia="Calibri" w:hAnsi="Times New Roman" w:cs="Times New Roman"/>
          <w:sz w:val="24"/>
          <w:szCs w:val="24"/>
          <w:lang w:eastAsia="en-US"/>
        </w:rPr>
        <w:t xml:space="preserve">Martfű Város Önkormányzata Képviselő-testületének </w:t>
      </w:r>
    </w:p>
    <w:p w:rsidR="00500D14" w:rsidRPr="00396BF3" w:rsidRDefault="00500D14" w:rsidP="00500D14">
      <w:pPr>
        <w:spacing w:after="0" w:line="240" w:lineRule="auto"/>
        <w:jc w:val="center"/>
        <w:rPr>
          <w:rFonts w:ascii="Times New Roman" w:eastAsia="Calibri" w:hAnsi="Times New Roman" w:cs="Times New Roman"/>
          <w:sz w:val="24"/>
          <w:szCs w:val="24"/>
          <w:lang w:eastAsia="en-US"/>
        </w:rPr>
      </w:pPr>
      <w:r w:rsidRPr="00396BF3">
        <w:rPr>
          <w:rFonts w:ascii="Times New Roman" w:eastAsia="Calibri" w:hAnsi="Times New Roman" w:cs="Times New Roman"/>
          <w:sz w:val="24"/>
          <w:szCs w:val="24"/>
          <w:lang w:eastAsia="en-US"/>
        </w:rPr>
        <w:t>a települési támogatásr</w:t>
      </w:r>
      <w:r>
        <w:rPr>
          <w:rFonts w:ascii="Times New Roman" w:eastAsia="Calibri" w:hAnsi="Times New Roman" w:cs="Times New Roman"/>
          <w:sz w:val="24"/>
          <w:szCs w:val="24"/>
          <w:lang w:eastAsia="en-US"/>
        </w:rPr>
        <w:t>ól szóló önkormányzati rendeletére.</w:t>
      </w:r>
    </w:p>
    <w:p w:rsidR="00500D14" w:rsidRPr="00396BF3" w:rsidRDefault="00500D14" w:rsidP="00500D14">
      <w:pPr>
        <w:spacing w:after="0" w:line="240" w:lineRule="auto"/>
        <w:jc w:val="center"/>
        <w:rPr>
          <w:rFonts w:ascii="Times New Roman" w:eastAsia="Calibri" w:hAnsi="Times New Roman" w:cs="Times New Roman"/>
          <w:sz w:val="24"/>
          <w:szCs w:val="24"/>
          <w:lang w:eastAsia="en-US"/>
        </w:rPr>
      </w:pPr>
    </w:p>
    <w:p w:rsidR="00500D14" w:rsidRDefault="00500D14" w:rsidP="00500D14">
      <w:pPr>
        <w:spacing w:after="0" w:line="240" w:lineRule="auto"/>
        <w:jc w:val="center"/>
        <w:rPr>
          <w:rFonts w:ascii="Times New Roman" w:eastAsia="Calibri" w:hAnsi="Times New Roman" w:cs="Times New Roman"/>
          <w:sz w:val="24"/>
          <w:szCs w:val="24"/>
          <w:lang w:eastAsia="en-US"/>
        </w:rPr>
      </w:pPr>
    </w:p>
    <w:p w:rsidR="00500D14" w:rsidRPr="00F716E3" w:rsidRDefault="00500D14" w:rsidP="00500D14">
      <w:pPr>
        <w:spacing w:after="0" w:line="240" w:lineRule="auto"/>
        <w:jc w:val="center"/>
        <w:rPr>
          <w:rFonts w:ascii="Times New Roman" w:eastAsia="Calibri" w:hAnsi="Times New Roman" w:cs="Times New Roman"/>
          <w:sz w:val="24"/>
          <w:szCs w:val="24"/>
          <w:lang w:eastAsia="en-US"/>
        </w:rPr>
      </w:pPr>
    </w:p>
    <w:p w:rsidR="00500D14" w:rsidRPr="00F716E3" w:rsidRDefault="00500D14" w:rsidP="00500D14">
      <w:pPr>
        <w:spacing w:after="0" w:line="240" w:lineRule="auto"/>
        <w:jc w:val="center"/>
        <w:rPr>
          <w:rFonts w:ascii="Times New Roman" w:eastAsia="Calibri" w:hAnsi="Times New Roman" w:cs="Times New Roman"/>
          <w:sz w:val="24"/>
          <w:szCs w:val="24"/>
          <w:lang w:eastAsia="en-US"/>
        </w:rPr>
      </w:pPr>
    </w:p>
    <w:p w:rsidR="00500D14" w:rsidRPr="00F716E3" w:rsidRDefault="00500D14" w:rsidP="00500D14">
      <w:pPr>
        <w:spacing w:after="0" w:line="240" w:lineRule="auto"/>
        <w:jc w:val="center"/>
        <w:rPr>
          <w:rFonts w:ascii="Times New Roman" w:eastAsia="Calibri" w:hAnsi="Times New Roman" w:cs="Times New Roman"/>
          <w:sz w:val="24"/>
          <w:szCs w:val="24"/>
          <w:lang w:eastAsia="en-US"/>
        </w:rPr>
      </w:pPr>
    </w:p>
    <w:p w:rsidR="00500D14" w:rsidRPr="00500D14" w:rsidRDefault="00500D14" w:rsidP="00500D14">
      <w:pPr>
        <w:spacing w:after="0" w:line="240" w:lineRule="auto"/>
        <w:jc w:val="center"/>
        <w:rPr>
          <w:rFonts w:ascii="Times New Roman" w:eastAsia="Times New Roman" w:hAnsi="Times New Roman" w:cs="Times New Roman"/>
          <w:sz w:val="24"/>
          <w:szCs w:val="24"/>
          <w:lang w:eastAsia="en-US"/>
        </w:rPr>
      </w:pPr>
      <w:r w:rsidRPr="00500D14">
        <w:rPr>
          <w:rFonts w:ascii="Times New Roman" w:eastAsia="Times New Roman" w:hAnsi="Times New Roman" w:cs="Times New Roman"/>
          <w:sz w:val="24"/>
          <w:szCs w:val="24"/>
          <w:lang w:eastAsia="en-US"/>
        </w:rPr>
        <w:t xml:space="preserve">Martfű Város Önkormányzata Képviselő-testületének </w:t>
      </w:r>
    </w:p>
    <w:p w:rsidR="00500D14" w:rsidRPr="00500D14" w:rsidRDefault="00500D14" w:rsidP="00500D14">
      <w:pPr>
        <w:spacing w:after="0" w:line="240" w:lineRule="auto"/>
        <w:jc w:val="center"/>
        <w:rPr>
          <w:rFonts w:ascii="Times New Roman" w:eastAsia="Times New Roman" w:hAnsi="Times New Roman" w:cs="Times New Roman"/>
          <w:sz w:val="24"/>
          <w:szCs w:val="24"/>
          <w:lang w:eastAsia="en-US"/>
        </w:rPr>
      </w:pPr>
      <w:r w:rsidRPr="00500D14">
        <w:rPr>
          <w:rFonts w:ascii="Times New Roman" w:eastAsia="Times New Roman" w:hAnsi="Times New Roman" w:cs="Times New Roman"/>
          <w:sz w:val="24"/>
          <w:szCs w:val="24"/>
          <w:lang w:eastAsia="en-US"/>
        </w:rPr>
        <w:t>2015. február 26-i ülésére</w:t>
      </w:r>
    </w:p>
    <w:p w:rsidR="00500D14" w:rsidRPr="00F716E3" w:rsidRDefault="00500D14" w:rsidP="00500D14">
      <w:pPr>
        <w:spacing w:after="0" w:line="240" w:lineRule="auto"/>
        <w:jc w:val="center"/>
        <w:rPr>
          <w:rFonts w:ascii="Times New Roman" w:eastAsia="Calibri" w:hAnsi="Times New Roman" w:cs="Times New Roman"/>
          <w:sz w:val="24"/>
          <w:szCs w:val="24"/>
          <w:lang w:eastAsia="en-US"/>
        </w:rPr>
      </w:pPr>
    </w:p>
    <w:p w:rsidR="00500D14" w:rsidRPr="00364BD9" w:rsidRDefault="00500D14" w:rsidP="00500D14">
      <w:pPr>
        <w:spacing w:after="0" w:line="240" w:lineRule="auto"/>
        <w:jc w:val="center"/>
        <w:rPr>
          <w:rFonts w:ascii="Times New Roman" w:eastAsia="Calibri" w:hAnsi="Times New Roman" w:cs="Times New Roman"/>
          <w:b/>
          <w:sz w:val="24"/>
          <w:szCs w:val="24"/>
          <w:u w:val="single"/>
          <w:lang w:eastAsia="en-US"/>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500D14" w:rsidRDefault="00500D14" w:rsidP="00500D14">
      <w:pPr>
        <w:spacing w:after="0" w:line="240" w:lineRule="auto"/>
        <w:rPr>
          <w:rFonts w:ascii="Times New Roman" w:eastAsia="Times New Roman" w:hAnsi="Times New Roman" w:cs="Times New Roman"/>
          <w:sz w:val="24"/>
          <w:szCs w:val="24"/>
          <w:lang w:eastAsia="en-US"/>
        </w:rPr>
      </w:pPr>
      <w:r w:rsidRPr="00500D14">
        <w:rPr>
          <w:rFonts w:ascii="Times New Roman" w:eastAsia="Times New Roman" w:hAnsi="Times New Roman" w:cs="Times New Roman"/>
          <w:sz w:val="24"/>
          <w:szCs w:val="24"/>
          <w:lang w:eastAsia="en-US"/>
        </w:rPr>
        <w:t>Előkészítette: Szász Éva jegyző,</w:t>
      </w:r>
      <w:r>
        <w:rPr>
          <w:rFonts w:ascii="Times New Roman" w:eastAsia="Times New Roman" w:hAnsi="Times New Roman" w:cs="Times New Roman"/>
          <w:sz w:val="24"/>
          <w:szCs w:val="24"/>
          <w:lang w:eastAsia="en-US"/>
        </w:rPr>
        <w:t xml:space="preserve"> Kesjár Attiláné főelőadó</w:t>
      </w:r>
    </w:p>
    <w:p w:rsidR="00500D14" w:rsidRPr="00500D14" w:rsidRDefault="00500D14" w:rsidP="00500D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
    <w:p w:rsidR="00500D14" w:rsidRDefault="00500D14" w:rsidP="00500D14">
      <w:pPr>
        <w:spacing w:after="0" w:line="240" w:lineRule="auto"/>
        <w:rPr>
          <w:rFonts w:ascii="Times New Roman" w:eastAsia="Times New Roman" w:hAnsi="Times New Roman" w:cs="Times New Roman"/>
          <w:sz w:val="24"/>
          <w:szCs w:val="24"/>
          <w:lang w:eastAsia="en-US"/>
        </w:rPr>
      </w:pPr>
      <w:r w:rsidRPr="00500D14">
        <w:rPr>
          <w:rFonts w:ascii="Times New Roman" w:eastAsia="Times New Roman" w:hAnsi="Times New Roman" w:cs="Times New Roman"/>
          <w:sz w:val="24"/>
          <w:szCs w:val="24"/>
          <w:lang w:eastAsia="en-US"/>
        </w:rPr>
        <w:t xml:space="preserve">Véleményező: </w:t>
      </w:r>
      <w:r>
        <w:rPr>
          <w:rFonts w:ascii="Times New Roman" w:eastAsia="Times New Roman" w:hAnsi="Times New Roman" w:cs="Times New Roman"/>
          <w:sz w:val="24"/>
          <w:szCs w:val="24"/>
          <w:lang w:eastAsia="en-US"/>
        </w:rPr>
        <w:t>Pénzügyi Ügyrendi és Városfejlesztési Bizottság</w:t>
      </w:r>
    </w:p>
    <w:p w:rsidR="00500D14" w:rsidRPr="00500D14" w:rsidRDefault="00500D14" w:rsidP="00500D14">
      <w:pPr>
        <w:spacing w:after="0" w:line="240" w:lineRule="auto"/>
        <w:ind w:left="708" w:firstLine="70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Egészségügyi, Foglalkoztatási és Szociális Bizottság</w:t>
      </w:r>
    </w:p>
    <w:p w:rsidR="00500D14" w:rsidRPr="00500D14" w:rsidRDefault="00500D14" w:rsidP="00500D14">
      <w:pPr>
        <w:spacing w:after="0" w:line="240" w:lineRule="auto"/>
        <w:rPr>
          <w:rFonts w:ascii="Times New Roman" w:eastAsia="Times New Roman" w:hAnsi="Times New Roman" w:cs="Times New Roman"/>
          <w:sz w:val="24"/>
          <w:szCs w:val="24"/>
          <w:lang w:eastAsia="en-US"/>
        </w:rPr>
      </w:pPr>
    </w:p>
    <w:p w:rsidR="00500D14" w:rsidRPr="00500D14" w:rsidRDefault="00500D14" w:rsidP="00500D14">
      <w:pPr>
        <w:spacing w:after="0" w:line="240" w:lineRule="auto"/>
        <w:rPr>
          <w:rFonts w:ascii="Times New Roman" w:eastAsia="Times New Roman" w:hAnsi="Times New Roman" w:cs="Times New Roman"/>
          <w:sz w:val="24"/>
          <w:szCs w:val="24"/>
          <w:lang w:eastAsia="en-US"/>
        </w:rPr>
      </w:pPr>
      <w:r w:rsidRPr="00500D14">
        <w:rPr>
          <w:rFonts w:ascii="Times New Roman" w:eastAsia="Times New Roman" w:hAnsi="Times New Roman" w:cs="Times New Roman"/>
          <w:sz w:val="24"/>
          <w:szCs w:val="24"/>
          <w:lang w:eastAsia="en-US"/>
        </w:rPr>
        <w:t xml:space="preserve">Döntéshozatal: </w:t>
      </w:r>
      <w:r>
        <w:rPr>
          <w:rFonts w:ascii="Times New Roman" w:eastAsia="Times New Roman" w:hAnsi="Times New Roman" w:cs="Times New Roman"/>
          <w:sz w:val="24"/>
          <w:szCs w:val="24"/>
          <w:lang w:eastAsia="en-US"/>
        </w:rPr>
        <w:t>minősített</w:t>
      </w:r>
      <w:r w:rsidRPr="00500D14">
        <w:rPr>
          <w:rFonts w:ascii="Times New Roman" w:eastAsia="Times New Roman" w:hAnsi="Times New Roman" w:cs="Times New Roman"/>
          <w:sz w:val="24"/>
          <w:szCs w:val="24"/>
          <w:lang w:eastAsia="en-US"/>
        </w:rPr>
        <w:t xml:space="preserve"> többség </w:t>
      </w:r>
    </w:p>
    <w:p w:rsidR="00500D14" w:rsidRPr="00500D14" w:rsidRDefault="00500D14" w:rsidP="00500D14">
      <w:pPr>
        <w:spacing w:after="0" w:line="240" w:lineRule="auto"/>
        <w:rPr>
          <w:rFonts w:ascii="Times New Roman" w:eastAsia="Times New Roman" w:hAnsi="Times New Roman" w:cs="Times New Roman"/>
          <w:sz w:val="24"/>
          <w:szCs w:val="24"/>
          <w:lang w:eastAsia="en-US"/>
        </w:rPr>
      </w:pPr>
    </w:p>
    <w:p w:rsidR="00500D14" w:rsidRPr="00500D14" w:rsidRDefault="00500D14" w:rsidP="00500D14">
      <w:pPr>
        <w:spacing w:after="0" w:line="240" w:lineRule="auto"/>
        <w:rPr>
          <w:rFonts w:ascii="Times New Roman" w:eastAsia="Times New Roman" w:hAnsi="Times New Roman" w:cs="Times New Roman"/>
          <w:sz w:val="24"/>
          <w:szCs w:val="24"/>
          <w:lang w:eastAsia="en-US"/>
        </w:rPr>
      </w:pPr>
      <w:r w:rsidRPr="00500D14">
        <w:rPr>
          <w:rFonts w:ascii="Times New Roman" w:eastAsia="Times New Roman" w:hAnsi="Times New Roman" w:cs="Times New Roman"/>
          <w:sz w:val="24"/>
          <w:szCs w:val="24"/>
          <w:lang w:eastAsia="en-US"/>
        </w:rPr>
        <w:t>Tárgyalás módja: nyilvános ülés</w:t>
      </w:r>
    </w:p>
    <w:p w:rsidR="00500D14" w:rsidRPr="00500D14" w:rsidRDefault="00500D14" w:rsidP="00500D14">
      <w:pPr>
        <w:spacing w:after="0" w:line="240" w:lineRule="auto"/>
        <w:rPr>
          <w:rFonts w:ascii="Times New Roman" w:eastAsia="Times New Roman" w:hAnsi="Times New Roman" w:cs="Times New Roman"/>
          <w:sz w:val="24"/>
          <w:szCs w:val="24"/>
          <w:lang w:eastAsia="en-US"/>
        </w:rPr>
      </w:pPr>
    </w:p>
    <w:p w:rsidR="00500D14" w:rsidRPr="00500D14" w:rsidRDefault="00500D14" w:rsidP="00500D14">
      <w:pPr>
        <w:spacing w:after="0" w:line="240" w:lineRule="auto"/>
        <w:rPr>
          <w:rFonts w:ascii="Times New Roman" w:eastAsia="Calibri" w:hAnsi="Times New Roman" w:cs="Times New Roman"/>
          <w:b/>
          <w:bCs/>
          <w:sz w:val="24"/>
          <w:szCs w:val="24"/>
        </w:rPr>
      </w:pPr>
    </w:p>
    <w:p w:rsidR="00500D14" w:rsidRPr="00500D14" w:rsidRDefault="00500D14" w:rsidP="00500D14">
      <w:pPr>
        <w:spacing w:after="0" w:line="240" w:lineRule="auto"/>
        <w:rPr>
          <w:rFonts w:ascii="Times New Roman" w:eastAsia="Calibri" w:hAnsi="Times New Roman" w:cs="Times New Roman"/>
          <w:b/>
          <w:bCs/>
          <w:sz w:val="24"/>
          <w:szCs w:val="24"/>
        </w:rPr>
      </w:pPr>
    </w:p>
    <w:p w:rsidR="00500D14" w:rsidRPr="00F716E3" w:rsidRDefault="00500D14" w:rsidP="00500D14">
      <w:pPr>
        <w:spacing w:after="0" w:line="240" w:lineRule="auto"/>
        <w:rPr>
          <w:rFonts w:ascii="Times New Roman" w:eastAsia="Calibri" w:hAnsi="Times New Roman" w:cs="Times New Roman"/>
          <w:sz w:val="24"/>
          <w:szCs w:val="24"/>
          <w:lang w:eastAsia="en-US"/>
        </w:rPr>
      </w:pPr>
    </w:p>
    <w:p w:rsidR="00665053" w:rsidRDefault="00866195" w:rsidP="00866195">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Indokolás </w:t>
      </w:r>
    </w:p>
    <w:p w:rsidR="00866195" w:rsidRPr="004F585E" w:rsidRDefault="00866195" w:rsidP="00866195">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 települési támogatásról szóló …./2015.(…..) önkormányzati rendelethez</w:t>
      </w:r>
    </w:p>
    <w:p w:rsidR="00665053" w:rsidRPr="004F585E" w:rsidRDefault="00517B58" w:rsidP="004F585E">
      <w:pPr>
        <w:spacing w:after="200" w:line="276" w:lineRule="auto"/>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A szociális igazgatásról és szociális ellátásról szóló 1993. évi III. törvény (továbbiakban: Szt.) 2015. március 1-jén hatályba lépő módosítása szerint egyes szociális ellátásokat a járási hivatalokon keresztül továbbra is az állam biztosítja, egyes ellátások pedig megszűnnek, helyettük az önkormányzatok saját hatáskörükben, rendeleti szabályozással állapíthatnak meg rászorultságtól függő támogatásokat.</w:t>
      </w:r>
    </w:p>
    <w:p w:rsidR="00665053" w:rsidRPr="004F585E" w:rsidRDefault="00517B58" w:rsidP="004F585E">
      <w:pPr>
        <w:spacing w:after="200" w:line="276" w:lineRule="auto"/>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Az állam felelősségi körében, a járási hivatalok által nyújtott ellátások:</w:t>
      </w:r>
    </w:p>
    <w:p w:rsidR="00665053" w:rsidRPr="004F585E" w:rsidRDefault="00517B58" w:rsidP="004F585E">
      <w:pPr>
        <w:numPr>
          <w:ilvl w:val="0"/>
          <w:numId w:val="1"/>
        </w:numPr>
        <w:spacing w:after="200" w:line="276" w:lineRule="auto"/>
        <w:ind w:left="720" w:hanging="360"/>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Foglalkoztatást helyettesítő támogatás</w:t>
      </w:r>
    </w:p>
    <w:p w:rsidR="00665053" w:rsidRPr="004F585E" w:rsidRDefault="00517B58" w:rsidP="004F585E">
      <w:pPr>
        <w:numPr>
          <w:ilvl w:val="0"/>
          <w:numId w:val="1"/>
        </w:numPr>
        <w:spacing w:after="200" w:line="276" w:lineRule="auto"/>
        <w:ind w:left="720" w:hanging="360"/>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Egészségkárosodási és gyermekfelügyeleti támogatás (ez lép a rendszeres szociális segély helyébe)</w:t>
      </w:r>
    </w:p>
    <w:p w:rsidR="00665053" w:rsidRPr="004F585E" w:rsidRDefault="00517B58" w:rsidP="004F585E">
      <w:pPr>
        <w:numPr>
          <w:ilvl w:val="0"/>
          <w:numId w:val="1"/>
        </w:numPr>
        <w:spacing w:after="200" w:line="276" w:lineRule="auto"/>
        <w:ind w:left="720" w:hanging="360"/>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Időskorúak járadéka</w:t>
      </w:r>
    </w:p>
    <w:p w:rsidR="00665053" w:rsidRPr="004F585E" w:rsidRDefault="00517B58" w:rsidP="004F585E">
      <w:pPr>
        <w:numPr>
          <w:ilvl w:val="0"/>
          <w:numId w:val="1"/>
        </w:numPr>
        <w:spacing w:after="200" w:line="276" w:lineRule="auto"/>
        <w:ind w:left="720" w:hanging="360"/>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Alapösszegű, emelt összegű és kiemelt ápolási díj</w:t>
      </w:r>
    </w:p>
    <w:p w:rsidR="00665053" w:rsidRPr="004F585E" w:rsidRDefault="00517B58" w:rsidP="004F585E">
      <w:pPr>
        <w:numPr>
          <w:ilvl w:val="0"/>
          <w:numId w:val="1"/>
        </w:numPr>
        <w:spacing w:after="200" w:line="276" w:lineRule="auto"/>
        <w:ind w:left="720" w:hanging="360"/>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Alanyi és normatív közgyógyellátás</w:t>
      </w:r>
    </w:p>
    <w:p w:rsidR="00665053" w:rsidRPr="004F585E" w:rsidRDefault="00517B58" w:rsidP="004F585E">
      <w:pPr>
        <w:numPr>
          <w:ilvl w:val="0"/>
          <w:numId w:val="1"/>
        </w:numPr>
        <w:spacing w:after="200" w:line="276" w:lineRule="auto"/>
        <w:ind w:left="720" w:hanging="360"/>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Hatósági bizonyítvány kiállítása egészségügyi szolgáltatásra való jogosultságra.</w:t>
      </w:r>
    </w:p>
    <w:p w:rsidR="00665053" w:rsidRPr="004F585E" w:rsidRDefault="00517B58" w:rsidP="004F585E">
      <w:pPr>
        <w:spacing w:after="200" w:line="276" w:lineRule="auto"/>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2015. március 1-jétől a lakásfenntartási támogatásra, adósságkezelési szolgáltatásra, méltányossági közgyógyellátásra, illetve a méltányossági ápolási díjra vonatkozó szabályozás hatályon kívül helyezésre kerül. Az ezen időpont előtt megállapított ellátások lejáratukig még folyósításra kerülnek.</w:t>
      </w:r>
    </w:p>
    <w:p w:rsidR="00665053" w:rsidRPr="004F585E" w:rsidRDefault="00517B58" w:rsidP="004F585E">
      <w:pPr>
        <w:spacing w:after="200" w:line="276" w:lineRule="auto"/>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Az önkormányzatok által biztosított ellátás neve 2015. március 1-től települési támogatás lesz.</w:t>
      </w:r>
    </w:p>
    <w:p w:rsidR="00665053" w:rsidRPr="004F585E" w:rsidRDefault="00517B58" w:rsidP="004F585E">
      <w:pPr>
        <w:spacing w:after="200" w:line="276" w:lineRule="auto"/>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 xml:space="preserve">Az Szt. a települési támogatás keretében biztosítandó juttatások körét csak példálózóan sorolja fel: </w:t>
      </w:r>
    </w:p>
    <w:p w:rsidR="00665053" w:rsidRPr="004F585E" w:rsidRDefault="00517B58" w:rsidP="004F585E">
      <w:pPr>
        <w:numPr>
          <w:ilvl w:val="0"/>
          <w:numId w:val="2"/>
        </w:numPr>
        <w:spacing w:after="200" w:line="276" w:lineRule="auto"/>
        <w:ind w:left="765" w:hanging="360"/>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lakhatáshoz kapcsolódó rendszeres kiadások viseléséhez,</w:t>
      </w:r>
    </w:p>
    <w:p w:rsidR="00665053" w:rsidRPr="004F585E" w:rsidRDefault="00517B58" w:rsidP="004F585E">
      <w:pPr>
        <w:numPr>
          <w:ilvl w:val="0"/>
          <w:numId w:val="2"/>
        </w:numPr>
        <w:spacing w:after="200" w:line="276" w:lineRule="auto"/>
        <w:ind w:left="765" w:hanging="360"/>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a 18. életévét betöltött tartósan beteg hozzátartozójának az ápolását, gondozását végző személy részére,</w:t>
      </w:r>
    </w:p>
    <w:p w:rsidR="00665053" w:rsidRPr="004F585E" w:rsidRDefault="00517B58" w:rsidP="004F585E">
      <w:pPr>
        <w:numPr>
          <w:ilvl w:val="0"/>
          <w:numId w:val="2"/>
        </w:numPr>
        <w:spacing w:after="200" w:line="276" w:lineRule="auto"/>
        <w:ind w:left="765" w:hanging="360"/>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a gyógyszer-kiadások viseléséhez,</w:t>
      </w:r>
    </w:p>
    <w:p w:rsidR="00665053" w:rsidRPr="004F585E" w:rsidRDefault="00517B58" w:rsidP="004F585E">
      <w:pPr>
        <w:numPr>
          <w:ilvl w:val="0"/>
          <w:numId w:val="2"/>
        </w:numPr>
        <w:spacing w:after="200" w:line="276" w:lineRule="auto"/>
        <w:ind w:left="765" w:hanging="360"/>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a lakhatási kiadásokhoz kapcsolódó hátralékot felhalmozó személyek részére</w:t>
      </w:r>
    </w:p>
    <w:p w:rsidR="00665053" w:rsidRPr="004F585E" w:rsidRDefault="00517B58" w:rsidP="004F585E">
      <w:pPr>
        <w:spacing w:after="200" w:line="276" w:lineRule="auto"/>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nyújtható települési támogatás.</w:t>
      </w:r>
    </w:p>
    <w:p w:rsidR="00665053" w:rsidRPr="004F585E" w:rsidRDefault="00517B58" w:rsidP="004F585E">
      <w:pPr>
        <w:spacing w:after="200" w:line="276" w:lineRule="auto"/>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Ezen túl az önkormányzatok bármely más, támogatandónak ítélt élethelyzet esetén nyújtható támogatás.</w:t>
      </w:r>
    </w:p>
    <w:p w:rsidR="00665053" w:rsidRPr="004F585E" w:rsidRDefault="00517B58" w:rsidP="004F585E">
      <w:pPr>
        <w:spacing w:after="200" w:line="276" w:lineRule="auto"/>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 xml:space="preserve">Az Szt.által szabott egyetlen kötelezettség az, hogy a Képviselő-testület a létfenntartást veszélyeztető rendkívüli élethelyzetbe került, valamint az időszakosan vagy tartósan </w:t>
      </w:r>
      <w:r w:rsidRPr="004F585E">
        <w:rPr>
          <w:rFonts w:ascii="Times New Roman" w:eastAsia="Calibri" w:hAnsi="Times New Roman" w:cs="Times New Roman"/>
          <w:sz w:val="24"/>
          <w:szCs w:val="24"/>
        </w:rPr>
        <w:lastRenderedPageBreak/>
        <w:t>létfenntartási gonddal küzdő személyek részére rendkívüli települési támogatást köteles nyújtani. A létfenntartást veszélyeztető élethelyzet, a létfenntartási gond meghatározása a jogosultsági feltételekkel, a támogatás összegével együtt  az önkormányzat jogosultsága.</w:t>
      </w:r>
    </w:p>
    <w:p w:rsidR="00665053" w:rsidRPr="004F585E" w:rsidRDefault="00517B58" w:rsidP="004F585E">
      <w:pPr>
        <w:spacing w:after="200" w:line="276" w:lineRule="auto"/>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A Képviselő-testületnek 2015. február 28-ig meg kell alkotnia a törvényi rendelkezéseknek megfelelő rendeletét.</w:t>
      </w:r>
    </w:p>
    <w:p w:rsidR="00665053" w:rsidRPr="004F585E" w:rsidRDefault="00517B58" w:rsidP="004F585E">
      <w:pPr>
        <w:spacing w:after="200" w:line="276" w:lineRule="auto"/>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Az önkormányzat 2015. évi költségvetését a Képviselő-testület I. fordulóban már megtárgyalta, melyben az úgynevezett „kifutó” ellátásokra a régi finanszírozással 9 millió Ft-ot tervezett, az új ellátásokra pedig 28 millió Ft került beépítésre.</w:t>
      </w:r>
    </w:p>
    <w:p w:rsidR="00665053" w:rsidRPr="004F585E" w:rsidRDefault="00517B58" w:rsidP="004F585E">
      <w:pPr>
        <w:spacing w:after="200" w:line="276" w:lineRule="auto"/>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Tekintettel arra, hogy az új ellátásokra önkormányzatunk állami támogatást nem kap, ezért a támogatások rendszerét a rendelkezésre álló forrással összhangban kell megállapítanunk.</w:t>
      </w:r>
    </w:p>
    <w:p w:rsidR="00665053" w:rsidRPr="004F585E" w:rsidRDefault="00517B58" w:rsidP="004F585E">
      <w:pPr>
        <w:spacing w:after="200" w:line="276" w:lineRule="auto"/>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Az elkészült rendelet-tervezetben a kötelező rendkívüli települési támogatáson túl a lakásfenntartási támogatás, a gyógyszertámogatás és a szociális ösztöndíj szabályozására tettünk javaslatot.</w:t>
      </w:r>
    </w:p>
    <w:p w:rsidR="00665053" w:rsidRPr="004F585E" w:rsidRDefault="00517B58" w:rsidP="004F585E">
      <w:pPr>
        <w:spacing w:after="200" w:line="276" w:lineRule="auto"/>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A rendkívüli települési támogatáson belül temetési támogatás, krízistámogatás és eseti támogatás bevezetésére vonatkozik a tervezet.</w:t>
      </w:r>
    </w:p>
    <w:p w:rsidR="00665053" w:rsidRPr="004F585E" w:rsidRDefault="00517B58" w:rsidP="004F585E">
      <w:pPr>
        <w:spacing w:after="200" w:line="276" w:lineRule="auto"/>
        <w:jc w:val="both"/>
        <w:rPr>
          <w:rFonts w:ascii="Times New Roman" w:eastAsia="Calibri" w:hAnsi="Times New Roman" w:cs="Times New Roman"/>
          <w:sz w:val="24"/>
          <w:szCs w:val="24"/>
        </w:rPr>
      </w:pPr>
      <w:r w:rsidRPr="004F585E">
        <w:rPr>
          <w:rFonts w:ascii="Times New Roman" w:eastAsia="Calibri" w:hAnsi="Times New Roman" w:cs="Times New Roman"/>
          <w:sz w:val="24"/>
          <w:szCs w:val="24"/>
        </w:rPr>
        <w:t>A 2014. évi segélyezési tapasztalatok az alábbiak</w:t>
      </w:r>
      <w:r w:rsidR="00866195">
        <w:rPr>
          <w:rFonts w:ascii="Times New Roman" w:eastAsia="Calibri" w:hAnsi="Times New Roman" w:cs="Times New Roman"/>
          <w:sz w:val="24"/>
          <w:szCs w:val="24"/>
        </w:rPr>
        <w:t>:</w:t>
      </w:r>
    </w:p>
    <w:p w:rsidR="00517B58" w:rsidRPr="004F585E" w:rsidRDefault="00517B58" w:rsidP="004F585E">
      <w:pPr>
        <w:jc w:val="both"/>
        <w:rPr>
          <w:rFonts w:ascii="Times New Roman" w:hAnsi="Times New Roman" w:cs="Times New Roman"/>
          <w:sz w:val="24"/>
          <w:szCs w:val="24"/>
        </w:rPr>
      </w:pPr>
    </w:p>
    <w:p w:rsidR="00517B58" w:rsidRPr="004F585E" w:rsidRDefault="00517B58" w:rsidP="004F585E">
      <w:pPr>
        <w:jc w:val="both"/>
        <w:rPr>
          <w:rFonts w:ascii="Times New Roman" w:hAnsi="Times New Roman" w:cs="Times New Roman"/>
          <w:b/>
          <w:sz w:val="24"/>
          <w:szCs w:val="24"/>
        </w:rPr>
      </w:pPr>
      <w:r w:rsidRPr="004F585E">
        <w:rPr>
          <w:rFonts w:ascii="Times New Roman" w:hAnsi="Times New Roman" w:cs="Times New Roman"/>
          <w:b/>
          <w:sz w:val="24"/>
          <w:szCs w:val="24"/>
        </w:rPr>
        <w:t>Lakásfenntartási támogatás:</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2014-ben összesen 514 családot támogattunk </w:t>
      </w:r>
      <w:r w:rsidRPr="004F585E">
        <w:rPr>
          <w:rFonts w:ascii="Times New Roman" w:hAnsi="Times New Roman" w:cs="Times New Roman"/>
          <w:b/>
          <w:sz w:val="24"/>
          <w:szCs w:val="24"/>
        </w:rPr>
        <w:t>normatív</w:t>
      </w:r>
      <w:r w:rsidRPr="004F585E">
        <w:rPr>
          <w:rFonts w:ascii="Times New Roman" w:hAnsi="Times New Roman" w:cs="Times New Roman"/>
          <w:sz w:val="24"/>
          <w:szCs w:val="24"/>
        </w:rPr>
        <w:t xml:space="preserve"> </w:t>
      </w:r>
      <w:r w:rsidRPr="004F585E">
        <w:rPr>
          <w:rFonts w:ascii="Times New Roman" w:hAnsi="Times New Roman" w:cs="Times New Roman"/>
          <w:b/>
          <w:sz w:val="24"/>
          <w:szCs w:val="24"/>
        </w:rPr>
        <w:t>lakásfenntartási támogatás</w:t>
      </w:r>
      <w:r w:rsidRPr="004F585E">
        <w:rPr>
          <w:rFonts w:ascii="Times New Roman" w:hAnsi="Times New Roman" w:cs="Times New Roman"/>
          <w:sz w:val="24"/>
          <w:szCs w:val="24"/>
        </w:rPr>
        <w:t xml:space="preserve"> keretében éves szinten.  Ez átlagosan havi 290 háztartás támogatását jelenti. Ehhez kapcsolódott – az adósságkezelési támogatásban részesülők támogatásaként – az </w:t>
      </w:r>
      <w:r w:rsidRPr="004F585E">
        <w:rPr>
          <w:rFonts w:ascii="Times New Roman" w:hAnsi="Times New Roman" w:cs="Times New Roman"/>
          <w:b/>
          <w:sz w:val="24"/>
          <w:szCs w:val="24"/>
        </w:rPr>
        <w:t>alanyi lakásfenntartási támogatás</w:t>
      </w:r>
      <w:r w:rsidRPr="004F585E">
        <w:rPr>
          <w:rFonts w:ascii="Times New Roman" w:hAnsi="Times New Roman" w:cs="Times New Roman"/>
          <w:sz w:val="24"/>
          <w:szCs w:val="24"/>
        </w:rPr>
        <w:t xml:space="preserve">, melyben 2014. januártól a korábban megállapított „átnyúló” ellátásként 67 háztartás részesült. Az év folyamán további 55 fő került be adósságkezelési támogatásba.  </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A lakásfenntartási támogatás a támogatásba bevont családok villany, gáz, víz, lakbér, közös költség díját csökkentette. A támogatás kizárólag természetbeni juttatásként került megállapításra, az adott közüzem felé történő utalással. </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Az összes kifizetett támogatás összege 12.104.200.-Ft, melyből önerő 10 %, azaz 1.210.420.-Ft. </w:t>
      </w:r>
    </w:p>
    <w:p w:rsidR="00517B58" w:rsidRPr="004F585E" w:rsidRDefault="00517B58" w:rsidP="004F585E">
      <w:pPr>
        <w:jc w:val="both"/>
        <w:rPr>
          <w:rFonts w:ascii="Times New Roman" w:hAnsi="Times New Roman" w:cs="Times New Roman"/>
          <w:sz w:val="24"/>
          <w:szCs w:val="24"/>
          <w:u w:val="single"/>
        </w:rPr>
      </w:pPr>
      <w:r w:rsidRPr="004F585E">
        <w:rPr>
          <w:rFonts w:ascii="Times New Roman" w:hAnsi="Times New Roman" w:cs="Times New Roman"/>
          <w:sz w:val="24"/>
          <w:szCs w:val="24"/>
          <w:u w:val="single"/>
        </w:rPr>
        <w:t>2015-ben várható létszámok és kifizetések (Szt. 2015.02.28-án hatályos rendelkezései szerint):</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háztartás száma  </w:t>
      </w:r>
      <w:r w:rsidRPr="004F585E">
        <w:rPr>
          <w:rFonts w:ascii="Times New Roman" w:hAnsi="Times New Roman" w:cs="Times New Roman"/>
          <w:sz w:val="24"/>
          <w:szCs w:val="24"/>
        </w:rPr>
        <w:tab/>
        <w:t>kifizetésre kerülő támogatás összege</w:t>
      </w:r>
      <w:r w:rsidRPr="004F585E">
        <w:rPr>
          <w:rFonts w:ascii="Times New Roman" w:hAnsi="Times New Roman" w:cs="Times New Roman"/>
          <w:sz w:val="24"/>
          <w:szCs w:val="24"/>
        </w:rPr>
        <w:tab/>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 xml:space="preserve">Január </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232</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901.400.-Ft </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Február</w:t>
      </w:r>
      <w:r w:rsidRPr="004F585E">
        <w:rPr>
          <w:rFonts w:ascii="Times New Roman" w:hAnsi="Times New Roman" w:cs="Times New Roman"/>
          <w:sz w:val="24"/>
          <w:szCs w:val="24"/>
        </w:rPr>
        <w:tab/>
      </w:r>
      <w:r w:rsidRPr="004F585E">
        <w:rPr>
          <w:rFonts w:ascii="Times New Roman" w:hAnsi="Times New Roman" w:cs="Times New Roman"/>
          <w:sz w:val="24"/>
          <w:szCs w:val="24"/>
        </w:rPr>
        <w:tab/>
        <w:t>211</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883.600.-Ft</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Március</w:t>
      </w:r>
      <w:r w:rsidRPr="004F585E">
        <w:rPr>
          <w:rFonts w:ascii="Times New Roman" w:hAnsi="Times New Roman" w:cs="Times New Roman"/>
          <w:sz w:val="24"/>
          <w:szCs w:val="24"/>
        </w:rPr>
        <w:tab/>
      </w:r>
      <w:r w:rsidRPr="004F585E">
        <w:rPr>
          <w:rFonts w:ascii="Times New Roman" w:hAnsi="Times New Roman" w:cs="Times New Roman"/>
          <w:sz w:val="24"/>
          <w:szCs w:val="24"/>
        </w:rPr>
        <w:tab/>
        <w:t>166</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654.900.-Ft</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Április</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155</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611.400.-Ft</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Május</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133</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523.000.-Ft</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lastRenderedPageBreak/>
        <w:t>Június</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109</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434.700.-Ft</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Július</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93</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368.100.-Ft</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Augusztus</w:t>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84</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335.300.-Ft</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Szeptember</w:t>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58</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234.100.-Ft</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Október</w:t>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39</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153.600.-Ft</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November</w:t>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11</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43.300.-Ft</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December</w:t>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 xml:space="preserve">Összesen: </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5.143.400.-Ft</w:t>
      </w:r>
      <w:r w:rsidRPr="004F585E">
        <w:rPr>
          <w:rFonts w:ascii="Times New Roman" w:hAnsi="Times New Roman" w:cs="Times New Roman"/>
          <w:sz w:val="24"/>
          <w:szCs w:val="24"/>
        </w:rPr>
        <w:tab/>
        <w:t>melyből önrész 10 %</w:t>
      </w:r>
    </w:p>
    <w:p w:rsidR="00517B58" w:rsidRPr="004F585E" w:rsidRDefault="00517B58" w:rsidP="004F585E">
      <w:pPr>
        <w:spacing w:after="0" w:line="240" w:lineRule="auto"/>
        <w:jc w:val="both"/>
        <w:rPr>
          <w:rFonts w:ascii="Times New Roman" w:hAnsi="Times New Roman" w:cs="Times New Roman"/>
          <w:sz w:val="24"/>
          <w:szCs w:val="24"/>
        </w:rPr>
      </w:pPr>
    </w:p>
    <w:p w:rsidR="00517B58" w:rsidRPr="004F585E" w:rsidRDefault="00517B58" w:rsidP="004F585E">
      <w:pPr>
        <w:jc w:val="both"/>
        <w:rPr>
          <w:rFonts w:ascii="Times New Roman" w:hAnsi="Times New Roman" w:cs="Times New Roman"/>
          <w:sz w:val="24"/>
          <w:szCs w:val="24"/>
          <w:u w:val="single"/>
        </w:rPr>
      </w:pPr>
    </w:p>
    <w:p w:rsidR="00517B58" w:rsidRPr="004F585E" w:rsidRDefault="00517B58" w:rsidP="004F585E">
      <w:pPr>
        <w:jc w:val="both"/>
        <w:rPr>
          <w:rFonts w:ascii="Times New Roman" w:hAnsi="Times New Roman" w:cs="Times New Roman"/>
          <w:b/>
          <w:sz w:val="24"/>
          <w:szCs w:val="24"/>
          <w:u w:val="single"/>
        </w:rPr>
      </w:pPr>
      <w:r w:rsidRPr="004F585E">
        <w:rPr>
          <w:rFonts w:ascii="Times New Roman" w:hAnsi="Times New Roman" w:cs="Times New Roman"/>
          <w:b/>
          <w:sz w:val="24"/>
          <w:szCs w:val="24"/>
          <w:u w:val="single"/>
        </w:rPr>
        <w:t>Lakhatási támogatás 2015. évben (2015. március 01-jén hatályos rendelkezés szerint):</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(jelenlegi lakásfenntartási támogatásban részesülők jövedelmi viszonya és családi jogállása figyelembe vételével) </w:t>
      </w:r>
    </w:p>
    <w:p w:rsidR="00517B58" w:rsidRPr="004F585E" w:rsidRDefault="00517B58" w:rsidP="004F585E">
      <w:pPr>
        <w:spacing w:after="0" w:line="240" w:lineRule="auto"/>
        <w:ind w:left="1418" w:firstLine="709"/>
        <w:jc w:val="both"/>
        <w:rPr>
          <w:rFonts w:ascii="Times New Roman" w:hAnsi="Times New Roman" w:cs="Times New Roman"/>
          <w:sz w:val="24"/>
          <w:szCs w:val="24"/>
        </w:rPr>
      </w:pPr>
      <w:r w:rsidRPr="004F585E">
        <w:rPr>
          <w:rFonts w:ascii="Times New Roman" w:hAnsi="Times New Roman" w:cs="Times New Roman"/>
          <w:sz w:val="24"/>
          <w:szCs w:val="24"/>
        </w:rPr>
        <w:t>várható létszám (háztartás)</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várható költség (ezer Ft)</w:t>
      </w:r>
    </w:p>
    <w:p w:rsidR="00517B58" w:rsidRPr="004F585E" w:rsidRDefault="00517B58" w:rsidP="004F585E">
      <w:pPr>
        <w:spacing w:after="0" w:line="240" w:lineRule="auto"/>
        <w:ind w:left="1418" w:firstLine="709"/>
        <w:jc w:val="both"/>
        <w:rPr>
          <w:rFonts w:ascii="Times New Roman" w:hAnsi="Times New Roman" w:cs="Times New Roman"/>
          <w:sz w:val="24"/>
          <w:szCs w:val="24"/>
        </w:rPr>
      </w:pP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3000.-Ft-os havi támogatással</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Január</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0</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Február</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0</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Március</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10</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w:t>
      </w:r>
      <w:r w:rsidRPr="004F585E">
        <w:rPr>
          <w:rFonts w:ascii="Times New Roman" w:hAnsi="Times New Roman" w:cs="Times New Roman"/>
          <w:sz w:val="24"/>
          <w:szCs w:val="24"/>
        </w:rPr>
        <w:tab/>
        <w:t xml:space="preserve">  30</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Április</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20</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60</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Május</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40</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120</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Június</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60</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w:t>
      </w:r>
      <w:r w:rsidRPr="004F585E">
        <w:rPr>
          <w:rFonts w:ascii="Times New Roman" w:hAnsi="Times New Roman" w:cs="Times New Roman"/>
          <w:sz w:val="24"/>
          <w:szCs w:val="24"/>
        </w:rPr>
        <w:tab/>
        <w:t>180</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Július</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70</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w:t>
      </w:r>
      <w:r w:rsidRPr="004F585E">
        <w:rPr>
          <w:rFonts w:ascii="Times New Roman" w:hAnsi="Times New Roman" w:cs="Times New Roman"/>
          <w:sz w:val="24"/>
          <w:szCs w:val="24"/>
        </w:rPr>
        <w:tab/>
        <w:t>210</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Augusztus</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90</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270</w:t>
      </w:r>
      <w:r w:rsidRPr="004F585E">
        <w:rPr>
          <w:rFonts w:ascii="Times New Roman" w:hAnsi="Times New Roman" w:cs="Times New Roman"/>
          <w:sz w:val="24"/>
          <w:szCs w:val="24"/>
        </w:rPr>
        <w:tab/>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Szeptember</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110</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330</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Október</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140</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420</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November</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170</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510</w:t>
      </w: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December</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180</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540</w:t>
      </w:r>
    </w:p>
    <w:p w:rsidR="00517B58" w:rsidRPr="004F585E" w:rsidRDefault="00517B58" w:rsidP="004F585E">
      <w:pPr>
        <w:spacing w:after="0" w:line="240" w:lineRule="auto"/>
        <w:jc w:val="both"/>
        <w:rPr>
          <w:rFonts w:ascii="Times New Roman" w:hAnsi="Times New Roman" w:cs="Times New Roman"/>
          <w:b/>
          <w:sz w:val="24"/>
          <w:szCs w:val="24"/>
        </w:rPr>
      </w:pPr>
      <w:r w:rsidRPr="004F585E">
        <w:rPr>
          <w:rFonts w:ascii="Times New Roman" w:hAnsi="Times New Roman" w:cs="Times New Roman"/>
          <w:b/>
          <w:sz w:val="24"/>
          <w:szCs w:val="24"/>
        </w:rPr>
        <w:t xml:space="preserve">Összesen: </w:t>
      </w:r>
      <w:r w:rsidRPr="004F585E">
        <w:rPr>
          <w:rFonts w:ascii="Times New Roman" w:hAnsi="Times New Roman" w:cs="Times New Roman"/>
          <w:b/>
          <w:sz w:val="24"/>
          <w:szCs w:val="24"/>
        </w:rPr>
        <w:tab/>
      </w:r>
      <w:r w:rsidRPr="004F585E">
        <w:rPr>
          <w:rFonts w:ascii="Times New Roman" w:hAnsi="Times New Roman" w:cs="Times New Roman"/>
          <w:b/>
          <w:sz w:val="24"/>
          <w:szCs w:val="24"/>
        </w:rPr>
        <w:tab/>
      </w:r>
      <w:r w:rsidRPr="004F585E">
        <w:rPr>
          <w:rFonts w:ascii="Times New Roman" w:hAnsi="Times New Roman" w:cs="Times New Roman"/>
          <w:b/>
          <w:sz w:val="24"/>
          <w:szCs w:val="24"/>
        </w:rPr>
        <w:tab/>
      </w:r>
      <w:r w:rsidRPr="004F585E">
        <w:rPr>
          <w:rFonts w:ascii="Times New Roman" w:hAnsi="Times New Roman" w:cs="Times New Roman"/>
          <w:b/>
          <w:sz w:val="24"/>
          <w:szCs w:val="24"/>
        </w:rPr>
        <w:tab/>
      </w:r>
      <w:r w:rsidRPr="004F585E">
        <w:rPr>
          <w:rFonts w:ascii="Times New Roman" w:hAnsi="Times New Roman" w:cs="Times New Roman"/>
          <w:b/>
          <w:sz w:val="24"/>
          <w:szCs w:val="24"/>
        </w:rPr>
        <w:tab/>
      </w:r>
      <w:r w:rsidRPr="004F585E">
        <w:rPr>
          <w:rFonts w:ascii="Times New Roman" w:hAnsi="Times New Roman" w:cs="Times New Roman"/>
          <w:b/>
          <w:sz w:val="24"/>
          <w:szCs w:val="24"/>
        </w:rPr>
        <w:tab/>
      </w:r>
      <w:r w:rsidRPr="004F585E">
        <w:rPr>
          <w:rFonts w:ascii="Times New Roman" w:hAnsi="Times New Roman" w:cs="Times New Roman"/>
          <w:b/>
          <w:sz w:val="24"/>
          <w:szCs w:val="24"/>
        </w:rPr>
        <w:tab/>
      </w:r>
      <w:r w:rsidRPr="004F585E">
        <w:rPr>
          <w:rFonts w:ascii="Times New Roman" w:hAnsi="Times New Roman" w:cs="Times New Roman"/>
          <w:b/>
          <w:sz w:val="24"/>
          <w:szCs w:val="24"/>
        </w:rPr>
        <w:tab/>
        <w:t xml:space="preserve">         2.670</w:t>
      </w:r>
    </w:p>
    <w:p w:rsidR="00517B58" w:rsidRPr="004F585E" w:rsidRDefault="00517B58" w:rsidP="004F585E">
      <w:pPr>
        <w:spacing w:after="0" w:line="240" w:lineRule="auto"/>
        <w:jc w:val="both"/>
        <w:rPr>
          <w:rFonts w:ascii="Times New Roman" w:hAnsi="Times New Roman" w:cs="Times New Roman"/>
          <w:sz w:val="24"/>
          <w:szCs w:val="24"/>
        </w:rPr>
      </w:pPr>
    </w:p>
    <w:p w:rsidR="00517B58" w:rsidRPr="004F585E" w:rsidRDefault="00517B58" w:rsidP="004F585E">
      <w:pPr>
        <w:spacing w:after="0" w:line="240" w:lineRule="auto"/>
        <w:jc w:val="both"/>
        <w:rPr>
          <w:rFonts w:ascii="Times New Roman" w:hAnsi="Times New Roman" w:cs="Times New Roman"/>
          <w:sz w:val="24"/>
          <w:szCs w:val="24"/>
        </w:rPr>
      </w:pPr>
      <w:r w:rsidRPr="004F585E">
        <w:rPr>
          <w:rFonts w:ascii="Times New Roman" w:hAnsi="Times New Roman" w:cs="Times New Roman"/>
          <w:sz w:val="24"/>
          <w:szCs w:val="24"/>
        </w:rPr>
        <w:t xml:space="preserve">2016-os évre ez a költség várhatóan: </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6.480.000.-Ft</w:t>
      </w:r>
    </w:p>
    <w:p w:rsidR="00517B58" w:rsidRPr="004F585E" w:rsidRDefault="00517B58" w:rsidP="004F585E">
      <w:pPr>
        <w:spacing w:after="0" w:line="240" w:lineRule="auto"/>
        <w:jc w:val="both"/>
        <w:rPr>
          <w:rFonts w:ascii="Times New Roman" w:hAnsi="Times New Roman" w:cs="Times New Roman"/>
          <w:sz w:val="24"/>
          <w:szCs w:val="24"/>
        </w:rPr>
      </w:pP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b/>
          <w:sz w:val="24"/>
          <w:szCs w:val="24"/>
        </w:rPr>
        <w:t>Méltányos közgyógyellátásban 17 fő</w:t>
      </w:r>
      <w:r w:rsidRPr="004F585E">
        <w:rPr>
          <w:rFonts w:ascii="Times New Roman" w:hAnsi="Times New Roman" w:cs="Times New Roman"/>
          <w:sz w:val="24"/>
          <w:szCs w:val="24"/>
        </w:rPr>
        <w:t xml:space="preserve"> részesült.  2014-ben ez az önkormányzat részére 214.056.-Ft költséget jelentett, mely a megállapított egyéni gyógyszerkeret 30 %-a. A 2015. évre átnyúló jogosultság az önkormányzat részére további költséggel nem jár, hiszen az önrészt a megállapításkor egy összegben kell befizetni. Ez max. 50 ezer forintot eredményezhet ebben az évben (figyelembe véve, hogy 2015. február 28-ig lehet kérelmet benyújtani). A fennálló jogosultságok kezelése „csupán” adminisztrációs feladatokat von maga után. </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A bevezetendő </w:t>
      </w:r>
      <w:r w:rsidRPr="004F585E">
        <w:rPr>
          <w:rFonts w:ascii="Times New Roman" w:hAnsi="Times New Roman" w:cs="Times New Roman"/>
          <w:b/>
          <w:sz w:val="24"/>
          <w:szCs w:val="24"/>
        </w:rPr>
        <w:t>gyógyszertámogatás</w:t>
      </w:r>
      <w:r w:rsidRPr="004F585E">
        <w:rPr>
          <w:rFonts w:ascii="Times New Roman" w:hAnsi="Times New Roman" w:cs="Times New Roman"/>
          <w:sz w:val="24"/>
          <w:szCs w:val="24"/>
        </w:rPr>
        <w:t xml:space="preserve"> (mely a közgyógyellátásból kiszoruló, de egészségi állapotuk, illetve szociális helyzetük miatt támogatásra szoruló személyek kiadásainak enyhítését szolgálja) várhatóan hasonló létszámot érint, mint a méltányos közgyógyellátásban részesülők száma. </w:t>
      </w:r>
    </w:p>
    <w:p w:rsidR="00517B58" w:rsidRPr="004F585E" w:rsidRDefault="00517B58" w:rsidP="004F585E">
      <w:pPr>
        <w:jc w:val="both"/>
        <w:rPr>
          <w:rFonts w:ascii="Times New Roman" w:hAnsi="Times New Roman" w:cs="Times New Roman"/>
          <w:b/>
          <w:sz w:val="24"/>
          <w:szCs w:val="24"/>
        </w:rPr>
      </w:pPr>
      <w:r w:rsidRPr="004F585E">
        <w:rPr>
          <w:rFonts w:ascii="Times New Roman" w:hAnsi="Times New Roman" w:cs="Times New Roman"/>
          <w:b/>
          <w:sz w:val="24"/>
          <w:szCs w:val="24"/>
        </w:rPr>
        <w:t xml:space="preserve">Várható költsége: </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2015-ben 10 hónappal számolva max. 600.000.-Ft, 2016-ban (teljes év) 816.000.-Ft</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b/>
          <w:sz w:val="24"/>
          <w:szCs w:val="24"/>
        </w:rPr>
        <w:lastRenderedPageBreak/>
        <w:t>Méltányos ápolási díjban 41 fő</w:t>
      </w:r>
      <w:r w:rsidRPr="004F585E">
        <w:rPr>
          <w:rFonts w:ascii="Times New Roman" w:hAnsi="Times New Roman" w:cs="Times New Roman"/>
          <w:sz w:val="24"/>
          <w:szCs w:val="24"/>
        </w:rPr>
        <w:t xml:space="preserve"> részesült. Ez tárgyévben 6.788.355.-Ft-os kifizetést eredményezett. A megszüntetésre az adott ügyfél 2 éves felülvizsgálatát követően kerül sor, amiből az is következik, hogy ez az ellátási forma – bár csökkenő számban – 2016-ra is átnyúlik. </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Tekintettel arra, hogy a 2015. március 1-jén hatályba lépő rendelkezések alapján az önkormányzat nyújthat támogatást azoknak a személyeknek, akik az Szt. alapján ápolási díjra nem lesznek jogosultak, azonban ez a támogatás – eltérően az ápolási díjtól – nem minősül szolgálati időnek, illetve az egészségügyi ellátásra való jogosultságot sem biztosítja. Az ügyfelek érdekeit is szem előtt tartva jobb megoldás számukra, ha vissza/bekerülnek az aktív korúak ellátási rendszerébe, ami biztosítja számukra a kizárólag egészségügyi ellátásra való jogosultságot. Felvettük a Munkaügyi Központtal a kapcsolatot, akik biztosítottak arról, hogy a jelenleg ápolási díjban részesülők már az ellátás ideje alatt elkezdhetik az együttműködést velük. 90 napos együttműködést követően – amennyiben az egyéb jogosultsági feltételek is fennállnak – az aktív korúak ellátása megállapítható lesz számukra. Az FHT folyósításának ugyan feltétele, hogy évente 30 napot foglalkoztatásban töltsenek, ami gondot jelenthet azoknál a betegeknél, akik folyamatos ellátásra, ápolásra szorulnak, azonban ez háztartási munkával is megváltható (NAV-nál bejelentett háztartási munka). </w:t>
      </w:r>
    </w:p>
    <w:p w:rsidR="00517B58" w:rsidRPr="004F585E" w:rsidRDefault="00517B58" w:rsidP="004F585E">
      <w:pPr>
        <w:jc w:val="both"/>
        <w:rPr>
          <w:rFonts w:ascii="Times New Roman" w:hAnsi="Times New Roman" w:cs="Times New Roman"/>
          <w:sz w:val="24"/>
          <w:szCs w:val="24"/>
        </w:rPr>
      </w:pP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Az </w:t>
      </w:r>
      <w:r w:rsidRPr="004F585E">
        <w:rPr>
          <w:rFonts w:ascii="Times New Roman" w:hAnsi="Times New Roman" w:cs="Times New Roman"/>
          <w:b/>
          <w:sz w:val="24"/>
          <w:szCs w:val="24"/>
        </w:rPr>
        <w:t>adósságcsökkentési támogatás 52 családot</w:t>
      </w:r>
      <w:r w:rsidRPr="004F585E">
        <w:rPr>
          <w:rFonts w:ascii="Times New Roman" w:hAnsi="Times New Roman" w:cs="Times New Roman"/>
          <w:sz w:val="24"/>
          <w:szCs w:val="24"/>
        </w:rPr>
        <w:t xml:space="preserve"> érintett. Az adósságkezelési támogatásban 2014. januártól a korábban megállapított „átnyúló” ellátásként 67 háztartás részesült. Az év folyamán további 55 fő került be adósságkezelési támogatásba, és 94 esetben került sor megszüntetésre (lejárt hatály, vagy együttműködés hiánya miatt).  Sajnos az együttműködés hiánya miatt megszüntetés visszafizetési kötelezettséget is von maga után, amit a legtöbb esetben még végrehajtással sem tudunk foganatosítani. </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Ez kb. 3.390.000.-Ft-os kiadással járt, melynek önrésze a kifizetés 10 %-a, amely 339.000.-Ft. Ez a támogatás is végig vezetődik 2015-ben, illetve jelenleg is van 3 új kérelem, melyek megállapítás esetén 24 hónapig a rendszerben maradhatnak. </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Ugyanakkor ez a támogatási forma olyan nagy összegű kiadást jelent az önkormányzat részére, melynek biztosítását Martfű Város Önkormányzata a jelenlegi bevételi források mellett nem tudja finanszírozni. 50 család támogatása meghaladja a 2015-ös évben bevezetendő lakhatási támogatásra fordítandó teljes összeget, mely kb. 180 család lakhatásának biztosítását támogatja. </w:t>
      </w:r>
    </w:p>
    <w:p w:rsidR="00500D14" w:rsidRDefault="00500D14" w:rsidP="004F585E">
      <w:pPr>
        <w:jc w:val="both"/>
        <w:rPr>
          <w:rFonts w:ascii="Times New Roman" w:hAnsi="Times New Roman" w:cs="Times New Roman"/>
          <w:sz w:val="24"/>
          <w:szCs w:val="24"/>
        </w:rPr>
      </w:pP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A megszűnő ellátási formák az önkormányzatnál 2015-ben továbbra is „élő” segélyként fognak funkcionálni, hiszen nyilvántartásunk alapján egész évre, sőt sok esetben 2016-ra „átnyúlnak” a már megállapított ellátások. Ezek folyamatos kifizetést, illetve ügyintézést eredményeznek (megszüntető határozatok, ügyfélforgalom, kifizetési listák, visszaigénylések, stb.). </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A fenti ellátások megszűnésével arányosan növekedni fog a nehéz helyzetből rendkívül nehéz helyzetbe sodródó ügyfelek száma, hiszen a számadatok, valamint az ügyfelek által elmondottak világosan mutatják, hogy Martfű lakosságának igen nagy százalékát érinti. Sokan vannak, akik egyszerre több ellátási formában is részesülnek, melyek megszűnése </w:t>
      </w:r>
      <w:r w:rsidRPr="004F585E">
        <w:rPr>
          <w:rFonts w:ascii="Times New Roman" w:hAnsi="Times New Roman" w:cs="Times New Roman"/>
          <w:sz w:val="24"/>
          <w:szCs w:val="24"/>
        </w:rPr>
        <w:lastRenderedPageBreak/>
        <w:t xml:space="preserve">komoly kiesést fog eredményezni. Sok családnak a lakhatása, illetve a már a rezsidíjakat most is nehezen kifizetők közül sokak közüzemi szolgáltatása, sőt élelmezése kerülhet veszélybe. </w:t>
      </w:r>
    </w:p>
    <w:p w:rsidR="00517B58" w:rsidRPr="004F585E" w:rsidRDefault="00517B58" w:rsidP="004F585E">
      <w:pPr>
        <w:jc w:val="both"/>
        <w:rPr>
          <w:rFonts w:ascii="Times New Roman" w:hAnsi="Times New Roman" w:cs="Times New Roman"/>
          <w:sz w:val="24"/>
          <w:szCs w:val="24"/>
        </w:rPr>
      </w:pPr>
    </w:p>
    <w:p w:rsidR="00517B58" w:rsidRPr="004F585E" w:rsidRDefault="00517B58" w:rsidP="004F585E">
      <w:pPr>
        <w:jc w:val="both"/>
        <w:rPr>
          <w:rFonts w:ascii="Times New Roman" w:hAnsi="Times New Roman" w:cs="Times New Roman"/>
          <w:b/>
          <w:sz w:val="24"/>
          <w:szCs w:val="24"/>
          <w:u w:val="single"/>
        </w:rPr>
      </w:pPr>
      <w:r w:rsidRPr="004F585E">
        <w:rPr>
          <w:rFonts w:ascii="Times New Roman" w:hAnsi="Times New Roman" w:cs="Times New Roman"/>
          <w:b/>
          <w:sz w:val="24"/>
          <w:szCs w:val="24"/>
          <w:u w:val="single"/>
        </w:rPr>
        <w:t xml:space="preserve">Helyi rendeletben szabályozott ellátási formák: </w:t>
      </w:r>
    </w:p>
    <w:p w:rsidR="00517B58" w:rsidRPr="004F585E" w:rsidRDefault="00517B58" w:rsidP="004F585E">
      <w:pPr>
        <w:jc w:val="both"/>
        <w:rPr>
          <w:rFonts w:ascii="Times New Roman" w:hAnsi="Times New Roman" w:cs="Times New Roman"/>
          <w:b/>
          <w:sz w:val="24"/>
          <w:szCs w:val="24"/>
        </w:rPr>
      </w:pPr>
      <w:r w:rsidRPr="004F585E">
        <w:rPr>
          <w:rFonts w:ascii="Times New Roman" w:hAnsi="Times New Roman" w:cs="Times New Roman"/>
          <w:b/>
          <w:sz w:val="24"/>
          <w:szCs w:val="24"/>
        </w:rPr>
        <w:t>Szociális ösztöndíj</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54 kérelmezőt, </w:t>
      </w:r>
      <w:r w:rsidRPr="004F585E">
        <w:rPr>
          <w:rFonts w:ascii="Times New Roman" w:hAnsi="Times New Roman" w:cs="Times New Roman"/>
          <w:b/>
          <w:sz w:val="24"/>
          <w:szCs w:val="24"/>
        </w:rPr>
        <w:t>66 jogosultat</w:t>
      </w:r>
      <w:r w:rsidRPr="004F585E">
        <w:rPr>
          <w:rFonts w:ascii="Times New Roman" w:hAnsi="Times New Roman" w:cs="Times New Roman"/>
          <w:sz w:val="24"/>
          <w:szCs w:val="24"/>
        </w:rPr>
        <w:t xml:space="preserve"> érintett 2014. évben. Az erre felhasznált összeg 898.000.-Ft. </w:t>
      </w:r>
    </w:p>
    <w:p w:rsidR="00517B58" w:rsidRPr="004F585E" w:rsidRDefault="00517B58" w:rsidP="004F585E">
      <w:pPr>
        <w:spacing w:after="0" w:line="240" w:lineRule="auto"/>
        <w:jc w:val="both"/>
        <w:rPr>
          <w:rFonts w:ascii="Times New Roman" w:hAnsi="Times New Roman" w:cs="Times New Roman"/>
          <w:b/>
          <w:sz w:val="24"/>
          <w:szCs w:val="24"/>
        </w:rPr>
      </w:pPr>
      <w:r w:rsidRPr="004F585E">
        <w:rPr>
          <w:rFonts w:ascii="Times New Roman" w:hAnsi="Times New Roman" w:cs="Times New Roman"/>
          <w:b/>
          <w:sz w:val="24"/>
          <w:szCs w:val="24"/>
        </w:rPr>
        <w:t>A 2015. március 1-jén életbe lépő rendelkezés alapján várható létszám alakulása:</w:t>
      </w:r>
    </w:p>
    <w:p w:rsidR="00517B58" w:rsidRPr="004F585E" w:rsidRDefault="00517B58" w:rsidP="004F585E">
      <w:pPr>
        <w:spacing w:after="0" w:line="240" w:lineRule="auto"/>
        <w:jc w:val="both"/>
        <w:rPr>
          <w:rFonts w:ascii="Times New Roman" w:hAnsi="Times New Roman" w:cs="Times New Roman"/>
          <w:b/>
          <w:sz w:val="24"/>
          <w:szCs w:val="24"/>
        </w:rPr>
      </w:pP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6 fő</w:t>
      </w:r>
      <w:r w:rsidRPr="004F585E">
        <w:rPr>
          <w:rFonts w:ascii="Times New Roman" w:hAnsi="Times New Roman" w:cs="Times New Roman"/>
          <w:sz w:val="24"/>
          <w:szCs w:val="24"/>
        </w:rPr>
        <w:tab/>
      </w:r>
      <w:r w:rsidRPr="004F585E">
        <w:rPr>
          <w:rFonts w:ascii="Times New Roman" w:hAnsi="Times New Roman" w:cs="Times New Roman"/>
          <w:sz w:val="24"/>
          <w:szCs w:val="24"/>
        </w:rPr>
        <w:tab/>
        <w:t>5000.-Ft/hó</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120.000.-Ft/év (09.01-12.31.)</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4 fő</w:t>
      </w:r>
      <w:r w:rsidRPr="004F585E">
        <w:rPr>
          <w:rFonts w:ascii="Times New Roman" w:hAnsi="Times New Roman" w:cs="Times New Roman"/>
          <w:sz w:val="24"/>
          <w:szCs w:val="24"/>
        </w:rPr>
        <w:tab/>
      </w:r>
      <w:r w:rsidRPr="004F585E">
        <w:rPr>
          <w:rFonts w:ascii="Times New Roman" w:hAnsi="Times New Roman" w:cs="Times New Roman"/>
          <w:sz w:val="24"/>
          <w:szCs w:val="24"/>
        </w:rPr>
        <w:tab/>
        <w:t>4000.-Ft/hó</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64.000.-Ft/év</w:t>
      </w:r>
    </w:p>
    <w:p w:rsidR="00517B58" w:rsidRPr="004F585E" w:rsidRDefault="00517B58" w:rsidP="004F585E">
      <w:pPr>
        <w:jc w:val="both"/>
        <w:rPr>
          <w:rFonts w:ascii="Times New Roman" w:hAnsi="Times New Roman" w:cs="Times New Roman"/>
          <w:b/>
          <w:sz w:val="24"/>
          <w:szCs w:val="24"/>
        </w:rPr>
      </w:pPr>
      <w:r w:rsidRPr="004F585E">
        <w:rPr>
          <w:rFonts w:ascii="Times New Roman" w:hAnsi="Times New Roman" w:cs="Times New Roman"/>
          <w:b/>
          <w:sz w:val="24"/>
          <w:szCs w:val="24"/>
        </w:rPr>
        <w:t>2015-ben a február 28-án hatályos rendelkezés szerint (tekintettel arra, hogy februárban 2 kérelem érkezett):</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9 fő középiskolás és 2 fő felsőfokú oktatásban résztvevővel (01.01-06.30.) kb. 330.000.-Ft kifizetést jelent     </w:t>
      </w:r>
    </w:p>
    <w:p w:rsidR="00517B58" w:rsidRPr="004F585E" w:rsidRDefault="00517B58" w:rsidP="004F585E">
      <w:pPr>
        <w:jc w:val="both"/>
        <w:rPr>
          <w:rFonts w:ascii="Times New Roman" w:hAnsi="Times New Roman" w:cs="Times New Roman"/>
          <w:b/>
          <w:sz w:val="24"/>
          <w:szCs w:val="24"/>
        </w:rPr>
      </w:pPr>
      <w:r w:rsidRPr="004F585E">
        <w:rPr>
          <w:rFonts w:ascii="Times New Roman" w:hAnsi="Times New Roman" w:cs="Times New Roman"/>
          <w:b/>
          <w:sz w:val="24"/>
          <w:szCs w:val="24"/>
        </w:rPr>
        <w:t xml:space="preserve">2016-os tanévben kb. 500.000.-Ft éves költséggel lehet számolni. </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A főiskolai tanulmányokat folytatók igénybe vehetnek más ösztöndíjakat (pl. főiskolán tanulmányi ösztöndíj). A középiskolások megtartása az ösztöndíjazási rendszerben azért fontos, mert számukra más ösztöndíj igénylésére nincs lehetőség.        </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Griff ösztöndíj (nem áll rendelkezésemre adat)</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Bursa Hungarica ösztöndíj </w:t>
      </w:r>
      <w:r w:rsidRPr="004F585E">
        <w:rPr>
          <w:rFonts w:ascii="Times New Roman" w:hAnsi="Times New Roman" w:cs="Times New Roman"/>
          <w:b/>
          <w:sz w:val="24"/>
          <w:szCs w:val="24"/>
        </w:rPr>
        <w:t>36 jogosult</w:t>
      </w:r>
      <w:r w:rsidRPr="004F585E">
        <w:rPr>
          <w:rFonts w:ascii="Times New Roman" w:hAnsi="Times New Roman" w:cs="Times New Roman"/>
          <w:sz w:val="24"/>
          <w:szCs w:val="24"/>
        </w:rPr>
        <w:t xml:space="preserve"> (felhasználás 2.160.000.-Ft 2014-ben)</w:t>
      </w:r>
    </w:p>
    <w:p w:rsidR="00517B58" w:rsidRPr="004F585E" w:rsidRDefault="00517B58" w:rsidP="004F585E">
      <w:pPr>
        <w:jc w:val="both"/>
        <w:rPr>
          <w:rFonts w:ascii="Times New Roman" w:hAnsi="Times New Roman" w:cs="Times New Roman"/>
          <w:sz w:val="24"/>
          <w:szCs w:val="24"/>
        </w:rPr>
      </w:pP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b/>
          <w:sz w:val="24"/>
          <w:szCs w:val="24"/>
        </w:rPr>
        <w:t>Önkormányzati segély</w:t>
      </w:r>
      <w:r w:rsidRPr="004F585E">
        <w:rPr>
          <w:rFonts w:ascii="Times New Roman" w:hAnsi="Times New Roman" w:cs="Times New Roman"/>
          <w:sz w:val="24"/>
          <w:szCs w:val="24"/>
        </w:rPr>
        <w:t xml:space="preserve"> (2015-ben települési támogatás) 2014-es évre levetítve:</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b/>
          <w:sz w:val="24"/>
          <w:szCs w:val="24"/>
        </w:rPr>
        <w:t>941 alkalommal</w:t>
      </w:r>
      <w:r w:rsidRPr="004F585E">
        <w:rPr>
          <w:rFonts w:ascii="Times New Roman" w:hAnsi="Times New Roman" w:cs="Times New Roman"/>
          <w:sz w:val="24"/>
          <w:szCs w:val="24"/>
        </w:rPr>
        <w:t xml:space="preserve"> történt kifizetés, mely tartalmazza a természetbeni juttatásként adott önkormányzati segélyt is. Ez 2014-ben 13.616.596.-Ft-os kiadást jelentett. </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Ebből természetbeni juttatásként 58 esetben nyújtottuk természetbeni juttatásként (tűzifa, gyógyszer, stb.), 30 esetben utalvány formájában nyújtottunk segélyt, 24 esetben temetési segélyként került kifizetésre. </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31 esetben – a Tisza Takarékszövetkezet felszámolása miatt bajba jutott ügyfelek részére – visszatérítendő kamatmentes kölcsön formájában nyújtottunk segélyt, melynek összege összesen 1.510.000.- Ft volt. </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 xml:space="preserve">Természetbeni juttatásként kifizetett segély összege: </w:t>
      </w:r>
      <w:r w:rsidRPr="004F585E">
        <w:rPr>
          <w:rFonts w:ascii="Times New Roman" w:hAnsi="Times New Roman" w:cs="Times New Roman"/>
          <w:sz w:val="24"/>
          <w:szCs w:val="24"/>
        </w:rPr>
        <w:tab/>
        <w:t>647.983.-Ft</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Utalvány formájában                                „</w:t>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w:t>
      </w:r>
      <w:r w:rsidRPr="004F585E">
        <w:rPr>
          <w:rFonts w:ascii="Times New Roman" w:hAnsi="Times New Roman" w:cs="Times New Roman"/>
          <w:sz w:val="24"/>
          <w:szCs w:val="24"/>
        </w:rPr>
        <w:tab/>
        <w:t>297.000.-Ft</w:t>
      </w: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Temetési segélyként</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557.000.-Ft</w:t>
      </w:r>
    </w:p>
    <w:p w:rsidR="00517B58" w:rsidRDefault="00517B58" w:rsidP="004F585E">
      <w:pPr>
        <w:jc w:val="both"/>
        <w:rPr>
          <w:rFonts w:ascii="Times New Roman" w:hAnsi="Times New Roman" w:cs="Times New Roman"/>
          <w:sz w:val="24"/>
          <w:szCs w:val="24"/>
        </w:rPr>
      </w:pPr>
    </w:p>
    <w:p w:rsidR="00500D14" w:rsidRPr="004F585E" w:rsidRDefault="00500D14" w:rsidP="004F585E">
      <w:pPr>
        <w:jc w:val="both"/>
        <w:rPr>
          <w:rFonts w:ascii="Times New Roman" w:hAnsi="Times New Roman" w:cs="Times New Roman"/>
          <w:sz w:val="24"/>
          <w:szCs w:val="24"/>
        </w:rPr>
      </w:pPr>
    </w:p>
    <w:p w:rsidR="00517B58" w:rsidRPr="004F585E" w:rsidRDefault="00517B58" w:rsidP="004F585E">
      <w:pPr>
        <w:jc w:val="both"/>
        <w:rPr>
          <w:rFonts w:ascii="Times New Roman" w:hAnsi="Times New Roman" w:cs="Times New Roman"/>
          <w:b/>
          <w:sz w:val="24"/>
          <w:szCs w:val="24"/>
        </w:rPr>
      </w:pPr>
      <w:r w:rsidRPr="004F585E">
        <w:rPr>
          <w:rFonts w:ascii="Times New Roman" w:hAnsi="Times New Roman" w:cs="Times New Roman"/>
          <w:b/>
          <w:sz w:val="24"/>
          <w:szCs w:val="24"/>
        </w:rPr>
        <w:lastRenderedPageBreak/>
        <w:t xml:space="preserve">Köztemetés </w:t>
      </w:r>
      <w:r w:rsidRPr="004F585E">
        <w:rPr>
          <w:rFonts w:ascii="Times New Roman" w:hAnsi="Times New Roman" w:cs="Times New Roman"/>
          <w:sz w:val="24"/>
          <w:szCs w:val="24"/>
        </w:rPr>
        <w:t>(mely nem szűnik meg, azonban további költséget von maga után):</w:t>
      </w:r>
      <w:r w:rsidRPr="004F585E">
        <w:rPr>
          <w:rFonts w:ascii="Times New Roman" w:hAnsi="Times New Roman" w:cs="Times New Roman"/>
          <w:b/>
          <w:sz w:val="24"/>
          <w:szCs w:val="24"/>
        </w:rPr>
        <w:t xml:space="preserve"> </w:t>
      </w:r>
    </w:p>
    <w:p w:rsidR="00517B58"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2014-ben 13 alkalommal rendeltünk el köztemetést. Ez 972.427.-Ft-ot jelentett úgy, hogy 2 esetben a Pietas Kft. saját költségén gondoskodott a temetésről. Az esetek nagy részében az ügyfelek a közköltség részletekben való visszafizetését vállalják, és az esetek nagy részében e kötelezettségüknek eleget is tesznek. Problémát elsősorban azok a köztemetési esetek jelentenek, amikor ingatlanra terheljük rá a költséget. Tapasztalat, hogy ezeket soha, vagy csak nagyon ritkán, évekkel később kapjuk vissza. A fizetést nem teljesítőknek általában nincs letiltható jövedelme, így azt behajtani sem tudjuk. További problémát a más településen elhunytak köztemetési költsége okoz, mivel ott többnyire magasabb költségen történik (pl. Szolnok 172 ezer forintos számlát küldött), elrendeljük a visszafizetést, azonban ez többnyire nem valósul meg.  A 2015-ös év kezdeti adatai alapján (2015. január 12-ig 5 köztemetést kellett elrendelni, mivel a hozzátartozók nem tudnak gondoskodni az eltemettetésről). A köztemetés száma évről évre növekszik, és a megszűnő szociális támogatások miatt valószínűleg további növekedéssel kell számolni.</w:t>
      </w:r>
    </w:p>
    <w:p w:rsidR="00500D14" w:rsidRDefault="00500D14" w:rsidP="00500D14">
      <w:pPr>
        <w:spacing w:after="200" w:line="276" w:lineRule="auto"/>
        <w:jc w:val="center"/>
        <w:rPr>
          <w:rFonts w:ascii="Times New Roman" w:eastAsia="Calibri" w:hAnsi="Times New Roman" w:cs="Times New Roman"/>
          <w:sz w:val="24"/>
          <w:szCs w:val="24"/>
        </w:rPr>
      </w:pPr>
    </w:p>
    <w:p w:rsidR="00500D14" w:rsidRDefault="00500D14" w:rsidP="00500D1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Részletes indoklás</w:t>
      </w:r>
    </w:p>
    <w:p w:rsidR="00500D14" w:rsidRDefault="00500D14" w:rsidP="00500D1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 települési támogatásról szóló …./2015.(…..) önkormányzati rendelethez</w:t>
      </w:r>
    </w:p>
    <w:p w:rsidR="00500D14" w:rsidRPr="004F585E" w:rsidRDefault="00500D14" w:rsidP="00500D14">
      <w:pPr>
        <w:spacing w:after="200" w:line="276" w:lineRule="auto"/>
        <w:jc w:val="center"/>
        <w:rPr>
          <w:rFonts w:ascii="Times New Roman" w:eastAsia="Calibri" w:hAnsi="Times New Roman" w:cs="Times New Roman"/>
          <w:sz w:val="24"/>
          <w:szCs w:val="24"/>
        </w:rPr>
      </w:pPr>
    </w:p>
    <w:p w:rsidR="00866195" w:rsidRDefault="00866195" w:rsidP="00866195">
      <w:pPr>
        <w:pStyle w:val="Listaszerbekezds"/>
        <w:numPr>
          <w:ilvl w:val="0"/>
          <w:numId w:val="3"/>
        </w:numPr>
        <w:jc w:val="both"/>
        <w:rPr>
          <w:rFonts w:ascii="Times New Roman" w:hAnsi="Times New Roman" w:cs="Times New Roman"/>
          <w:b/>
          <w:sz w:val="24"/>
          <w:szCs w:val="24"/>
        </w:rPr>
      </w:pPr>
      <w:r w:rsidRPr="00866195">
        <w:rPr>
          <w:rFonts w:ascii="Times New Roman" w:hAnsi="Times New Roman" w:cs="Times New Roman"/>
          <w:b/>
          <w:sz w:val="24"/>
          <w:szCs w:val="24"/>
        </w:rPr>
        <w:t>– 8</w:t>
      </w:r>
      <w:r>
        <w:rPr>
          <w:rFonts w:ascii="Times New Roman" w:hAnsi="Times New Roman" w:cs="Times New Roman"/>
          <w:b/>
          <w:sz w:val="24"/>
          <w:szCs w:val="24"/>
        </w:rPr>
        <w:t>.</w:t>
      </w:r>
      <w:r w:rsidRPr="00866195">
        <w:rPr>
          <w:rFonts w:ascii="Times New Roman" w:hAnsi="Times New Roman" w:cs="Times New Roman"/>
          <w:b/>
          <w:sz w:val="24"/>
          <w:szCs w:val="24"/>
        </w:rPr>
        <w:t xml:space="preserve"> </w:t>
      </w:r>
      <w:r w:rsidR="0058461E">
        <w:rPr>
          <w:rFonts w:ascii="Times New Roman" w:hAnsi="Times New Roman" w:cs="Times New Roman"/>
          <w:b/>
          <w:sz w:val="24"/>
          <w:szCs w:val="24"/>
        </w:rPr>
        <w:t>§-</w:t>
      </w:r>
      <w:r w:rsidRPr="00866195">
        <w:rPr>
          <w:rFonts w:ascii="Times New Roman" w:hAnsi="Times New Roman" w:cs="Times New Roman"/>
          <w:b/>
          <w:sz w:val="24"/>
          <w:szCs w:val="24"/>
        </w:rPr>
        <w:t>hoz</w:t>
      </w:r>
    </w:p>
    <w:p w:rsidR="00866195" w:rsidRDefault="00866195" w:rsidP="00866195">
      <w:pPr>
        <w:jc w:val="both"/>
        <w:rPr>
          <w:rFonts w:ascii="Times New Roman" w:hAnsi="Times New Roman" w:cs="Times New Roman"/>
          <w:sz w:val="24"/>
          <w:szCs w:val="24"/>
        </w:rPr>
      </w:pPr>
      <w:r>
        <w:rPr>
          <w:rFonts w:ascii="Times New Roman" w:hAnsi="Times New Roman" w:cs="Times New Roman"/>
          <w:sz w:val="24"/>
          <w:szCs w:val="24"/>
        </w:rPr>
        <w:t>A rendelet célját, hatályát, az eljárási szabályokat tartalmazza.</w:t>
      </w:r>
    </w:p>
    <w:p w:rsidR="00866195" w:rsidRDefault="00866195" w:rsidP="00866195">
      <w:pPr>
        <w:ind w:firstLine="708"/>
        <w:jc w:val="both"/>
        <w:rPr>
          <w:rFonts w:ascii="Times New Roman" w:hAnsi="Times New Roman" w:cs="Times New Roman"/>
          <w:b/>
          <w:sz w:val="24"/>
          <w:szCs w:val="24"/>
        </w:rPr>
      </w:pPr>
      <w:r w:rsidRPr="00866195">
        <w:rPr>
          <w:rFonts w:ascii="Times New Roman" w:hAnsi="Times New Roman" w:cs="Times New Roman"/>
          <w:b/>
          <w:sz w:val="24"/>
          <w:szCs w:val="24"/>
        </w:rPr>
        <w:t xml:space="preserve">9. §-hoz </w:t>
      </w:r>
    </w:p>
    <w:p w:rsidR="00866195" w:rsidRDefault="00866195" w:rsidP="00866195">
      <w:pPr>
        <w:jc w:val="both"/>
        <w:rPr>
          <w:rFonts w:ascii="Times New Roman" w:hAnsi="Times New Roman" w:cs="Times New Roman"/>
          <w:sz w:val="24"/>
          <w:szCs w:val="24"/>
        </w:rPr>
      </w:pPr>
      <w:r w:rsidRPr="00866195">
        <w:rPr>
          <w:rFonts w:ascii="Times New Roman" w:hAnsi="Times New Roman" w:cs="Times New Roman"/>
          <w:sz w:val="24"/>
          <w:szCs w:val="24"/>
        </w:rPr>
        <w:t>A települési támogatás formáit határozza meg.</w:t>
      </w:r>
    </w:p>
    <w:p w:rsidR="00866195" w:rsidRDefault="00866195" w:rsidP="00866195">
      <w:pPr>
        <w:jc w:val="both"/>
        <w:rPr>
          <w:rFonts w:ascii="Times New Roman" w:hAnsi="Times New Roman" w:cs="Times New Roman"/>
          <w:b/>
          <w:sz w:val="24"/>
          <w:szCs w:val="24"/>
        </w:rPr>
      </w:pPr>
      <w:r>
        <w:rPr>
          <w:rFonts w:ascii="Times New Roman" w:hAnsi="Times New Roman" w:cs="Times New Roman"/>
          <w:sz w:val="24"/>
          <w:szCs w:val="24"/>
        </w:rPr>
        <w:tab/>
      </w:r>
      <w:r w:rsidRPr="00866195">
        <w:rPr>
          <w:rFonts w:ascii="Times New Roman" w:hAnsi="Times New Roman" w:cs="Times New Roman"/>
          <w:b/>
          <w:sz w:val="24"/>
          <w:szCs w:val="24"/>
        </w:rPr>
        <w:t>10. §-hoz</w:t>
      </w:r>
    </w:p>
    <w:p w:rsidR="00866195" w:rsidRDefault="00866195" w:rsidP="00866195">
      <w:pPr>
        <w:jc w:val="both"/>
        <w:rPr>
          <w:rFonts w:ascii="Times New Roman" w:hAnsi="Times New Roman" w:cs="Times New Roman"/>
          <w:sz w:val="24"/>
          <w:szCs w:val="24"/>
        </w:rPr>
      </w:pPr>
      <w:r w:rsidRPr="00866195">
        <w:rPr>
          <w:rFonts w:ascii="Times New Roman" w:hAnsi="Times New Roman" w:cs="Times New Roman"/>
          <w:sz w:val="24"/>
          <w:szCs w:val="24"/>
        </w:rPr>
        <w:t>A lakhatási támogatás jogosultsági feltételeit, összegét</w:t>
      </w:r>
      <w:r>
        <w:rPr>
          <w:rFonts w:ascii="Times New Roman" w:hAnsi="Times New Roman" w:cs="Times New Roman"/>
          <w:sz w:val="24"/>
          <w:szCs w:val="24"/>
        </w:rPr>
        <w:t>, folyósítási szabályait</w:t>
      </w:r>
      <w:r w:rsidRPr="00866195">
        <w:rPr>
          <w:rFonts w:ascii="Times New Roman" w:hAnsi="Times New Roman" w:cs="Times New Roman"/>
          <w:sz w:val="24"/>
          <w:szCs w:val="24"/>
        </w:rPr>
        <w:t xml:space="preserve"> határozza meg</w:t>
      </w:r>
      <w:r>
        <w:rPr>
          <w:rFonts w:ascii="Times New Roman" w:hAnsi="Times New Roman" w:cs="Times New Roman"/>
          <w:sz w:val="24"/>
          <w:szCs w:val="24"/>
        </w:rPr>
        <w:t xml:space="preserve"> figyelemmel a megszüntetésre kerülő normatív lakásfenntartási támogatás szabályaira annak érdekében, hogy a szociálisan rászorult kérelmezők ellátása továbbra is megfelelően biztosított legyen.</w:t>
      </w:r>
    </w:p>
    <w:p w:rsidR="008B45A2" w:rsidRDefault="008B45A2" w:rsidP="008B45A2">
      <w:pPr>
        <w:ind w:firstLine="708"/>
        <w:jc w:val="both"/>
        <w:rPr>
          <w:rFonts w:ascii="Times New Roman" w:hAnsi="Times New Roman" w:cs="Times New Roman"/>
          <w:b/>
          <w:sz w:val="24"/>
          <w:szCs w:val="24"/>
        </w:rPr>
      </w:pPr>
      <w:r w:rsidRPr="008B45A2">
        <w:rPr>
          <w:rFonts w:ascii="Times New Roman" w:hAnsi="Times New Roman" w:cs="Times New Roman"/>
          <w:b/>
          <w:sz w:val="24"/>
          <w:szCs w:val="24"/>
        </w:rPr>
        <w:t>11. §-hoz</w:t>
      </w:r>
    </w:p>
    <w:p w:rsidR="008B45A2" w:rsidRDefault="008B45A2" w:rsidP="008B45A2">
      <w:pPr>
        <w:jc w:val="both"/>
        <w:rPr>
          <w:rFonts w:ascii="Times New Roman" w:hAnsi="Times New Roman" w:cs="Times New Roman"/>
          <w:sz w:val="24"/>
          <w:szCs w:val="24"/>
        </w:rPr>
      </w:pPr>
      <w:r w:rsidRPr="008B45A2">
        <w:rPr>
          <w:rFonts w:ascii="Times New Roman" w:hAnsi="Times New Roman" w:cs="Times New Roman"/>
          <w:sz w:val="24"/>
          <w:szCs w:val="24"/>
        </w:rPr>
        <w:t>A gyógyszertámogatás jogosultsági feltételeit, folyósításának szabályait tartalmazza.</w:t>
      </w:r>
      <w:r>
        <w:rPr>
          <w:rFonts w:ascii="Times New Roman" w:hAnsi="Times New Roman" w:cs="Times New Roman"/>
          <w:sz w:val="24"/>
          <w:szCs w:val="24"/>
        </w:rPr>
        <w:t xml:space="preserve"> Ez az ellátási forma a méltányossági közgyógyellátás megszűnése miatt továbbra is biztosítja a rendszeres gyógyszerszedő, rászoruló személyek támogatását. A megszűnő ellátás jogosultsági feltételei annyiban változnak, hogy a jövedelemhatárt 150, illetve 200 %-ról 200, valamint 300 %-ra emeltük meg.</w:t>
      </w:r>
    </w:p>
    <w:p w:rsidR="008B45A2" w:rsidRDefault="008B45A2" w:rsidP="008B45A2">
      <w:pPr>
        <w:ind w:firstLine="708"/>
        <w:jc w:val="both"/>
        <w:rPr>
          <w:rFonts w:ascii="Times New Roman" w:hAnsi="Times New Roman" w:cs="Times New Roman"/>
          <w:b/>
          <w:sz w:val="24"/>
          <w:szCs w:val="24"/>
        </w:rPr>
      </w:pPr>
      <w:r w:rsidRPr="008B45A2">
        <w:rPr>
          <w:rFonts w:ascii="Times New Roman" w:hAnsi="Times New Roman" w:cs="Times New Roman"/>
          <w:b/>
          <w:sz w:val="24"/>
          <w:szCs w:val="24"/>
        </w:rPr>
        <w:t>12. §-hoz</w:t>
      </w:r>
    </w:p>
    <w:p w:rsidR="008B45A2" w:rsidRDefault="008B45A2" w:rsidP="008B45A2">
      <w:pPr>
        <w:jc w:val="both"/>
        <w:rPr>
          <w:rFonts w:ascii="Times New Roman" w:hAnsi="Times New Roman" w:cs="Times New Roman"/>
          <w:sz w:val="24"/>
          <w:szCs w:val="24"/>
        </w:rPr>
      </w:pPr>
      <w:r w:rsidRPr="008B45A2">
        <w:rPr>
          <w:rFonts w:ascii="Times New Roman" w:hAnsi="Times New Roman" w:cs="Times New Roman"/>
          <w:sz w:val="24"/>
          <w:szCs w:val="24"/>
        </w:rPr>
        <w:t>Az eddig is nyújtott ellátási formát megtartva</w:t>
      </w:r>
      <w:r w:rsidR="0058461E">
        <w:rPr>
          <w:rFonts w:ascii="Times New Roman" w:hAnsi="Times New Roman" w:cs="Times New Roman"/>
          <w:sz w:val="24"/>
          <w:szCs w:val="24"/>
        </w:rPr>
        <w:t xml:space="preserve"> rendelkezik e § az igénybevétel szabályairól. Az új szabályozásból kikerült a felsőfokú tanulmányokat végzők támogatása, mivel számukra ösztöndíj rendszer segíti kiadásaik támogatását.</w:t>
      </w:r>
    </w:p>
    <w:p w:rsidR="0058461E" w:rsidRDefault="0058461E" w:rsidP="0058461E">
      <w:pPr>
        <w:ind w:firstLine="708"/>
        <w:jc w:val="both"/>
        <w:rPr>
          <w:rFonts w:ascii="Times New Roman" w:hAnsi="Times New Roman" w:cs="Times New Roman"/>
          <w:b/>
          <w:sz w:val="24"/>
          <w:szCs w:val="24"/>
        </w:rPr>
      </w:pPr>
      <w:r w:rsidRPr="0058461E">
        <w:rPr>
          <w:rFonts w:ascii="Times New Roman" w:hAnsi="Times New Roman" w:cs="Times New Roman"/>
          <w:b/>
          <w:sz w:val="24"/>
          <w:szCs w:val="24"/>
        </w:rPr>
        <w:lastRenderedPageBreak/>
        <w:t>13.</w:t>
      </w:r>
      <w:r>
        <w:rPr>
          <w:rFonts w:ascii="Times New Roman" w:hAnsi="Times New Roman" w:cs="Times New Roman"/>
          <w:b/>
          <w:sz w:val="24"/>
          <w:szCs w:val="24"/>
        </w:rPr>
        <w:t xml:space="preserve"> – 16. </w:t>
      </w:r>
      <w:r w:rsidRPr="0058461E">
        <w:rPr>
          <w:rFonts w:ascii="Times New Roman" w:hAnsi="Times New Roman" w:cs="Times New Roman"/>
          <w:b/>
          <w:sz w:val="24"/>
          <w:szCs w:val="24"/>
        </w:rPr>
        <w:t xml:space="preserve"> §-hoz</w:t>
      </w:r>
    </w:p>
    <w:p w:rsidR="0058461E" w:rsidRDefault="0058461E" w:rsidP="0058461E">
      <w:pPr>
        <w:jc w:val="both"/>
        <w:rPr>
          <w:rFonts w:ascii="Times New Roman" w:hAnsi="Times New Roman" w:cs="Times New Roman"/>
          <w:sz w:val="24"/>
          <w:szCs w:val="24"/>
        </w:rPr>
      </w:pPr>
      <w:r>
        <w:rPr>
          <w:rFonts w:ascii="Times New Roman" w:hAnsi="Times New Roman" w:cs="Times New Roman"/>
          <w:sz w:val="24"/>
          <w:szCs w:val="24"/>
        </w:rPr>
        <w:t>A rendelet értelmében a kötelezően nyújtandó rendkívüli települési támogatást temetési, krízis és eseti támogatás formájában nyújtja az önkormányzat, meghatározva a jogosultsági feltételeket, a természetbeni ellátás lehetőségeit, az igénybe vehető támogatás felső határát.</w:t>
      </w:r>
    </w:p>
    <w:p w:rsidR="0058461E" w:rsidRDefault="0058461E" w:rsidP="0058461E">
      <w:pPr>
        <w:ind w:firstLine="708"/>
        <w:jc w:val="both"/>
        <w:rPr>
          <w:rFonts w:ascii="Times New Roman" w:hAnsi="Times New Roman" w:cs="Times New Roman"/>
          <w:b/>
          <w:sz w:val="24"/>
          <w:szCs w:val="24"/>
        </w:rPr>
      </w:pPr>
      <w:r w:rsidRPr="0058461E">
        <w:rPr>
          <w:rFonts w:ascii="Times New Roman" w:hAnsi="Times New Roman" w:cs="Times New Roman"/>
          <w:b/>
          <w:sz w:val="24"/>
          <w:szCs w:val="24"/>
        </w:rPr>
        <w:t>17. §-hoz</w:t>
      </w:r>
    </w:p>
    <w:p w:rsidR="0058461E" w:rsidRDefault="0058461E" w:rsidP="0058461E">
      <w:pPr>
        <w:jc w:val="both"/>
        <w:rPr>
          <w:rFonts w:ascii="Times New Roman" w:hAnsi="Times New Roman" w:cs="Times New Roman"/>
          <w:sz w:val="24"/>
          <w:szCs w:val="24"/>
        </w:rPr>
      </w:pPr>
      <w:r w:rsidRPr="0058461E">
        <w:rPr>
          <w:rFonts w:ascii="Times New Roman" w:hAnsi="Times New Roman" w:cs="Times New Roman"/>
          <w:sz w:val="24"/>
          <w:szCs w:val="24"/>
        </w:rPr>
        <w:t xml:space="preserve">Az eddig szabályozáshoz hasonlóan </w:t>
      </w:r>
      <w:r>
        <w:rPr>
          <w:rFonts w:ascii="Times New Roman" w:hAnsi="Times New Roman" w:cs="Times New Roman"/>
          <w:sz w:val="24"/>
          <w:szCs w:val="24"/>
        </w:rPr>
        <w:t>tartalmazza e § a köztemetés költségeinek megtérítése alóli mentesítés lehetőségét.</w:t>
      </w:r>
    </w:p>
    <w:p w:rsidR="0058461E" w:rsidRDefault="0058461E" w:rsidP="0058461E">
      <w:pPr>
        <w:ind w:firstLine="708"/>
        <w:jc w:val="both"/>
        <w:rPr>
          <w:rFonts w:ascii="Times New Roman" w:hAnsi="Times New Roman" w:cs="Times New Roman"/>
          <w:b/>
          <w:sz w:val="24"/>
          <w:szCs w:val="24"/>
        </w:rPr>
      </w:pPr>
      <w:r w:rsidRPr="0058461E">
        <w:rPr>
          <w:rFonts w:ascii="Times New Roman" w:hAnsi="Times New Roman" w:cs="Times New Roman"/>
          <w:b/>
          <w:sz w:val="24"/>
          <w:szCs w:val="24"/>
        </w:rPr>
        <w:t>18. §-hoz</w:t>
      </w:r>
    </w:p>
    <w:p w:rsidR="0058461E" w:rsidRDefault="0058461E" w:rsidP="0058461E">
      <w:pPr>
        <w:jc w:val="both"/>
        <w:rPr>
          <w:rFonts w:ascii="Times New Roman" w:hAnsi="Times New Roman" w:cs="Times New Roman"/>
          <w:sz w:val="24"/>
          <w:szCs w:val="24"/>
        </w:rPr>
      </w:pPr>
      <w:r>
        <w:rPr>
          <w:rFonts w:ascii="Times New Roman" w:hAnsi="Times New Roman" w:cs="Times New Roman"/>
          <w:sz w:val="24"/>
          <w:szCs w:val="24"/>
        </w:rPr>
        <w:t>A hatályba léptető, hatályon kívül helyező rendelkezéseket, valamint a folyamatban lévő ügyekre vonatkozó rendelkezéseket tartalmazza.</w:t>
      </w:r>
    </w:p>
    <w:p w:rsidR="00F120BF" w:rsidRDefault="00F120BF" w:rsidP="0058461E">
      <w:pPr>
        <w:jc w:val="both"/>
        <w:rPr>
          <w:rFonts w:ascii="Times New Roman" w:hAnsi="Times New Roman" w:cs="Times New Roman"/>
          <w:sz w:val="24"/>
          <w:szCs w:val="24"/>
        </w:rPr>
      </w:pPr>
    </w:p>
    <w:p w:rsidR="00F120BF" w:rsidRDefault="00F120BF" w:rsidP="00F120BF">
      <w:pPr>
        <w:jc w:val="center"/>
        <w:rPr>
          <w:rFonts w:ascii="Times New Roman" w:hAnsi="Times New Roman" w:cs="Times New Roman"/>
          <w:sz w:val="24"/>
          <w:szCs w:val="24"/>
        </w:rPr>
      </w:pPr>
      <w:r>
        <w:rPr>
          <w:rFonts w:ascii="Times New Roman" w:hAnsi="Times New Roman" w:cs="Times New Roman"/>
          <w:sz w:val="24"/>
          <w:szCs w:val="24"/>
        </w:rPr>
        <w:t>Hatásvizsgálat</w:t>
      </w:r>
    </w:p>
    <w:p w:rsidR="00F120BF" w:rsidRDefault="00F120BF" w:rsidP="00F120BF">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 települési támogatásról szóló …./2015.(…..) önkormányzati rendelethez</w:t>
      </w:r>
    </w:p>
    <w:p w:rsidR="00500D14" w:rsidRPr="004F585E" w:rsidRDefault="00500D14" w:rsidP="00F120BF">
      <w:pPr>
        <w:spacing w:after="200" w:line="276" w:lineRule="auto"/>
        <w:jc w:val="center"/>
        <w:rPr>
          <w:rFonts w:ascii="Times New Roman" w:eastAsia="Calibri" w:hAnsi="Times New Roman" w:cs="Times New Roman"/>
          <w:sz w:val="24"/>
          <w:szCs w:val="24"/>
        </w:rPr>
      </w:pPr>
    </w:p>
    <w:p w:rsidR="00F120BF" w:rsidRDefault="00F120BF" w:rsidP="00F120BF">
      <w:pPr>
        <w:pStyle w:val="Nincstrkz"/>
        <w:numPr>
          <w:ilvl w:val="0"/>
          <w:numId w:val="4"/>
        </w:numPr>
        <w:jc w:val="both"/>
        <w:rPr>
          <w:rFonts w:ascii="Times New Roman" w:hAnsi="Times New Roman" w:cs="Times New Roman"/>
          <w:b/>
          <w:sz w:val="24"/>
          <w:szCs w:val="24"/>
        </w:rPr>
      </w:pPr>
      <w:r w:rsidRPr="00951960">
        <w:rPr>
          <w:rFonts w:ascii="Times New Roman" w:hAnsi="Times New Roman" w:cs="Times New Roman"/>
          <w:b/>
          <w:sz w:val="24"/>
          <w:szCs w:val="24"/>
        </w:rPr>
        <w:t>Társadalmi-gazdasági</w:t>
      </w:r>
      <w:r>
        <w:rPr>
          <w:rFonts w:ascii="Times New Roman" w:hAnsi="Times New Roman" w:cs="Times New Roman"/>
          <w:b/>
          <w:sz w:val="24"/>
          <w:szCs w:val="24"/>
        </w:rPr>
        <w:t>,</w:t>
      </w:r>
      <w:r w:rsidRPr="00951960">
        <w:rPr>
          <w:rFonts w:ascii="Times New Roman" w:hAnsi="Times New Roman" w:cs="Times New Roman"/>
          <w:b/>
          <w:sz w:val="24"/>
          <w:szCs w:val="24"/>
        </w:rPr>
        <w:t xml:space="preserve"> </w:t>
      </w:r>
      <w:r>
        <w:rPr>
          <w:rFonts w:ascii="Times New Roman" w:hAnsi="Times New Roman" w:cs="Times New Roman"/>
          <w:b/>
          <w:sz w:val="24"/>
          <w:szCs w:val="24"/>
        </w:rPr>
        <w:t xml:space="preserve">költségvetési </w:t>
      </w:r>
      <w:r w:rsidRPr="00951960">
        <w:rPr>
          <w:rFonts w:ascii="Times New Roman" w:hAnsi="Times New Roman" w:cs="Times New Roman"/>
          <w:b/>
          <w:sz w:val="24"/>
          <w:szCs w:val="24"/>
        </w:rPr>
        <w:t>hatása:</w:t>
      </w:r>
    </w:p>
    <w:p w:rsidR="00F120BF" w:rsidRDefault="00F120BF" w:rsidP="00F120BF">
      <w:pPr>
        <w:pStyle w:val="Nincstrkz"/>
        <w:ind w:left="720"/>
        <w:jc w:val="both"/>
        <w:rPr>
          <w:rFonts w:ascii="Times New Roman" w:hAnsi="Times New Roman" w:cs="Times New Roman"/>
          <w:sz w:val="24"/>
          <w:szCs w:val="24"/>
        </w:rPr>
      </w:pPr>
      <w:r>
        <w:rPr>
          <w:rFonts w:ascii="Times New Roman" w:hAnsi="Times New Roman" w:cs="Times New Roman"/>
          <w:sz w:val="24"/>
          <w:szCs w:val="24"/>
        </w:rPr>
        <w:t>A rendelet-tervezet mind társadalmi-gazdasági, mind pedig költségvetési szempontból nagy jelentőséggel bír.</w:t>
      </w:r>
    </w:p>
    <w:p w:rsidR="00F120BF" w:rsidRDefault="00F120BF" w:rsidP="00F120BF">
      <w:pPr>
        <w:pStyle w:val="Nincstrkz"/>
        <w:ind w:left="720"/>
        <w:jc w:val="both"/>
        <w:rPr>
          <w:rFonts w:ascii="Times New Roman" w:hAnsi="Times New Roman" w:cs="Times New Roman"/>
          <w:sz w:val="24"/>
          <w:szCs w:val="24"/>
        </w:rPr>
      </w:pPr>
      <w:r>
        <w:rPr>
          <w:rFonts w:ascii="Times New Roman" w:hAnsi="Times New Roman" w:cs="Times New Roman"/>
          <w:sz w:val="24"/>
          <w:szCs w:val="24"/>
        </w:rPr>
        <w:t xml:space="preserve">A szociális biztonság, a rászorultak részére történő segítségnyújtás - kiemelten az időskorú lakosság, a gyermeket nevelő családok részére – a társadalom valamennyi tagjának érdeke és kötelezettsége. </w:t>
      </w:r>
      <w:r w:rsidR="008D2077">
        <w:rPr>
          <w:rFonts w:ascii="Times New Roman" w:hAnsi="Times New Roman" w:cs="Times New Roman"/>
          <w:sz w:val="24"/>
          <w:szCs w:val="24"/>
        </w:rPr>
        <w:t>A</w:t>
      </w:r>
      <w:r w:rsidR="00350E0F">
        <w:rPr>
          <w:rFonts w:ascii="Times New Roman" w:hAnsi="Times New Roman" w:cs="Times New Roman"/>
          <w:sz w:val="24"/>
          <w:szCs w:val="24"/>
        </w:rPr>
        <w:t xml:space="preserve"> törvény értelmében a</w:t>
      </w:r>
      <w:r w:rsidR="008D2077">
        <w:rPr>
          <w:rFonts w:ascii="Times New Roman" w:hAnsi="Times New Roman" w:cs="Times New Roman"/>
          <w:sz w:val="24"/>
          <w:szCs w:val="24"/>
        </w:rPr>
        <w:t xml:space="preserve"> szociális ellátás </w:t>
      </w:r>
      <w:r w:rsidR="00350E0F">
        <w:rPr>
          <w:rFonts w:ascii="Times New Roman" w:hAnsi="Times New Roman" w:cs="Times New Roman"/>
          <w:sz w:val="24"/>
          <w:szCs w:val="24"/>
        </w:rPr>
        <w:t>feltételeinek megteremtése</w:t>
      </w:r>
      <w:r>
        <w:rPr>
          <w:rFonts w:ascii="Times New Roman" w:hAnsi="Times New Roman" w:cs="Times New Roman"/>
          <w:sz w:val="24"/>
          <w:szCs w:val="24"/>
        </w:rPr>
        <w:t xml:space="preserve"> az állam és az önkormányzatok </w:t>
      </w:r>
      <w:r w:rsidR="00350E0F">
        <w:rPr>
          <w:rFonts w:ascii="Times New Roman" w:hAnsi="Times New Roman" w:cs="Times New Roman"/>
          <w:sz w:val="24"/>
          <w:szCs w:val="24"/>
        </w:rPr>
        <w:t>feladata.</w:t>
      </w:r>
    </w:p>
    <w:p w:rsidR="00F120BF" w:rsidRDefault="00F120BF" w:rsidP="00F120BF">
      <w:pPr>
        <w:pStyle w:val="Nincstrkz"/>
        <w:ind w:left="720"/>
        <w:jc w:val="both"/>
        <w:rPr>
          <w:rFonts w:ascii="Times New Roman" w:hAnsi="Times New Roman" w:cs="Times New Roman"/>
          <w:sz w:val="24"/>
          <w:szCs w:val="24"/>
        </w:rPr>
      </w:pPr>
      <w:r>
        <w:rPr>
          <w:rFonts w:ascii="Times New Roman" w:hAnsi="Times New Roman" w:cs="Times New Roman"/>
          <w:sz w:val="24"/>
          <w:szCs w:val="24"/>
        </w:rPr>
        <w:t xml:space="preserve">Költségvetési szempontból önkormányzatunk számára hatalmas terhet jelent a rendelet hatályba léptetése, tekintettel arra, hogy az állami támogatás </w:t>
      </w:r>
      <w:r w:rsidR="0077192E">
        <w:rPr>
          <w:rFonts w:ascii="Times New Roman" w:hAnsi="Times New Roman" w:cs="Times New Roman"/>
          <w:sz w:val="24"/>
          <w:szCs w:val="24"/>
        </w:rPr>
        <w:t>ezen ellátások esetében megszűnik, településünk kivételes támogatásra sem számíthat a szociális kiadások költségeinek csökkentésére.</w:t>
      </w:r>
    </w:p>
    <w:p w:rsidR="0077192E" w:rsidRPr="00951960" w:rsidRDefault="0077192E" w:rsidP="00F120BF">
      <w:pPr>
        <w:pStyle w:val="Nincstrkz"/>
        <w:ind w:left="720"/>
        <w:jc w:val="both"/>
        <w:rPr>
          <w:rFonts w:ascii="Times New Roman" w:hAnsi="Times New Roman" w:cs="Times New Roman"/>
          <w:b/>
          <w:sz w:val="24"/>
          <w:szCs w:val="24"/>
        </w:rPr>
      </w:pPr>
      <w:r>
        <w:rPr>
          <w:rFonts w:ascii="Times New Roman" w:hAnsi="Times New Roman" w:cs="Times New Roman"/>
          <w:sz w:val="24"/>
          <w:szCs w:val="24"/>
        </w:rPr>
        <w:t>Súlyosbítja a helyzetet, hogy az állami elvonás évről évre nő, a helyi adóbevétel összege bizonytalan, a lakosság újabb helyi adókkal már terhelhető, így a szociális kiadások forrásának megteremtése</w:t>
      </w:r>
      <w:r w:rsidR="008D2077">
        <w:rPr>
          <w:rFonts w:ascii="Times New Roman" w:hAnsi="Times New Roman" w:cs="Times New Roman"/>
          <w:sz w:val="24"/>
          <w:szCs w:val="24"/>
        </w:rPr>
        <w:t xml:space="preserve"> mind rövid, mind hosszú távon</w:t>
      </w:r>
      <w:r>
        <w:rPr>
          <w:rFonts w:ascii="Times New Roman" w:hAnsi="Times New Roman" w:cs="Times New Roman"/>
          <w:sz w:val="24"/>
          <w:szCs w:val="24"/>
        </w:rPr>
        <w:t xml:space="preserve"> hatalmas problémát </w:t>
      </w:r>
      <w:r w:rsidR="008D2077">
        <w:rPr>
          <w:rFonts w:ascii="Times New Roman" w:hAnsi="Times New Roman" w:cs="Times New Roman"/>
          <w:sz w:val="24"/>
          <w:szCs w:val="24"/>
        </w:rPr>
        <w:t>jelent</w:t>
      </w:r>
      <w:r>
        <w:rPr>
          <w:rFonts w:ascii="Times New Roman" w:hAnsi="Times New Roman" w:cs="Times New Roman"/>
          <w:sz w:val="24"/>
          <w:szCs w:val="24"/>
        </w:rPr>
        <w:t>.</w:t>
      </w:r>
    </w:p>
    <w:p w:rsidR="00F120BF" w:rsidRPr="00951960" w:rsidRDefault="00F120BF" w:rsidP="00F120BF">
      <w:pPr>
        <w:pStyle w:val="Nincstrkz"/>
        <w:ind w:left="720"/>
        <w:jc w:val="both"/>
        <w:rPr>
          <w:rFonts w:ascii="Times New Roman" w:hAnsi="Times New Roman" w:cs="Times New Roman"/>
          <w:sz w:val="24"/>
          <w:szCs w:val="24"/>
        </w:rPr>
      </w:pPr>
    </w:p>
    <w:p w:rsidR="00F120BF" w:rsidRPr="00951960" w:rsidRDefault="00F120BF" w:rsidP="00F120BF">
      <w:pPr>
        <w:pStyle w:val="Nincstrkz"/>
        <w:numPr>
          <w:ilvl w:val="0"/>
          <w:numId w:val="4"/>
        </w:numPr>
        <w:jc w:val="both"/>
        <w:rPr>
          <w:rFonts w:ascii="Times New Roman" w:hAnsi="Times New Roman" w:cs="Times New Roman"/>
          <w:b/>
          <w:sz w:val="24"/>
          <w:szCs w:val="24"/>
        </w:rPr>
      </w:pPr>
      <w:r w:rsidRPr="00951960">
        <w:rPr>
          <w:rFonts w:ascii="Times New Roman" w:hAnsi="Times New Roman" w:cs="Times New Roman"/>
          <w:b/>
          <w:sz w:val="24"/>
          <w:szCs w:val="24"/>
        </w:rPr>
        <w:t>Környezeti és egészségi hatása, következményei:</w:t>
      </w:r>
    </w:p>
    <w:p w:rsidR="00F120BF" w:rsidRDefault="00F120BF" w:rsidP="00F120BF">
      <w:pPr>
        <w:pStyle w:val="Nincstrkz"/>
        <w:ind w:left="709"/>
        <w:jc w:val="both"/>
        <w:rPr>
          <w:rFonts w:ascii="Times New Roman" w:hAnsi="Times New Roman" w:cs="Times New Roman"/>
          <w:sz w:val="24"/>
          <w:szCs w:val="24"/>
        </w:rPr>
      </w:pPr>
      <w:r w:rsidRPr="00951960">
        <w:rPr>
          <w:rFonts w:ascii="Times New Roman" w:hAnsi="Times New Roman" w:cs="Times New Roman"/>
          <w:sz w:val="24"/>
          <w:szCs w:val="24"/>
        </w:rPr>
        <w:t xml:space="preserve">A rendelet </w:t>
      </w:r>
      <w:r>
        <w:rPr>
          <w:rFonts w:ascii="Times New Roman" w:hAnsi="Times New Roman" w:cs="Times New Roman"/>
          <w:sz w:val="24"/>
          <w:szCs w:val="24"/>
        </w:rPr>
        <w:t xml:space="preserve">megalkotásának egészségügyi hatása </w:t>
      </w:r>
      <w:r w:rsidR="0077192E">
        <w:rPr>
          <w:rFonts w:ascii="Times New Roman" w:hAnsi="Times New Roman" w:cs="Times New Roman"/>
          <w:sz w:val="24"/>
          <w:szCs w:val="24"/>
        </w:rPr>
        <w:t>a gyógyszertámogatás, a rászorultak élelmezési kiadásának támogatá</w:t>
      </w:r>
      <w:r w:rsidR="008D2077">
        <w:rPr>
          <w:rFonts w:ascii="Times New Roman" w:hAnsi="Times New Roman" w:cs="Times New Roman"/>
          <w:sz w:val="24"/>
          <w:szCs w:val="24"/>
        </w:rPr>
        <w:t>sa kapcsán van, közvetetten</w:t>
      </w:r>
      <w:r w:rsidR="0077192E">
        <w:rPr>
          <w:rFonts w:ascii="Times New Roman" w:hAnsi="Times New Roman" w:cs="Times New Roman"/>
          <w:sz w:val="24"/>
          <w:szCs w:val="24"/>
        </w:rPr>
        <w:t xml:space="preserve"> pedig a súlyos anyagi problémák okozta kilátástalanság egészségromboló</w:t>
      </w:r>
      <w:r w:rsidR="008D2077">
        <w:rPr>
          <w:rFonts w:ascii="Times New Roman" w:hAnsi="Times New Roman" w:cs="Times New Roman"/>
          <w:sz w:val="24"/>
          <w:szCs w:val="24"/>
        </w:rPr>
        <w:t xml:space="preserve"> hatása mutatható ki, mely az önkormányzati támogatással, a szociális ellátórendszer egyéb formáival csökkenthetőek.</w:t>
      </w:r>
    </w:p>
    <w:p w:rsidR="00F120BF" w:rsidRDefault="00F120BF" w:rsidP="00F120BF">
      <w:pPr>
        <w:pStyle w:val="Nincstrkz"/>
        <w:jc w:val="both"/>
        <w:rPr>
          <w:rFonts w:ascii="Times New Roman" w:hAnsi="Times New Roman" w:cs="Times New Roman"/>
          <w:sz w:val="24"/>
          <w:szCs w:val="24"/>
        </w:rPr>
      </w:pPr>
    </w:p>
    <w:p w:rsidR="00F120BF" w:rsidRPr="00951960" w:rsidRDefault="00F120BF" w:rsidP="00F120BF">
      <w:pPr>
        <w:pStyle w:val="Nincstrkz"/>
        <w:numPr>
          <w:ilvl w:val="0"/>
          <w:numId w:val="4"/>
        </w:numPr>
        <w:jc w:val="both"/>
        <w:rPr>
          <w:rFonts w:ascii="Times New Roman" w:hAnsi="Times New Roman" w:cs="Times New Roman"/>
          <w:b/>
          <w:sz w:val="24"/>
          <w:szCs w:val="24"/>
        </w:rPr>
      </w:pPr>
      <w:r w:rsidRPr="00951960">
        <w:rPr>
          <w:rFonts w:ascii="Times New Roman" w:hAnsi="Times New Roman" w:cs="Times New Roman"/>
          <w:b/>
          <w:sz w:val="24"/>
          <w:szCs w:val="24"/>
        </w:rPr>
        <w:t>Adminisztratív terheket befolyásoló hatás:</w:t>
      </w:r>
    </w:p>
    <w:p w:rsidR="00F120BF" w:rsidRDefault="00F120BF" w:rsidP="00F120BF">
      <w:pPr>
        <w:pStyle w:val="Nincstrkz"/>
        <w:ind w:left="709"/>
        <w:jc w:val="both"/>
        <w:rPr>
          <w:rFonts w:ascii="Times New Roman" w:hAnsi="Times New Roman" w:cs="Times New Roman"/>
          <w:sz w:val="24"/>
          <w:szCs w:val="24"/>
        </w:rPr>
      </w:pPr>
      <w:r w:rsidRPr="00951960">
        <w:rPr>
          <w:rFonts w:ascii="Times New Roman" w:hAnsi="Times New Roman" w:cs="Times New Roman"/>
          <w:sz w:val="24"/>
          <w:szCs w:val="24"/>
        </w:rPr>
        <w:t>A rendelet</w:t>
      </w:r>
      <w:r w:rsidR="008D2077">
        <w:rPr>
          <w:rFonts w:ascii="Times New Roman" w:hAnsi="Times New Roman" w:cs="Times New Roman"/>
          <w:sz w:val="24"/>
          <w:szCs w:val="24"/>
        </w:rPr>
        <w:t>-tervezet</w:t>
      </w:r>
      <w:r>
        <w:rPr>
          <w:rFonts w:ascii="Times New Roman" w:hAnsi="Times New Roman" w:cs="Times New Roman"/>
          <w:sz w:val="24"/>
          <w:szCs w:val="24"/>
        </w:rPr>
        <w:t xml:space="preserve"> </w:t>
      </w:r>
      <w:r w:rsidRPr="00951960">
        <w:rPr>
          <w:rFonts w:ascii="Times New Roman" w:hAnsi="Times New Roman" w:cs="Times New Roman"/>
          <w:sz w:val="24"/>
          <w:szCs w:val="24"/>
        </w:rPr>
        <w:t>elfogadása n</w:t>
      </w:r>
      <w:r>
        <w:rPr>
          <w:rFonts w:ascii="Times New Roman" w:hAnsi="Times New Roman" w:cs="Times New Roman"/>
          <w:sz w:val="24"/>
          <w:szCs w:val="24"/>
        </w:rPr>
        <w:t>em jár plusz adminisztratív terhekkel.</w:t>
      </w:r>
    </w:p>
    <w:p w:rsidR="00500D14" w:rsidRDefault="00500D14" w:rsidP="00F120BF">
      <w:pPr>
        <w:pStyle w:val="Nincstrkz"/>
        <w:ind w:left="709"/>
        <w:jc w:val="both"/>
        <w:rPr>
          <w:rFonts w:ascii="Times New Roman" w:hAnsi="Times New Roman" w:cs="Times New Roman"/>
          <w:sz w:val="24"/>
          <w:szCs w:val="24"/>
        </w:rPr>
      </w:pPr>
    </w:p>
    <w:p w:rsidR="00500D14" w:rsidRPr="00951960" w:rsidRDefault="00500D14" w:rsidP="00F120BF">
      <w:pPr>
        <w:pStyle w:val="Nincstrkz"/>
        <w:ind w:left="709"/>
        <w:jc w:val="both"/>
        <w:rPr>
          <w:rFonts w:ascii="Times New Roman" w:hAnsi="Times New Roman" w:cs="Times New Roman"/>
          <w:sz w:val="24"/>
          <w:szCs w:val="24"/>
        </w:rPr>
      </w:pPr>
    </w:p>
    <w:p w:rsidR="00F120BF" w:rsidRPr="00951960" w:rsidRDefault="00F120BF" w:rsidP="00F120BF">
      <w:pPr>
        <w:pStyle w:val="Nincstrkz"/>
        <w:jc w:val="both"/>
        <w:rPr>
          <w:rFonts w:ascii="Times New Roman" w:hAnsi="Times New Roman" w:cs="Times New Roman"/>
          <w:sz w:val="24"/>
          <w:szCs w:val="24"/>
        </w:rPr>
      </w:pPr>
    </w:p>
    <w:p w:rsidR="00F120BF" w:rsidRDefault="00F120BF" w:rsidP="00F120BF">
      <w:pPr>
        <w:pStyle w:val="Nincstrkz"/>
        <w:numPr>
          <w:ilvl w:val="0"/>
          <w:numId w:val="4"/>
        </w:numPr>
        <w:jc w:val="both"/>
        <w:rPr>
          <w:rFonts w:ascii="Times New Roman" w:hAnsi="Times New Roman" w:cs="Times New Roman"/>
          <w:b/>
          <w:sz w:val="24"/>
          <w:szCs w:val="24"/>
        </w:rPr>
      </w:pPr>
      <w:r w:rsidRPr="00951960">
        <w:rPr>
          <w:rFonts w:ascii="Times New Roman" w:hAnsi="Times New Roman" w:cs="Times New Roman"/>
          <w:b/>
          <w:sz w:val="24"/>
          <w:szCs w:val="24"/>
        </w:rPr>
        <w:lastRenderedPageBreak/>
        <w:t>A jogszabály megalkotásának szükségessége, a jogalkotás elmaradásának várható következményei:</w:t>
      </w:r>
    </w:p>
    <w:p w:rsidR="00F120BF" w:rsidRDefault="008D2077" w:rsidP="00F120BF">
      <w:pPr>
        <w:pStyle w:val="Nincstrkz"/>
        <w:ind w:left="709"/>
        <w:jc w:val="both"/>
        <w:rPr>
          <w:rFonts w:ascii="Times New Roman" w:hAnsi="Times New Roman" w:cs="Times New Roman"/>
          <w:sz w:val="24"/>
          <w:szCs w:val="24"/>
        </w:rPr>
      </w:pPr>
      <w:r>
        <w:rPr>
          <w:rFonts w:ascii="Times New Roman" w:hAnsi="Times New Roman" w:cs="Times New Roman"/>
          <w:sz w:val="24"/>
          <w:szCs w:val="24"/>
        </w:rPr>
        <w:t>A jogalkotás törvényi kötelezettsége 2015. február 28-ig az önkormányzatnak, ugyanakkor a szabályozás elmaradása a település szociális ellátó rendszerében hatalmas zavart okozna.</w:t>
      </w:r>
    </w:p>
    <w:p w:rsidR="00F120BF" w:rsidRDefault="00F120BF" w:rsidP="00F120BF">
      <w:pPr>
        <w:pStyle w:val="Nincstrkz"/>
        <w:ind w:left="709"/>
        <w:jc w:val="both"/>
        <w:rPr>
          <w:rFonts w:ascii="Times New Roman" w:hAnsi="Times New Roman" w:cs="Times New Roman"/>
          <w:sz w:val="24"/>
          <w:szCs w:val="24"/>
        </w:rPr>
      </w:pPr>
    </w:p>
    <w:p w:rsidR="00F120BF" w:rsidRPr="00951960" w:rsidRDefault="00F120BF" w:rsidP="008D2077">
      <w:pPr>
        <w:pStyle w:val="Nincstrkz"/>
        <w:numPr>
          <w:ilvl w:val="0"/>
          <w:numId w:val="4"/>
        </w:numPr>
        <w:jc w:val="both"/>
        <w:rPr>
          <w:rFonts w:ascii="Times New Roman" w:hAnsi="Times New Roman" w:cs="Times New Roman"/>
          <w:b/>
          <w:sz w:val="24"/>
          <w:szCs w:val="24"/>
        </w:rPr>
      </w:pPr>
      <w:r w:rsidRPr="00951960">
        <w:rPr>
          <w:rFonts w:ascii="Times New Roman" w:hAnsi="Times New Roman" w:cs="Times New Roman"/>
          <w:b/>
          <w:sz w:val="24"/>
          <w:szCs w:val="24"/>
        </w:rPr>
        <w:t>A jogszabály alkalmazásához szükséges személyi, szervezeti, tárgyi és pénzügyi feltételek:</w:t>
      </w:r>
    </w:p>
    <w:p w:rsidR="00F120BF" w:rsidRPr="00951960" w:rsidRDefault="00F120BF" w:rsidP="00F120BF">
      <w:pPr>
        <w:pStyle w:val="Nincstrkz"/>
        <w:ind w:left="709"/>
        <w:jc w:val="both"/>
        <w:rPr>
          <w:rFonts w:ascii="Times New Roman" w:hAnsi="Times New Roman" w:cs="Times New Roman"/>
          <w:sz w:val="24"/>
          <w:szCs w:val="24"/>
        </w:rPr>
      </w:pPr>
      <w:r w:rsidRPr="00951960">
        <w:rPr>
          <w:rFonts w:ascii="Times New Roman" w:hAnsi="Times New Roman" w:cs="Times New Roman"/>
          <w:sz w:val="24"/>
          <w:szCs w:val="24"/>
        </w:rPr>
        <w:t>Rendelkezésre állnak.</w:t>
      </w:r>
    </w:p>
    <w:p w:rsidR="00F120BF" w:rsidRPr="00951960" w:rsidRDefault="00F120BF" w:rsidP="00F120BF">
      <w:pPr>
        <w:pStyle w:val="Nincstrkz"/>
        <w:jc w:val="both"/>
        <w:rPr>
          <w:sz w:val="24"/>
          <w:szCs w:val="24"/>
        </w:rPr>
      </w:pPr>
    </w:p>
    <w:p w:rsidR="00F120BF" w:rsidRPr="0058461E" w:rsidRDefault="00F120BF" w:rsidP="00F120BF">
      <w:pPr>
        <w:jc w:val="both"/>
        <w:rPr>
          <w:rFonts w:ascii="Times New Roman" w:hAnsi="Times New Roman" w:cs="Times New Roman"/>
          <w:sz w:val="24"/>
          <w:szCs w:val="24"/>
        </w:rPr>
      </w:pPr>
    </w:p>
    <w:p w:rsidR="008B45A2" w:rsidRPr="008B45A2" w:rsidRDefault="008B45A2" w:rsidP="008B45A2">
      <w:pPr>
        <w:ind w:firstLine="708"/>
        <w:jc w:val="both"/>
        <w:rPr>
          <w:rFonts w:ascii="Times New Roman" w:hAnsi="Times New Roman" w:cs="Times New Roman"/>
          <w:b/>
          <w:sz w:val="24"/>
          <w:szCs w:val="24"/>
        </w:rPr>
      </w:pPr>
    </w:p>
    <w:p w:rsidR="00517B58" w:rsidRDefault="00500D14" w:rsidP="004F585E">
      <w:pPr>
        <w:jc w:val="both"/>
        <w:rPr>
          <w:rFonts w:ascii="Times New Roman" w:hAnsi="Times New Roman" w:cs="Times New Roman"/>
          <w:sz w:val="24"/>
          <w:szCs w:val="24"/>
        </w:rPr>
      </w:pPr>
      <w:r>
        <w:rPr>
          <w:rFonts w:ascii="Times New Roman" w:hAnsi="Times New Roman" w:cs="Times New Roman"/>
          <w:sz w:val="24"/>
          <w:szCs w:val="24"/>
        </w:rPr>
        <w:t>Martfű, 2015. február 18.</w:t>
      </w:r>
    </w:p>
    <w:p w:rsidR="00500D14" w:rsidRDefault="00500D14" w:rsidP="004F585E">
      <w:pPr>
        <w:jc w:val="both"/>
        <w:rPr>
          <w:rFonts w:ascii="Times New Roman" w:hAnsi="Times New Roman" w:cs="Times New Roman"/>
          <w:sz w:val="24"/>
          <w:szCs w:val="24"/>
        </w:rPr>
      </w:pPr>
    </w:p>
    <w:p w:rsidR="00500D14" w:rsidRDefault="00500D14" w:rsidP="004F585E">
      <w:pPr>
        <w:jc w:val="both"/>
        <w:rPr>
          <w:rFonts w:ascii="Times New Roman" w:hAnsi="Times New Roman" w:cs="Times New Roman"/>
          <w:sz w:val="24"/>
          <w:szCs w:val="24"/>
        </w:rPr>
      </w:pPr>
    </w:p>
    <w:p w:rsidR="00500D14" w:rsidRDefault="00500D14" w:rsidP="00500D14">
      <w:pPr>
        <w:spacing w:after="0"/>
        <w:jc w:val="right"/>
        <w:rPr>
          <w:rFonts w:ascii="Times New Roman" w:hAnsi="Times New Roman" w:cs="Times New Roman"/>
          <w:sz w:val="24"/>
          <w:szCs w:val="24"/>
        </w:rPr>
      </w:pPr>
      <w:bookmarkStart w:id="0" w:name="_GoBack"/>
      <w:r>
        <w:rPr>
          <w:rFonts w:ascii="Times New Roman" w:hAnsi="Times New Roman" w:cs="Times New Roman"/>
          <w:sz w:val="24"/>
          <w:szCs w:val="24"/>
        </w:rPr>
        <w:t xml:space="preserve">Dr. Papp Antal </w:t>
      </w:r>
    </w:p>
    <w:p w:rsidR="00500D14" w:rsidRPr="004F585E" w:rsidRDefault="00500D14" w:rsidP="00500D14">
      <w:pPr>
        <w:spacing w:after="0"/>
        <w:jc w:val="right"/>
        <w:rPr>
          <w:rFonts w:ascii="Times New Roman" w:hAnsi="Times New Roman" w:cs="Times New Roman"/>
          <w:sz w:val="24"/>
          <w:szCs w:val="24"/>
        </w:rPr>
      </w:pPr>
      <w:r>
        <w:rPr>
          <w:rFonts w:ascii="Times New Roman" w:hAnsi="Times New Roman" w:cs="Times New Roman"/>
          <w:sz w:val="24"/>
          <w:szCs w:val="24"/>
        </w:rPr>
        <w:t>polgármester</w:t>
      </w:r>
    </w:p>
    <w:bookmarkEnd w:id="0"/>
    <w:p w:rsidR="00517B58" w:rsidRPr="004F585E" w:rsidRDefault="00517B58" w:rsidP="004F585E">
      <w:pPr>
        <w:jc w:val="both"/>
        <w:rPr>
          <w:rFonts w:ascii="Times New Roman" w:hAnsi="Times New Roman" w:cs="Times New Roman"/>
          <w:sz w:val="24"/>
          <w:szCs w:val="24"/>
        </w:rPr>
      </w:pPr>
    </w:p>
    <w:p w:rsidR="00517B58" w:rsidRPr="004F585E" w:rsidRDefault="00517B58" w:rsidP="004F585E">
      <w:pPr>
        <w:jc w:val="both"/>
        <w:rPr>
          <w:rFonts w:ascii="Times New Roman" w:hAnsi="Times New Roman" w:cs="Times New Roman"/>
          <w:sz w:val="24"/>
          <w:szCs w:val="24"/>
        </w:rPr>
      </w:pPr>
    </w:p>
    <w:p w:rsidR="00517B58" w:rsidRPr="004F585E" w:rsidRDefault="00517B58" w:rsidP="004F585E">
      <w:pPr>
        <w:jc w:val="both"/>
        <w:rPr>
          <w:rFonts w:ascii="Times New Roman" w:hAnsi="Times New Roman" w:cs="Times New Roman"/>
          <w:sz w:val="24"/>
          <w:szCs w:val="24"/>
        </w:rPr>
      </w:pPr>
    </w:p>
    <w:p w:rsidR="00517B58" w:rsidRPr="004F585E" w:rsidRDefault="00517B58" w:rsidP="004F585E">
      <w:pPr>
        <w:jc w:val="both"/>
        <w:rPr>
          <w:rFonts w:ascii="Times New Roman" w:hAnsi="Times New Roman" w:cs="Times New Roman"/>
          <w:sz w:val="24"/>
          <w:szCs w:val="24"/>
        </w:rPr>
      </w:pP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w:t>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r>
      <w:r w:rsidRPr="004F585E">
        <w:rPr>
          <w:rFonts w:ascii="Times New Roman" w:hAnsi="Times New Roman" w:cs="Times New Roman"/>
          <w:sz w:val="24"/>
          <w:szCs w:val="24"/>
        </w:rPr>
        <w:tab/>
        <w:t xml:space="preserve">        </w:t>
      </w:r>
      <w:r w:rsidRPr="004F585E">
        <w:rPr>
          <w:rFonts w:ascii="Times New Roman" w:hAnsi="Times New Roman" w:cs="Times New Roman"/>
          <w:sz w:val="24"/>
          <w:szCs w:val="24"/>
        </w:rPr>
        <w:tab/>
      </w:r>
    </w:p>
    <w:p w:rsidR="00517B58" w:rsidRPr="004F585E" w:rsidRDefault="00517B58" w:rsidP="004F585E">
      <w:pPr>
        <w:jc w:val="both"/>
        <w:rPr>
          <w:rFonts w:ascii="Times New Roman" w:hAnsi="Times New Roman" w:cs="Times New Roman"/>
          <w:sz w:val="24"/>
          <w:szCs w:val="24"/>
        </w:rPr>
      </w:pPr>
    </w:p>
    <w:p w:rsidR="00517B58" w:rsidRPr="004F585E" w:rsidRDefault="00517B58" w:rsidP="004F585E">
      <w:pPr>
        <w:jc w:val="both"/>
        <w:rPr>
          <w:rFonts w:ascii="Times New Roman" w:hAnsi="Times New Roman" w:cs="Times New Roman"/>
          <w:sz w:val="24"/>
          <w:szCs w:val="24"/>
        </w:rPr>
      </w:pPr>
    </w:p>
    <w:p w:rsidR="00517B58" w:rsidRPr="004F585E" w:rsidRDefault="00517B58" w:rsidP="004F585E">
      <w:pPr>
        <w:jc w:val="both"/>
        <w:rPr>
          <w:rFonts w:ascii="Times New Roman" w:hAnsi="Times New Roman" w:cs="Times New Roman"/>
          <w:sz w:val="24"/>
          <w:szCs w:val="24"/>
        </w:rPr>
      </w:pPr>
    </w:p>
    <w:p w:rsidR="00665053" w:rsidRPr="004F585E" w:rsidRDefault="00665053" w:rsidP="004F585E">
      <w:pPr>
        <w:spacing w:after="200" w:line="276" w:lineRule="auto"/>
        <w:jc w:val="both"/>
        <w:rPr>
          <w:rFonts w:ascii="Times New Roman" w:eastAsia="Calibri" w:hAnsi="Times New Roman" w:cs="Times New Roman"/>
          <w:sz w:val="24"/>
          <w:szCs w:val="24"/>
        </w:rPr>
      </w:pPr>
    </w:p>
    <w:sectPr w:rsidR="00665053" w:rsidRPr="004F585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669" w:rsidRDefault="003C2669" w:rsidP="00500D14">
      <w:pPr>
        <w:spacing w:after="0" w:line="240" w:lineRule="auto"/>
      </w:pPr>
      <w:r>
        <w:separator/>
      </w:r>
    </w:p>
  </w:endnote>
  <w:endnote w:type="continuationSeparator" w:id="0">
    <w:p w:rsidR="003C2669" w:rsidRDefault="003C2669" w:rsidP="0050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6641"/>
      <w:docPartObj>
        <w:docPartGallery w:val="Page Numbers (Bottom of Page)"/>
        <w:docPartUnique/>
      </w:docPartObj>
    </w:sdtPr>
    <w:sdtContent>
      <w:p w:rsidR="00500D14" w:rsidRDefault="00500D14">
        <w:pPr>
          <w:pStyle w:val="llb"/>
          <w:jc w:val="center"/>
        </w:pPr>
        <w:r>
          <w:fldChar w:fldCharType="begin"/>
        </w:r>
        <w:r>
          <w:instrText>PAGE   \* MERGEFORMAT</w:instrText>
        </w:r>
        <w:r>
          <w:fldChar w:fldCharType="separate"/>
        </w:r>
        <w:r>
          <w:rPr>
            <w:noProof/>
          </w:rPr>
          <w:t>6</w:t>
        </w:r>
        <w:r>
          <w:fldChar w:fldCharType="end"/>
        </w:r>
      </w:p>
    </w:sdtContent>
  </w:sdt>
  <w:p w:rsidR="00500D14" w:rsidRDefault="00500D1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669" w:rsidRDefault="003C2669" w:rsidP="00500D14">
      <w:pPr>
        <w:spacing w:after="0" w:line="240" w:lineRule="auto"/>
      </w:pPr>
      <w:r>
        <w:separator/>
      </w:r>
    </w:p>
  </w:footnote>
  <w:footnote w:type="continuationSeparator" w:id="0">
    <w:p w:rsidR="003C2669" w:rsidRDefault="003C2669" w:rsidP="00500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D1576"/>
    <w:multiLevelType w:val="hybridMultilevel"/>
    <w:tmpl w:val="8CECD5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C6803B9"/>
    <w:multiLevelType w:val="multilevel"/>
    <w:tmpl w:val="FE60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2F4910"/>
    <w:multiLevelType w:val="multilevel"/>
    <w:tmpl w:val="51D24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C352F2"/>
    <w:multiLevelType w:val="hybridMultilevel"/>
    <w:tmpl w:val="4042A854"/>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5053"/>
    <w:rsid w:val="00350E0F"/>
    <w:rsid w:val="003C2669"/>
    <w:rsid w:val="004F585E"/>
    <w:rsid w:val="00500D14"/>
    <w:rsid w:val="00517B58"/>
    <w:rsid w:val="0058461E"/>
    <w:rsid w:val="00665053"/>
    <w:rsid w:val="0077192E"/>
    <w:rsid w:val="00866195"/>
    <w:rsid w:val="008B45A2"/>
    <w:rsid w:val="008D2077"/>
    <w:rsid w:val="00F120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71934-F72A-4581-B595-ED03253E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66195"/>
    <w:pPr>
      <w:ind w:left="720"/>
      <w:contextualSpacing/>
    </w:pPr>
  </w:style>
  <w:style w:type="paragraph" w:styleId="Nincstrkz">
    <w:name w:val="No Spacing"/>
    <w:uiPriority w:val="1"/>
    <w:qFormat/>
    <w:rsid w:val="00F120BF"/>
    <w:pPr>
      <w:spacing w:after="0" w:line="240" w:lineRule="auto"/>
    </w:pPr>
    <w:rPr>
      <w:rFonts w:eastAsiaTheme="minorHAnsi"/>
      <w:lang w:eastAsia="en-US"/>
    </w:rPr>
  </w:style>
  <w:style w:type="paragraph" w:styleId="lfej">
    <w:name w:val="header"/>
    <w:basedOn w:val="Norml"/>
    <w:link w:val="lfejChar"/>
    <w:uiPriority w:val="99"/>
    <w:unhideWhenUsed/>
    <w:rsid w:val="00500D14"/>
    <w:pPr>
      <w:tabs>
        <w:tab w:val="center" w:pos="4536"/>
        <w:tab w:val="right" w:pos="9072"/>
      </w:tabs>
      <w:spacing w:after="0" w:line="240" w:lineRule="auto"/>
    </w:pPr>
  </w:style>
  <w:style w:type="character" w:customStyle="1" w:styleId="lfejChar">
    <w:name w:val="Élőfej Char"/>
    <w:basedOn w:val="Bekezdsalapbettpusa"/>
    <w:link w:val="lfej"/>
    <w:uiPriority w:val="99"/>
    <w:rsid w:val="00500D14"/>
  </w:style>
  <w:style w:type="paragraph" w:styleId="llb">
    <w:name w:val="footer"/>
    <w:basedOn w:val="Norml"/>
    <w:link w:val="llbChar"/>
    <w:uiPriority w:val="99"/>
    <w:unhideWhenUsed/>
    <w:rsid w:val="00500D14"/>
    <w:pPr>
      <w:tabs>
        <w:tab w:val="center" w:pos="4536"/>
        <w:tab w:val="right" w:pos="9072"/>
      </w:tabs>
      <w:spacing w:after="0" w:line="240" w:lineRule="auto"/>
    </w:pPr>
  </w:style>
  <w:style w:type="character" w:customStyle="1" w:styleId="llbChar">
    <w:name w:val="Élőláb Char"/>
    <w:basedOn w:val="Bekezdsalapbettpusa"/>
    <w:link w:val="llb"/>
    <w:uiPriority w:val="99"/>
    <w:rsid w:val="00500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itkarsag@szolnex.martfu.h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2156</Words>
  <Characters>14882</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Körmendi Andrásné</cp:lastModifiedBy>
  <cp:revision>5</cp:revision>
  <dcterms:created xsi:type="dcterms:W3CDTF">2015-02-10T13:16:00Z</dcterms:created>
  <dcterms:modified xsi:type="dcterms:W3CDTF">2015-02-18T16:40:00Z</dcterms:modified>
</cp:coreProperties>
</file>