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A1" w:rsidRPr="009A51A5" w:rsidRDefault="005A52A1" w:rsidP="005A52A1">
      <w:pPr>
        <w:pStyle w:val="Szvegtrzs2"/>
        <w:tabs>
          <w:tab w:val="left" w:pos="0"/>
        </w:tabs>
        <w:spacing w:before="120" w:after="120"/>
        <w:jc w:val="center"/>
        <w:rPr>
          <w:b/>
          <w:bCs/>
          <w:sz w:val="28"/>
          <w:szCs w:val="28"/>
        </w:rPr>
      </w:pPr>
      <w:r w:rsidRPr="009A51A5">
        <w:rPr>
          <w:noProof/>
          <w:sz w:val="28"/>
          <w:szCs w:val="28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A51A5">
        <w:rPr>
          <w:b/>
          <w:bCs/>
          <w:sz w:val="28"/>
          <w:szCs w:val="28"/>
        </w:rPr>
        <w:t>Martfű Város Polgármesterétől</w:t>
      </w:r>
    </w:p>
    <w:p w:rsidR="005A52A1" w:rsidRPr="00DC3DC9" w:rsidRDefault="005A52A1" w:rsidP="005A52A1">
      <w:pPr>
        <w:pBdr>
          <w:top w:val="triple" w:sz="4" w:space="1" w:color="auto"/>
        </w:pBdr>
        <w:rPr>
          <w:rFonts w:ascii="Times New Roman" w:hAnsi="Times New Roman"/>
          <w:noProof/>
          <w:sz w:val="24"/>
          <w:szCs w:val="24"/>
        </w:rPr>
      </w:pPr>
    </w:p>
    <w:p w:rsidR="005A52A1" w:rsidRPr="00DC3DC9" w:rsidRDefault="005A52A1" w:rsidP="005A52A1">
      <w:pPr>
        <w:rPr>
          <w:rFonts w:ascii="Times New Roman" w:hAnsi="Times New Roman"/>
          <w:noProof/>
          <w:sz w:val="24"/>
          <w:szCs w:val="24"/>
        </w:rPr>
      </w:pPr>
    </w:p>
    <w:p w:rsidR="005A52A1" w:rsidRPr="00DC3DC9" w:rsidRDefault="005A52A1" w:rsidP="005A52A1">
      <w:pPr>
        <w:pStyle w:val="Cmsor2"/>
        <w:rPr>
          <w:sz w:val="24"/>
          <w:szCs w:val="24"/>
        </w:rPr>
      </w:pPr>
    </w:p>
    <w:p w:rsidR="005A52A1" w:rsidRPr="009A51A5" w:rsidRDefault="005A52A1" w:rsidP="005A52A1">
      <w:pPr>
        <w:pStyle w:val="Cmsor2"/>
        <w:rPr>
          <w:sz w:val="28"/>
          <w:szCs w:val="28"/>
        </w:rPr>
      </w:pPr>
      <w:r w:rsidRPr="009A51A5">
        <w:rPr>
          <w:sz w:val="28"/>
          <w:szCs w:val="28"/>
        </w:rPr>
        <w:t xml:space="preserve">T Á J É K O Z T </w:t>
      </w:r>
      <w:proofErr w:type="gramStart"/>
      <w:r w:rsidRPr="009A51A5">
        <w:rPr>
          <w:sz w:val="28"/>
          <w:szCs w:val="28"/>
        </w:rPr>
        <w:t>A</w:t>
      </w:r>
      <w:proofErr w:type="gramEnd"/>
      <w:r w:rsidRPr="009A51A5">
        <w:rPr>
          <w:sz w:val="28"/>
          <w:szCs w:val="28"/>
        </w:rPr>
        <w:t xml:space="preserve"> T Ó</w:t>
      </w:r>
    </w:p>
    <w:p w:rsidR="005A52A1" w:rsidRPr="009A51A5" w:rsidRDefault="005A52A1" w:rsidP="005A52A1">
      <w:pPr>
        <w:jc w:val="both"/>
        <w:rPr>
          <w:rFonts w:ascii="Times New Roman" w:hAnsi="Times New Roman"/>
          <w:sz w:val="28"/>
          <w:szCs w:val="28"/>
        </w:rPr>
      </w:pPr>
    </w:p>
    <w:p w:rsidR="005A52A1" w:rsidRPr="00DC3DC9" w:rsidRDefault="005A52A1" w:rsidP="005A52A1">
      <w:pPr>
        <w:jc w:val="both"/>
        <w:rPr>
          <w:rFonts w:ascii="Times New Roman" w:hAnsi="Times New Roman"/>
          <w:sz w:val="24"/>
          <w:szCs w:val="24"/>
        </w:rPr>
      </w:pPr>
    </w:p>
    <w:p w:rsidR="005A52A1" w:rsidRPr="00DC3DC9" w:rsidRDefault="005A52A1" w:rsidP="005A52A1">
      <w:pPr>
        <w:pStyle w:val="Cmsor4"/>
        <w:rPr>
          <w:szCs w:val="24"/>
        </w:rPr>
      </w:pPr>
      <w:r w:rsidRPr="00DC3DC9">
        <w:rPr>
          <w:szCs w:val="24"/>
        </w:rPr>
        <w:t>A Képviselő-testület két ülése közötti eseményekről, a tett intézkedésekről</w:t>
      </w:r>
    </w:p>
    <w:p w:rsidR="005A52A1" w:rsidRPr="00DC3DC9" w:rsidRDefault="005A52A1" w:rsidP="005A52A1">
      <w:pPr>
        <w:jc w:val="both"/>
        <w:rPr>
          <w:rFonts w:ascii="Times New Roman" w:hAnsi="Times New Roman"/>
          <w:sz w:val="24"/>
          <w:szCs w:val="24"/>
        </w:rPr>
      </w:pPr>
    </w:p>
    <w:p w:rsidR="005A52A1" w:rsidRPr="00DC3DC9" w:rsidRDefault="005A52A1" w:rsidP="005A52A1">
      <w:pPr>
        <w:pStyle w:val="Szvegtrzs"/>
        <w:rPr>
          <w:sz w:val="24"/>
          <w:szCs w:val="24"/>
        </w:rPr>
      </w:pPr>
      <w:r w:rsidRPr="00DC3DC9">
        <w:rPr>
          <w:sz w:val="24"/>
          <w:szCs w:val="24"/>
        </w:rPr>
        <w:t>A Képviselő-testület két ülése között eltelt időszak fontosabb eseményeiről, a tett intézkedésekről az alábbiakban adok tájékoztatást:</w:t>
      </w:r>
    </w:p>
    <w:p w:rsidR="005A52A1" w:rsidRPr="00DC3DC9" w:rsidRDefault="005A52A1" w:rsidP="005A52A1">
      <w:pPr>
        <w:rPr>
          <w:rFonts w:ascii="Times New Roman" w:hAnsi="Times New Roman"/>
          <w:sz w:val="24"/>
          <w:szCs w:val="24"/>
        </w:rPr>
      </w:pPr>
    </w:p>
    <w:p w:rsidR="005A52A1" w:rsidRDefault="005A52A1" w:rsidP="005A52A1">
      <w:pPr>
        <w:jc w:val="center"/>
        <w:rPr>
          <w:rFonts w:ascii="Times New Roman" w:hAnsi="Times New Roman"/>
          <w:b/>
          <w:sz w:val="24"/>
          <w:szCs w:val="24"/>
        </w:rPr>
      </w:pPr>
      <w:r w:rsidRPr="00DC3DC9">
        <w:rPr>
          <w:rFonts w:ascii="Times New Roman" w:hAnsi="Times New Roman"/>
          <w:b/>
          <w:sz w:val="24"/>
          <w:szCs w:val="24"/>
        </w:rPr>
        <w:t>I.</w:t>
      </w:r>
    </w:p>
    <w:p w:rsidR="001A66D7" w:rsidRPr="00DC3DC9" w:rsidRDefault="001A66D7" w:rsidP="005A52A1">
      <w:pPr>
        <w:jc w:val="center"/>
        <w:rPr>
          <w:rFonts w:ascii="Times New Roman" w:hAnsi="Times New Roman"/>
          <w:b/>
          <w:sz w:val="24"/>
          <w:szCs w:val="24"/>
        </w:rPr>
      </w:pPr>
    </w:p>
    <w:p w:rsidR="005A52A1" w:rsidRDefault="005A52A1" w:rsidP="005A52A1">
      <w:pPr>
        <w:pStyle w:val="Cmsor4"/>
        <w:rPr>
          <w:sz w:val="28"/>
          <w:szCs w:val="28"/>
        </w:rPr>
      </w:pPr>
      <w:r w:rsidRPr="009A51A5">
        <w:rPr>
          <w:sz w:val="28"/>
          <w:szCs w:val="28"/>
        </w:rPr>
        <w:t xml:space="preserve">A testület két ülése között tett fontosabb intézkedések </w:t>
      </w:r>
    </w:p>
    <w:p w:rsidR="001A66D7" w:rsidRDefault="001A66D7" w:rsidP="001A66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1A66D7" w:rsidRDefault="001A66D7" w:rsidP="001A66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1A66D7" w:rsidRPr="001A66D7" w:rsidRDefault="001A66D7" w:rsidP="001A66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1A66D7">
        <w:rPr>
          <w:rFonts w:ascii="Times New Roman" w:eastAsia="Times New Roman" w:hAnsi="Times New Roman"/>
          <w:b/>
          <w:sz w:val="24"/>
          <w:szCs w:val="24"/>
          <w:lang w:eastAsia="hu-HU"/>
        </w:rPr>
        <w:t>Május 10-én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proofErr w:type="gramStart"/>
      <w:r w:rsidRPr="001A66D7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proofErr w:type="gramEnd"/>
      <w:r w:rsidRPr="001A66D7">
        <w:rPr>
          <w:rFonts w:ascii="Times New Roman" w:eastAsia="Times New Roman" w:hAnsi="Times New Roman"/>
          <w:sz w:val="24"/>
          <w:szCs w:val="24"/>
          <w:lang w:eastAsia="hu-HU"/>
        </w:rPr>
        <w:t xml:space="preserve"> Szolnoki Kistérség Többcélú Társulása Társulási Tanács Kistérségi Irodája a 2012. évi belső ellenőrzési tervnek megfelelően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1A66D7">
        <w:rPr>
          <w:rFonts w:ascii="Times New Roman" w:eastAsia="Times New Roman" w:hAnsi="Times New Roman"/>
          <w:sz w:val="24"/>
          <w:szCs w:val="24"/>
          <w:lang w:eastAsia="hu-HU"/>
        </w:rPr>
        <w:t>elvégezte az alábbi belső ellenőrzéseket:</w:t>
      </w:r>
    </w:p>
    <w:p w:rsidR="001A66D7" w:rsidRPr="001A66D7" w:rsidRDefault="001A66D7" w:rsidP="001A66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1A66D7">
        <w:rPr>
          <w:rFonts w:ascii="Times New Roman" w:eastAsia="Times New Roman" w:hAnsi="Times New Roman"/>
          <w:sz w:val="24"/>
          <w:szCs w:val="24"/>
          <w:lang w:eastAsia="hu-HU"/>
        </w:rPr>
        <w:t>       - Martfű Város Polgármesteri Hivatalánál a házi pénztár ellenőrzése és a FEUVE rendszer működésének ellenőrzése.</w:t>
      </w:r>
    </w:p>
    <w:p w:rsidR="001A66D7" w:rsidRPr="001A66D7" w:rsidRDefault="001A66D7" w:rsidP="001A66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1A66D7">
        <w:rPr>
          <w:rFonts w:ascii="Times New Roman" w:eastAsia="Times New Roman" w:hAnsi="Times New Roman"/>
          <w:sz w:val="24"/>
          <w:szCs w:val="24"/>
          <w:lang w:eastAsia="hu-HU"/>
        </w:rPr>
        <w:t>       - Damjanich János Szakképző Iskola, Gimnázium és Kollégium működésének átfogó vizsgálata 2007. január 1. - 2011. december 31. időszakra.</w:t>
      </w:r>
    </w:p>
    <w:p w:rsidR="001A66D7" w:rsidRPr="001A66D7" w:rsidRDefault="001A66D7" w:rsidP="001A66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1A66D7">
        <w:rPr>
          <w:rFonts w:ascii="Times New Roman" w:eastAsia="Times New Roman" w:hAnsi="Times New Roman"/>
          <w:sz w:val="24"/>
          <w:szCs w:val="24"/>
          <w:lang w:eastAsia="hu-HU"/>
        </w:rPr>
        <w:t>       - Martfű Városi Művelődési Központ és Könyvtárban a 2011.évi ellenőrzések alapján készült intézkedési tervben foglaltak utóellenőrzése.</w:t>
      </w:r>
    </w:p>
    <w:p w:rsidR="001A66D7" w:rsidRPr="001A66D7" w:rsidRDefault="001A66D7" w:rsidP="001A66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1A66D7">
        <w:rPr>
          <w:rFonts w:ascii="Times New Roman" w:eastAsia="Times New Roman" w:hAnsi="Times New Roman"/>
          <w:sz w:val="24"/>
          <w:szCs w:val="24"/>
          <w:lang w:eastAsia="hu-HU"/>
        </w:rPr>
        <w:t> Az ellenőrzés során feltárt apróbb hiányosságok megszüntetésére intézkedési terv készül.</w:t>
      </w:r>
    </w:p>
    <w:p w:rsidR="001A66D7" w:rsidRPr="001A66D7" w:rsidRDefault="001A66D7" w:rsidP="001A66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1A66D7">
        <w:rPr>
          <w:rFonts w:ascii="Times New Roman" w:eastAsia="Times New Roman" w:hAnsi="Times New Roman"/>
          <w:sz w:val="24"/>
          <w:szCs w:val="24"/>
          <w:lang w:eastAsia="hu-HU"/>
        </w:rPr>
        <w:t> </w:t>
      </w:r>
    </w:p>
    <w:p w:rsidR="00072A85" w:rsidRDefault="001A66D7" w:rsidP="009A51A5">
      <w:pPr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b/>
          <w:sz w:val="24"/>
          <w:szCs w:val="24"/>
          <w:lang w:eastAsia="hu-HU"/>
        </w:rPr>
        <w:t>M</w:t>
      </w:r>
      <w:r w:rsidR="009A51A5" w:rsidRPr="009A51A5">
        <w:rPr>
          <w:rFonts w:ascii="Times New Roman" w:hAnsi="Times New Roman"/>
          <w:b/>
          <w:sz w:val="24"/>
          <w:szCs w:val="24"/>
          <w:lang w:eastAsia="hu-HU"/>
        </w:rPr>
        <w:t>ájus 23-án</w:t>
      </w:r>
      <w:r w:rsidR="009A51A5" w:rsidRPr="009A51A5">
        <w:rPr>
          <w:rFonts w:ascii="Times New Roman" w:hAnsi="Times New Roman"/>
          <w:sz w:val="24"/>
          <w:szCs w:val="24"/>
          <w:lang w:eastAsia="hu-HU"/>
        </w:rPr>
        <w:t xml:space="preserve"> a Kormányhivatalban a Gondoskodás Házával kapcsolatos feladatok kerültek egyeztetésre.</w:t>
      </w:r>
    </w:p>
    <w:p w:rsidR="00072A85" w:rsidRPr="009A51A5" w:rsidRDefault="00072A85" w:rsidP="009A51A5">
      <w:pPr>
        <w:rPr>
          <w:rFonts w:ascii="Times New Roman" w:hAnsi="Times New Roman"/>
          <w:sz w:val="24"/>
          <w:szCs w:val="24"/>
          <w:lang w:eastAsia="hu-HU"/>
        </w:rPr>
      </w:pPr>
      <w:r w:rsidRPr="00072A85">
        <w:rPr>
          <w:rFonts w:ascii="Times New Roman" w:hAnsi="Times New Roman"/>
          <w:b/>
          <w:sz w:val="24"/>
          <w:szCs w:val="24"/>
          <w:lang w:eastAsia="hu-HU"/>
        </w:rPr>
        <w:t>Május 24-én</w:t>
      </w:r>
      <w:r>
        <w:rPr>
          <w:rFonts w:ascii="Times New Roman" w:hAnsi="Times New Roman"/>
          <w:sz w:val="24"/>
          <w:szCs w:val="24"/>
          <w:lang w:eastAsia="hu-HU"/>
        </w:rPr>
        <w:t xml:space="preserve"> a BÁCSVÍZ 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Zrt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>. közgyűlésén vettem részt az aljegyzővel melyen döntött a közgyűlés Martfű csatlakozásáról és részvényeladásáról. Az üzemeltetési és részvényvásárlási szerződés aláírására az ülést követően került sor.</w:t>
      </w:r>
    </w:p>
    <w:p w:rsidR="00E96134" w:rsidRDefault="009A51A5" w:rsidP="00E96134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9A51A5">
        <w:rPr>
          <w:rFonts w:ascii="Times New Roman" w:hAnsi="Times New Roman"/>
          <w:b/>
          <w:sz w:val="24"/>
          <w:szCs w:val="24"/>
          <w:lang w:eastAsia="hu-HU"/>
        </w:rPr>
        <w:t xml:space="preserve">Május 31-én </w:t>
      </w:r>
      <w:r w:rsidR="00E96134">
        <w:rPr>
          <w:rFonts w:ascii="Times New Roman" w:hAnsi="Times New Roman"/>
          <w:sz w:val="24"/>
          <w:szCs w:val="24"/>
          <w:lang w:eastAsia="hu-HU"/>
        </w:rPr>
        <w:t>Kunszentmártonban a Tiszazugi Ivóvízminőség-javító Önkormányzati társulás Társulási Tanácsa ülésén vettem részt az aljegyzővel. A Tanács 2012. június 1. napjával Molnár Bálintot Öcsöd polgármesterét választotta a Társulás elnökévé.</w:t>
      </w:r>
      <w:r w:rsidR="00E96134">
        <w:rPr>
          <w:rFonts w:ascii="Times New Roman" w:hAnsi="Times New Roman"/>
          <w:sz w:val="24"/>
          <w:szCs w:val="24"/>
          <w:lang w:eastAsia="hu-HU"/>
        </w:rPr>
        <w:br/>
      </w:r>
    </w:p>
    <w:p w:rsidR="00E96134" w:rsidRDefault="00E96134" w:rsidP="00E96134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E96134">
        <w:rPr>
          <w:rFonts w:ascii="Times New Roman" w:hAnsi="Times New Roman"/>
          <w:b/>
          <w:sz w:val="24"/>
          <w:szCs w:val="24"/>
          <w:lang w:eastAsia="hu-HU"/>
        </w:rPr>
        <w:t>Június 5-én</w:t>
      </w:r>
      <w:r>
        <w:rPr>
          <w:rFonts w:ascii="Times New Roman" w:hAnsi="Times New Roman"/>
          <w:sz w:val="24"/>
          <w:szCs w:val="24"/>
          <w:lang w:eastAsia="hu-HU"/>
        </w:rPr>
        <w:t xml:space="preserve"> a Tiszazugi Ivóvízminőség-javító Önkormányzati társulás iratanyagát adtam át Molnár Bálint elnöknek.</w:t>
      </w:r>
    </w:p>
    <w:p w:rsidR="00E96134" w:rsidRDefault="00E96134" w:rsidP="00E96134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1A66D7" w:rsidRDefault="001A66D7" w:rsidP="00E96134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lastRenderedPageBreak/>
        <w:t>Ugyanezen a napon ajánlattételi határidő a „Martfű Város Önkormányzata közintézményei részére földgáz energia szállítása” tárgyú közbeszerzési eljárásban. 1 ajánlat érkezett.</w:t>
      </w:r>
    </w:p>
    <w:p w:rsidR="001A66D7" w:rsidRDefault="001A66D7" w:rsidP="00E96134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1A66D7" w:rsidRDefault="001A66D7" w:rsidP="00E96134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1A66D7">
        <w:rPr>
          <w:rFonts w:ascii="Times New Roman" w:hAnsi="Times New Roman"/>
          <w:b/>
          <w:sz w:val="24"/>
          <w:szCs w:val="24"/>
          <w:lang w:eastAsia="hu-HU"/>
        </w:rPr>
        <w:t>Június 8-án</w:t>
      </w:r>
      <w:r>
        <w:rPr>
          <w:rFonts w:ascii="Times New Roman" w:hAnsi="Times New Roman"/>
          <w:sz w:val="24"/>
          <w:szCs w:val="24"/>
          <w:lang w:eastAsia="hu-HU"/>
        </w:rPr>
        <w:t xml:space="preserve"> a Jász-Nagykun-Szolnok Megyei Kormányhivatal Szociális és Gyámhivatala által szervezett bűnmegelőzési konferencián vett részt a Gyámhivatal Vezető a bűnmegelőzési feladatokkal foglalkozó ügyintéző a Polgárőrség Vezetője és a Szolnoki Kistérség Többcélú Társulás Gyermekjóléti és Szociális Szolgáltató Központ szakmai egységvezetője.</w:t>
      </w:r>
    </w:p>
    <w:p w:rsidR="001A66D7" w:rsidRDefault="001A66D7" w:rsidP="00E96134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1A66D7" w:rsidRDefault="001A66D7" w:rsidP="00E96134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1A66D7">
        <w:rPr>
          <w:rFonts w:ascii="Times New Roman" w:hAnsi="Times New Roman"/>
          <w:b/>
          <w:sz w:val="24"/>
          <w:szCs w:val="24"/>
          <w:lang w:eastAsia="hu-HU"/>
        </w:rPr>
        <w:t>Június 11-én</w:t>
      </w:r>
      <w:r>
        <w:rPr>
          <w:rFonts w:ascii="Times New Roman" w:hAnsi="Times New Roman"/>
          <w:sz w:val="24"/>
          <w:szCs w:val="24"/>
          <w:lang w:eastAsia="hu-H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hAnsi="Times New Roman"/>
          <w:sz w:val="24"/>
          <w:szCs w:val="24"/>
          <w:lang w:eastAsia="hu-HU"/>
        </w:rPr>
        <w:t xml:space="preserve"> Körös-Tisza Menti Hulladék-rekultivációs Önkormányzati Társulás, valamint a Tiszazugi Ivóvízminőség-javító Önkormányzati Társulás üléseire került sor Öcsödön, melyen Baloghné Juhász Erzsébet vett részt.</w:t>
      </w:r>
    </w:p>
    <w:p w:rsidR="001A66D7" w:rsidRDefault="001A66D7" w:rsidP="00E96134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1A66D7" w:rsidRDefault="001A66D7" w:rsidP="00E96134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1A66D7">
        <w:rPr>
          <w:rFonts w:ascii="Times New Roman" w:hAnsi="Times New Roman"/>
          <w:b/>
          <w:sz w:val="24"/>
          <w:szCs w:val="24"/>
          <w:lang w:eastAsia="hu-HU"/>
        </w:rPr>
        <w:t>Június 15-én</w:t>
      </w:r>
      <w:r>
        <w:rPr>
          <w:rFonts w:ascii="Times New Roman" w:hAnsi="Times New Roman"/>
          <w:sz w:val="24"/>
          <w:szCs w:val="24"/>
          <w:lang w:eastAsia="hu-HU"/>
        </w:rPr>
        <w:t xml:space="preserve"> „Virágos Magyarországért” településszépítő versenybe való nevezés történt meg.</w:t>
      </w:r>
    </w:p>
    <w:p w:rsidR="001A66D7" w:rsidRDefault="001A66D7" w:rsidP="00E96134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1A66D7" w:rsidRDefault="001A66D7" w:rsidP="00E96134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1A66D7">
        <w:rPr>
          <w:rFonts w:ascii="Times New Roman" w:hAnsi="Times New Roman"/>
          <w:b/>
          <w:sz w:val="24"/>
          <w:szCs w:val="24"/>
          <w:lang w:eastAsia="hu-HU"/>
        </w:rPr>
        <w:t>Június 12-én</w:t>
      </w:r>
      <w:r>
        <w:rPr>
          <w:rFonts w:ascii="Times New Roman" w:hAnsi="Times New Roman"/>
          <w:sz w:val="24"/>
          <w:szCs w:val="24"/>
          <w:lang w:eastAsia="hu-HU"/>
        </w:rPr>
        <w:t xml:space="preserve"> Az Energia Központ Nonprofit Kft. munkatársai ellenőrizték a „Napenergia hasznosítása villamos </w:t>
      </w:r>
      <w:proofErr w:type="gramStart"/>
      <w:r>
        <w:rPr>
          <w:rFonts w:ascii="Times New Roman" w:hAnsi="Times New Roman"/>
          <w:sz w:val="24"/>
          <w:szCs w:val="24"/>
          <w:lang w:eastAsia="hu-HU"/>
        </w:rPr>
        <w:t>energia termelésre</w:t>
      </w:r>
      <w:proofErr w:type="gramEnd"/>
      <w:r>
        <w:rPr>
          <w:rFonts w:ascii="Times New Roman" w:hAnsi="Times New Roman"/>
          <w:sz w:val="24"/>
          <w:szCs w:val="24"/>
          <w:lang w:eastAsia="hu-HU"/>
        </w:rPr>
        <w:t xml:space="preserve"> Martfű két intézményében” című, megvalósult pályázatunkat. </w:t>
      </w:r>
    </w:p>
    <w:p w:rsidR="001A66D7" w:rsidRDefault="001A66D7" w:rsidP="00E96134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E96134" w:rsidRDefault="00E96134" w:rsidP="00E96134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E96134">
        <w:rPr>
          <w:rFonts w:ascii="Times New Roman" w:hAnsi="Times New Roman"/>
          <w:b/>
          <w:sz w:val="24"/>
          <w:szCs w:val="24"/>
          <w:lang w:eastAsia="hu-HU"/>
        </w:rPr>
        <w:t xml:space="preserve">Június </w:t>
      </w:r>
      <w:proofErr w:type="gramStart"/>
      <w:r w:rsidRPr="00E96134">
        <w:rPr>
          <w:rFonts w:ascii="Times New Roman" w:hAnsi="Times New Roman"/>
          <w:b/>
          <w:sz w:val="24"/>
          <w:szCs w:val="24"/>
          <w:lang w:eastAsia="hu-HU"/>
        </w:rPr>
        <w:t>19-én</w:t>
      </w:r>
      <w:proofErr w:type="gramEnd"/>
      <w:r>
        <w:rPr>
          <w:rFonts w:ascii="Times New Roman" w:hAnsi="Times New Roman"/>
          <w:sz w:val="24"/>
          <w:szCs w:val="24"/>
          <w:lang w:eastAsia="hu-HU"/>
        </w:rPr>
        <w:t xml:space="preserve"> Energetikai Konferencián vettem részt </w:t>
      </w:r>
      <w:r w:rsidR="00072A85">
        <w:rPr>
          <w:rFonts w:ascii="Times New Roman" w:hAnsi="Times New Roman"/>
          <w:sz w:val="24"/>
          <w:szCs w:val="24"/>
          <w:lang w:eastAsia="hu-HU"/>
        </w:rPr>
        <w:t xml:space="preserve">Nyíregyházán </w:t>
      </w:r>
      <w:r>
        <w:rPr>
          <w:rFonts w:ascii="Times New Roman" w:hAnsi="Times New Roman"/>
          <w:sz w:val="24"/>
          <w:szCs w:val="24"/>
          <w:lang w:eastAsia="hu-HU"/>
        </w:rPr>
        <w:t>aljegyző asszonnyal</w:t>
      </w:r>
      <w:r w:rsidR="00072A85">
        <w:rPr>
          <w:rFonts w:ascii="Times New Roman" w:hAnsi="Times New Roman"/>
          <w:sz w:val="24"/>
          <w:szCs w:val="24"/>
          <w:lang w:eastAsia="hu-HU"/>
        </w:rPr>
        <w:t xml:space="preserve">, </w:t>
      </w:r>
      <w:r>
        <w:rPr>
          <w:rFonts w:ascii="Times New Roman" w:hAnsi="Times New Roman"/>
          <w:sz w:val="24"/>
          <w:szCs w:val="24"/>
          <w:lang w:eastAsia="hu-HU"/>
        </w:rPr>
        <w:t xml:space="preserve"> Baloghné</w:t>
      </w:r>
      <w:r w:rsidR="00072A85">
        <w:rPr>
          <w:rFonts w:ascii="Times New Roman" w:hAnsi="Times New Roman"/>
          <w:sz w:val="24"/>
          <w:szCs w:val="24"/>
          <w:lang w:eastAsia="hu-HU"/>
        </w:rPr>
        <w:t xml:space="preserve"> Juhász Erzsébet irodavezetővel és S. Bodor Éva energetikussal.</w:t>
      </w:r>
    </w:p>
    <w:p w:rsidR="001A66D7" w:rsidRDefault="001A66D7" w:rsidP="00E96134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1A66D7" w:rsidRDefault="001A66D7" w:rsidP="00E96134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9A51A5" w:rsidRPr="009A51A5" w:rsidRDefault="009A51A5" w:rsidP="009A51A5">
      <w:pPr>
        <w:rPr>
          <w:lang w:eastAsia="hu-HU"/>
        </w:rPr>
      </w:pPr>
    </w:p>
    <w:p w:rsidR="005A52A1" w:rsidRPr="00DC3DC9" w:rsidRDefault="005A52A1" w:rsidP="005A52A1">
      <w:pPr>
        <w:tabs>
          <w:tab w:val="left" w:pos="1080"/>
        </w:tabs>
        <w:jc w:val="center"/>
        <w:rPr>
          <w:rFonts w:ascii="Times New Roman" w:hAnsi="Times New Roman"/>
          <w:b/>
          <w:noProof/>
          <w:sz w:val="24"/>
          <w:szCs w:val="24"/>
        </w:rPr>
      </w:pPr>
      <w:r w:rsidRPr="00DC3DC9">
        <w:rPr>
          <w:rFonts w:ascii="Times New Roman" w:hAnsi="Times New Roman"/>
          <w:b/>
          <w:noProof/>
          <w:sz w:val="24"/>
          <w:szCs w:val="24"/>
        </w:rPr>
        <w:t>II.</w:t>
      </w:r>
    </w:p>
    <w:p w:rsidR="005A52A1" w:rsidRPr="009A51A5" w:rsidRDefault="005A52A1" w:rsidP="005A52A1">
      <w:pPr>
        <w:pStyle w:val="Cmsor4"/>
        <w:rPr>
          <w:sz w:val="28"/>
          <w:szCs w:val="28"/>
        </w:rPr>
      </w:pPr>
      <w:r w:rsidRPr="009A51A5">
        <w:rPr>
          <w:sz w:val="28"/>
          <w:szCs w:val="28"/>
        </w:rPr>
        <w:t>A két ülés közötti időszakban végzett bizottsági tevékenységről</w:t>
      </w:r>
    </w:p>
    <w:p w:rsidR="005A52A1" w:rsidRPr="00DC3DC9" w:rsidRDefault="005A52A1" w:rsidP="005A52A1">
      <w:pPr>
        <w:pStyle w:val="Szvegtrzs2"/>
        <w:rPr>
          <w:szCs w:val="24"/>
        </w:rPr>
      </w:pPr>
    </w:p>
    <w:p w:rsidR="005A52A1" w:rsidRPr="00DC3DC9" w:rsidRDefault="005A52A1" w:rsidP="005A52A1">
      <w:pPr>
        <w:pStyle w:val="Szvegtrzs2"/>
        <w:rPr>
          <w:szCs w:val="24"/>
        </w:rPr>
      </w:pPr>
    </w:p>
    <w:p w:rsidR="005A52A1" w:rsidRPr="009A51A5" w:rsidRDefault="005A52A1" w:rsidP="005A52A1">
      <w:pPr>
        <w:pStyle w:val="Szvegtrzs2"/>
        <w:rPr>
          <w:b/>
          <w:szCs w:val="24"/>
          <w:u w:val="single"/>
        </w:rPr>
      </w:pPr>
      <w:r w:rsidRPr="009A51A5">
        <w:rPr>
          <w:b/>
          <w:szCs w:val="24"/>
          <w:u w:val="single"/>
        </w:rPr>
        <w:t xml:space="preserve">Egészségügyi, Foglalkoztatási és Szociális Bizottság: </w:t>
      </w:r>
    </w:p>
    <w:p w:rsidR="009A51A5" w:rsidRPr="009A51A5" w:rsidRDefault="009A51A5" w:rsidP="005A52A1">
      <w:pPr>
        <w:pStyle w:val="Szvegtrzs2"/>
        <w:rPr>
          <w:b/>
          <w:szCs w:val="24"/>
          <w:u w:val="single"/>
        </w:rPr>
      </w:pPr>
    </w:p>
    <w:p w:rsidR="009A51A5" w:rsidRPr="009A51A5" w:rsidRDefault="009A51A5" w:rsidP="005A52A1">
      <w:pPr>
        <w:pStyle w:val="Szvegtrzs2"/>
        <w:rPr>
          <w:szCs w:val="24"/>
        </w:rPr>
      </w:pPr>
      <w:r w:rsidRPr="009A51A5">
        <w:rPr>
          <w:szCs w:val="24"/>
          <w:u w:val="single"/>
        </w:rPr>
        <w:t>2012. június 18</w:t>
      </w:r>
      <w:r w:rsidRPr="009A51A5">
        <w:rPr>
          <w:szCs w:val="24"/>
        </w:rPr>
        <w:t>-án ülésezett az alábbi napirendi pontokkal:</w:t>
      </w:r>
    </w:p>
    <w:p w:rsidR="009A51A5" w:rsidRPr="009A51A5" w:rsidRDefault="009A51A5" w:rsidP="005A52A1">
      <w:pPr>
        <w:pStyle w:val="Szvegtrzs2"/>
        <w:rPr>
          <w:b/>
          <w:szCs w:val="24"/>
          <w:u w:val="single"/>
        </w:rPr>
      </w:pPr>
    </w:p>
    <w:p w:rsidR="009A51A5" w:rsidRPr="009A51A5" w:rsidRDefault="009A51A5" w:rsidP="009A51A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51A5">
        <w:rPr>
          <w:rFonts w:ascii="Times New Roman" w:hAnsi="Times New Roman"/>
          <w:sz w:val="24"/>
          <w:szCs w:val="24"/>
        </w:rPr>
        <w:t>Előterjesztés a Gondoskodás Háza működésének további lehetőségeiről.</w:t>
      </w:r>
    </w:p>
    <w:p w:rsidR="009A51A5" w:rsidRPr="009A51A5" w:rsidRDefault="009A51A5" w:rsidP="009A51A5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51A5">
        <w:rPr>
          <w:rFonts w:ascii="Times New Roman" w:hAnsi="Times New Roman"/>
          <w:sz w:val="24"/>
          <w:szCs w:val="24"/>
        </w:rPr>
        <w:t>Egyéb kérdések</w:t>
      </w:r>
    </w:p>
    <w:p w:rsidR="009A51A5" w:rsidRPr="009A51A5" w:rsidRDefault="009A51A5" w:rsidP="009A51A5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A51A5">
        <w:rPr>
          <w:rFonts w:ascii="Times New Roman" w:hAnsi="Times New Roman"/>
          <w:sz w:val="24"/>
          <w:szCs w:val="24"/>
        </w:rPr>
        <w:t xml:space="preserve">Döntés átruházott hatáskörben </w:t>
      </w:r>
      <w:r w:rsidRPr="009A51A5">
        <w:rPr>
          <w:rFonts w:ascii="Times New Roman" w:hAnsi="Times New Roman"/>
          <w:b/>
          <w:sz w:val="24"/>
          <w:szCs w:val="24"/>
        </w:rPr>
        <w:t>(zárt ülésen)</w:t>
      </w:r>
    </w:p>
    <w:p w:rsidR="005A52A1" w:rsidRPr="009A51A5" w:rsidRDefault="005A52A1" w:rsidP="009A51A5">
      <w:pPr>
        <w:pStyle w:val="Szvegtrzs2"/>
        <w:rPr>
          <w:b/>
          <w:szCs w:val="24"/>
          <w:u w:val="single"/>
        </w:rPr>
      </w:pPr>
    </w:p>
    <w:p w:rsidR="005A52A1" w:rsidRPr="009A51A5" w:rsidRDefault="005A52A1" w:rsidP="005A52A1">
      <w:pPr>
        <w:pStyle w:val="Szvegtrzs2"/>
        <w:rPr>
          <w:b/>
          <w:szCs w:val="24"/>
          <w:u w:val="single"/>
        </w:rPr>
      </w:pPr>
      <w:r w:rsidRPr="009A51A5">
        <w:rPr>
          <w:b/>
          <w:szCs w:val="24"/>
          <w:u w:val="single"/>
        </w:rPr>
        <w:t>A Pénzügyi, Ügyrendi és Városfejlesztési Bizottság, Városfejlesztési, Környezetvédelmi és Turisztikai Albizottság:</w:t>
      </w:r>
    </w:p>
    <w:p w:rsidR="005A52A1" w:rsidRPr="009A51A5" w:rsidRDefault="005A52A1" w:rsidP="005A52A1">
      <w:pPr>
        <w:pStyle w:val="Szvegtrzs"/>
        <w:rPr>
          <w:b/>
          <w:bCs w:val="0"/>
          <w:sz w:val="24"/>
          <w:szCs w:val="24"/>
          <w:u w:val="single"/>
        </w:rPr>
      </w:pPr>
    </w:p>
    <w:p w:rsidR="009A51A5" w:rsidRPr="009A51A5" w:rsidRDefault="009A51A5" w:rsidP="005A52A1">
      <w:pPr>
        <w:pStyle w:val="Szvegtrzs"/>
        <w:rPr>
          <w:sz w:val="24"/>
          <w:szCs w:val="24"/>
        </w:rPr>
      </w:pPr>
      <w:r w:rsidRPr="009A51A5">
        <w:rPr>
          <w:sz w:val="24"/>
          <w:szCs w:val="24"/>
          <w:u w:val="single"/>
        </w:rPr>
        <w:t>2012. június 18-</w:t>
      </w:r>
      <w:r w:rsidRPr="009A51A5">
        <w:rPr>
          <w:sz w:val="24"/>
          <w:szCs w:val="24"/>
        </w:rPr>
        <w:t>án ülésezett az alábbi napirendi pontokkal:</w:t>
      </w:r>
    </w:p>
    <w:p w:rsidR="009A51A5" w:rsidRPr="009A51A5" w:rsidRDefault="009A51A5" w:rsidP="009A51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51A5">
        <w:rPr>
          <w:rFonts w:ascii="Times New Roman" w:hAnsi="Times New Roman"/>
          <w:sz w:val="24"/>
          <w:szCs w:val="24"/>
        </w:rPr>
        <w:t>Előterjesztés önkormányzati rendeletben meghatározott szabálysértési rendelkezések hatályon kívül helyezéséről.</w:t>
      </w:r>
    </w:p>
    <w:p w:rsidR="009A51A5" w:rsidRPr="009A51A5" w:rsidRDefault="009A51A5" w:rsidP="009A51A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51A5">
        <w:rPr>
          <w:rFonts w:ascii="Times New Roman" w:hAnsi="Times New Roman"/>
          <w:sz w:val="24"/>
          <w:szCs w:val="24"/>
        </w:rPr>
        <w:t>Egyéb kérdések</w:t>
      </w:r>
    </w:p>
    <w:p w:rsidR="009A51A5" w:rsidRPr="009A51A5" w:rsidRDefault="009A51A5" w:rsidP="005A52A1">
      <w:pPr>
        <w:pStyle w:val="Szvegtrzs"/>
        <w:rPr>
          <w:sz w:val="24"/>
          <w:szCs w:val="24"/>
        </w:rPr>
      </w:pPr>
    </w:p>
    <w:p w:rsidR="009A51A5" w:rsidRPr="009A51A5" w:rsidRDefault="009A51A5" w:rsidP="005A52A1">
      <w:pPr>
        <w:pStyle w:val="Szvegtrzs"/>
        <w:rPr>
          <w:b/>
          <w:bCs w:val="0"/>
          <w:sz w:val="24"/>
          <w:szCs w:val="24"/>
          <w:u w:val="single"/>
        </w:rPr>
      </w:pPr>
    </w:p>
    <w:p w:rsidR="005A52A1" w:rsidRPr="009A51A5" w:rsidRDefault="005A52A1" w:rsidP="005A52A1">
      <w:pPr>
        <w:pStyle w:val="Szvegtrzs2"/>
        <w:rPr>
          <w:b/>
          <w:szCs w:val="24"/>
          <w:u w:val="single"/>
        </w:rPr>
      </w:pPr>
      <w:r w:rsidRPr="009A51A5">
        <w:rPr>
          <w:b/>
          <w:szCs w:val="24"/>
          <w:u w:val="single"/>
        </w:rPr>
        <w:t xml:space="preserve"> Az Oktatási, Művelődési, Sport, Civil és Egyházi Kapcsolatok</w:t>
      </w:r>
      <w:r w:rsidRPr="009A51A5">
        <w:rPr>
          <w:szCs w:val="24"/>
          <w:u w:val="single"/>
        </w:rPr>
        <w:t xml:space="preserve"> </w:t>
      </w:r>
      <w:r w:rsidRPr="009A51A5">
        <w:rPr>
          <w:b/>
          <w:szCs w:val="24"/>
          <w:u w:val="single"/>
        </w:rPr>
        <w:t>Bizottsága:</w:t>
      </w:r>
    </w:p>
    <w:p w:rsidR="005A52A1" w:rsidRPr="00DC3DC9" w:rsidRDefault="005A52A1" w:rsidP="005A52A1">
      <w:pPr>
        <w:pStyle w:val="Szvegtrzs2"/>
        <w:rPr>
          <w:b/>
          <w:szCs w:val="24"/>
          <w:u w:val="single"/>
        </w:rPr>
      </w:pPr>
    </w:p>
    <w:p w:rsidR="009A51A5" w:rsidRPr="009A51A5" w:rsidRDefault="009A51A5" w:rsidP="009A51A5">
      <w:pPr>
        <w:pStyle w:val="Szvegtrzs"/>
        <w:rPr>
          <w:sz w:val="24"/>
          <w:szCs w:val="24"/>
        </w:rPr>
      </w:pPr>
      <w:r w:rsidRPr="009A51A5">
        <w:rPr>
          <w:sz w:val="24"/>
          <w:szCs w:val="24"/>
          <w:u w:val="single"/>
        </w:rPr>
        <w:t>2012. június 18-</w:t>
      </w:r>
      <w:r w:rsidRPr="009A51A5">
        <w:rPr>
          <w:sz w:val="24"/>
          <w:szCs w:val="24"/>
        </w:rPr>
        <w:t>án ülésezett az alábbi napirendi pontokkal:</w:t>
      </w:r>
    </w:p>
    <w:p w:rsidR="005A52A1" w:rsidRDefault="005A52A1" w:rsidP="005A52A1">
      <w:pPr>
        <w:pStyle w:val="Szvegtrzs2"/>
        <w:rPr>
          <w:b/>
          <w:szCs w:val="24"/>
          <w:u w:val="single"/>
        </w:rPr>
      </w:pPr>
    </w:p>
    <w:p w:rsidR="009A51A5" w:rsidRDefault="009A51A5" w:rsidP="009A51A5">
      <w:pPr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Kitüntetési javaslatok megtárgyalása. </w:t>
      </w:r>
      <w:r w:rsidRPr="009122FF">
        <w:rPr>
          <w:rFonts w:ascii="Book Antiqua" w:hAnsi="Book Antiqua"/>
          <w:b/>
          <w:sz w:val="24"/>
          <w:szCs w:val="24"/>
        </w:rPr>
        <w:t>(Zárt ülésen)</w:t>
      </w:r>
    </w:p>
    <w:p w:rsidR="009A51A5" w:rsidRDefault="009A51A5" w:rsidP="009A51A5">
      <w:pPr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Egyéb kérdések</w:t>
      </w:r>
    </w:p>
    <w:p w:rsidR="005A52A1" w:rsidRPr="00DC3DC9" w:rsidRDefault="005A52A1" w:rsidP="001A66D7">
      <w:pPr>
        <w:jc w:val="both"/>
        <w:rPr>
          <w:rFonts w:ascii="Times New Roman" w:hAnsi="Times New Roman"/>
          <w:b/>
          <w:sz w:val="24"/>
          <w:szCs w:val="24"/>
        </w:rPr>
      </w:pPr>
      <w:r w:rsidRPr="00DC3DC9">
        <w:rPr>
          <w:rFonts w:ascii="Times New Roman" w:hAnsi="Times New Roman"/>
          <w:b/>
          <w:sz w:val="24"/>
          <w:szCs w:val="24"/>
        </w:rPr>
        <w:t xml:space="preserve">Az átruházott hatáskörben hozott döntések a jegyzőkönyvvezetőnél bármikor megtekinthetők. </w:t>
      </w:r>
    </w:p>
    <w:p w:rsidR="005A52A1" w:rsidRPr="00DC3DC9" w:rsidRDefault="005A52A1" w:rsidP="005A52A1">
      <w:pPr>
        <w:pStyle w:val="Cmsor4"/>
        <w:rPr>
          <w:bCs/>
          <w:szCs w:val="24"/>
        </w:rPr>
      </w:pPr>
    </w:p>
    <w:p w:rsidR="005A52A1" w:rsidRPr="00DC3DC9" w:rsidRDefault="005A52A1" w:rsidP="005A52A1">
      <w:pPr>
        <w:pStyle w:val="Cmsor4"/>
        <w:rPr>
          <w:bCs/>
          <w:szCs w:val="24"/>
        </w:rPr>
      </w:pPr>
      <w:r w:rsidRPr="00DC3DC9">
        <w:rPr>
          <w:bCs/>
          <w:szCs w:val="24"/>
        </w:rPr>
        <w:t>III.</w:t>
      </w:r>
    </w:p>
    <w:p w:rsidR="005A52A1" w:rsidRPr="00DC3DC9" w:rsidRDefault="005A52A1" w:rsidP="005A52A1">
      <w:pPr>
        <w:rPr>
          <w:rFonts w:ascii="Times New Roman" w:hAnsi="Times New Roman"/>
          <w:sz w:val="24"/>
          <w:szCs w:val="24"/>
        </w:rPr>
      </w:pPr>
    </w:p>
    <w:p w:rsidR="005A52A1" w:rsidRDefault="005A52A1" w:rsidP="009A51A5">
      <w:pPr>
        <w:jc w:val="center"/>
        <w:rPr>
          <w:rFonts w:ascii="Times New Roman" w:hAnsi="Times New Roman"/>
          <w:b/>
          <w:sz w:val="28"/>
          <w:szCs w:val="28"/>
        </w:rPr>
      </w:pPr>
      <w:r w:rsidRPr="009A51A5">
        <w:rPr>
          <w:rFonts w:ascii="Times New Roman" w:hAnsi="Times New Roman"/>
          <w:b/>
          <w:sz w:val="28"/>
          <w:szCs w:val="28"/>
        </w:rPr>
        <w:t>A m</w:t>
      </w:r>
      <w:r w:rsidR="009A51A5">
        <w:rPr>
          <w:rFonts w:ascii="Times New Roman" w:hAnsi="Times New Roman"/>
          <w:b/>
          <w:sz w:val="28"/>
          <w:szCs w:val="28"/>
        </w:rPr>
        <w:t>egjelent fontosabb jogszabályok</w:t>
      </w:r>
    </w:p>
    <w:p w:rsidR="001A66D7" w:rsidRPr="009A51A5" w:rsidRDefault="001A66D7" w:rsidP="009A51A5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CellSpacing w:w="60" w:type="dxa"/>
        <w:tblCellMar>
          <w:left w:w="0" w:type="dxa"/>
          <w:right w:w="0" w:type="dxa"/>
        </w:tblCellMar>
        <w:tblLook w:val="04A0"/>
      </w:tblPr>
      <w:tblGrid>
        <w:gridCol w:w="2489"/>
        <w:gridCol w:w="282"/>
        <w:gridCol w:w="294"/>
        <w:gridCol w:w="270"/>
        <w:gridCol w:w="4968"/>
        <w:gridCol w:w="304"/>
        <w:gridCol w:w="705"/>
      </w:tblGrid>
      <w:tr w:rsidR="00DC3DC9" w:rsidRPr="00BF42E7" w:rsidTr="00336243">
        <w:trPr>
          <w:tblCellSpacing w:w="60" w:type="dxa"/>
        </w:trPr>
        <w:tc>
          <w:tcPr>
            <w:tcW w:w="1609" w:type="pct"/>
            <w:gridSpan w:val="4"/>
            <w:hideMark/>
          </w:tcPr>
          <w:p w:rsidR="00DC3DC9" w:rsidRPr="00BF42E7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BF42E7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LI. törvény</w:t>
            </w:r>
          </w:p>
        </w:tc>
        <w:tc>
          <w:tcPr>
            <w:tcW w:w="3197" w:type="pct"/>
            <w:gridSpan w:val="3"/>
            <w:hideMark/>
          </w:tcPr>
          <w:p w:rsidR="00DC3DC9" w:rsidRPr="00BF42E7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BF42E7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Polgári Törvénykönyvről szóló 1959. évi IV. törvény módosításáról </w:t>
            </w:r>
          </w:p>
        </w:tc>
      </w:tr>
      <w:tr w:rsidR="00DC3DC9" w:rsidRPr="00BF42E7" w:rsidTr="00336243">
        <w:trPr>
          <w:tblCellSpacing w:w="60" w:type="dxa"/>
        </w:trPr>
        <w:tc>
          <w:tcPr>
            <w:tcW w:w="1609" w:type="pct"/>
            <w:gridSpan w:val="4"/>
            <w:hideMark/>
          </w:tcPr>
          <w:p w:rsidR="00DC3DC9" w:rsidRPr="00BF42E7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BF42E7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50/2012. (V. 25.) VM rendelet</w:t>
            </w:r>
          </w:p>
        </w:tc>
        <w:tc>
          <w:tcPr>
            <w:tcW w:w="3197" w:type="pct"/>
            <w:gridSpan w:val="3"/>
            <w:hideMark/>
          </w:tcPr>
          <w:p w:rsidR="00DC3DC9" w:rsidRPr="00BF42E7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BF42E7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iskolagyümölcs-program végrehajtásáról </w:t>
            </w:r>
          </w:p>
        </w:tc>
      </w:tr>
      <w:tr w:rsidR="00DC3DC9" w:rsidRPr="00BF42E7" w:rsidTr="00336243">
        <w:trPr>
          <w:tblCellSpacing w:w="60" w:type="dxa"/>
        </w:trPr>
        <w:tc>
          <w:tcPr>
            <w:tcW w:w="1609" w:type="pct"/>
            <w:gridSpan w:val="4"/>
            <w:hideMark/>
          </w:tcPr>
          <w:p w:rsidR="00DC3DC9" w:rsidRPr="00BF42E7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BF42E7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1167/2012. (V. 25.) Korm. határozat</w:t>
            </w:r>
          </w:p>
        </w:tc>
        <w:tc>
          <w:tcPr>
            <w:tcW w:w="3197" w:type="pct"/>
            <w:gridSpan w:val="3"/>
            <w:hideMark/>
          </w:tcPr>
          <w:p w:rsidR="00DC3DC9" w:rsidRPr="00BF42E7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BF42E7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gazdasági konzultációval összefüggő feladatokról </w:t>
            </w:r>
          </w:p>
        </w:tc>
      </w:tr>
      <w:tr w:rsidR="00DC3DC9" w:rsidRPr="00BF42E7" w:rsidTr="00336243">
        <w:trPr>
          <w:tblCellSpacing w:w="60" w:type="dxa"/>
        </w:trPr>
        <w:tc>
          <w:tcPr>
            <w:tcW w:w="1609" w:type="pct"/>
            <w:gridSpan w:val="4"/>
            <w:hideMark/>
          </w:tcPr>
          <w:p w:rsidR="00DC3DC9" w:rsidRPr="00BF42E7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BF42E7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1170/2012. (V. 25.) Korm. határozat</w:t>
            </w:r>
          </w:p>
        </w:tc>
        <w:tc>
          <w:tcPr>
            <w:tcW w:w="3197" w:type="pct"/>
            <w:gridSpan w:val="3"/>
            <w:hideMark/>
          </w:tcPr>
          <w:p w:rsidR="00DC3DC9" w:rsidRPr="00BF42E7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BF42E7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KEOP forrásaiból megvalósítandó egyes nagyprojektek jóváhagyásának időigényéről, megvalósításukról és finanszírozásukról </w:t>
            </w:r>
          </w:p>
        </w:tc>
      </w:tr>
      <w:tr w:rsidR="00DC3DC9" w:rsidRPr="004F40E5" w:rsidTr="00336243">
        <w:trPr>
          <w:tblCellSpacing w:w="60" w:type="dxa"/>
        </w:trPr>
        <w:tc>
          <w:tcPr>
            <w:tcW w:w="1609" w:type="pct"/>
            <w:gridSpan w:val="4"/>
            <w:hideMark/>
          </w:tcPr>
          <w:p w:rsidR="00DC3DC9" w:rsidRPr="004F40E5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F40E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LVII. törvény</w:t>
            </w:r>
          </w:p>
        </w:tc>
        <w:tc>
          <w:tcPr>
            <w:tcW w:w="3197" w:type="pct"/>
            <w:gridSpan w:val="3"/>
            <w:hideMark/>
          </w:tcPr>
          <w:p w:rsidR="00DC3DC9" w:rsidRPr="004F40E5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F40E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Magyarország 2012. évi központi költségvetéséről szóló 2011. évi CLXXXVIII. törvény módosításáról </w:t>
            </w:r>
          </w:p>
        </w:tc>
      </w:tr>
      <w:tr w:rsidR="00DC3DC9" w:rsidRPr="004F40E5" w:rsidTr="00336243">
        <w:trPr>
          <w:tblCellSpacing w:w="60" w:type="dxa"/>
        </w:trPr>
        <w:tc>
          <w:tcPr>
            <w:tcW w:w="1609" w:type="pct"/>
            <w:gridSpan w:val="4"/>
            <w:hideMark/>
          </w:tcPr>
          <w:p w:rsidR="00DC3DC9" w:rsidRPr="004F40E5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F40E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LIX. törvény</w:t>
            </w:r>
          </w:p>
        </w:tc>
        <w:tc>
          <w:tcPr>
            <w:tcW w:w="3197" w:type="pct"/>
            <w:gridSpan w:val="3"/>
            <w:hideMark/>
          </w:tcPr>
          <w:p w:rsidR="00DC3DC9" w:rsidRPr="004F40E5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F40E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sportról szóló 2004. évi I. törvény módosításáról </w:t>
            </w:r>
          </w:p>
        </w:tc>
      </w:tr>
      <w:tr w:rsidR="00DC3DC9" w:rsidRPr="004F40E5" w:rsidTr="00336243">
        <w:trPr>
          <w:tblCellSpacing w:w="60" w:type="dxa"/>
        </w:trPr>
        <w:tc>
          <w:tcPr>
            <w:tcW w:w="1609" w:type="pct"/>
            <w:gridSpan w:val="4"/>
            <w:hideMark/>
          </w:tcPr>
          <w:p w:rsidR="00DC3DC9" w:rsidRPr="004F40E5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F40E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LX. törvény</w:t>
            </w:r>
          </w:p>
        </w:tc>
        <w:tc>
          <w:tcPr>
            <w:tcW w:w="3197" w:type="pct"/>
            <w:gridSpan w:val="3"/>
            <w:hideMark/>
          </w:tcPr>
          <w:p w:rsidR="00DC3DC9" w:rsidRPr="004F40E5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F40E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polgárok személyi adatainak és lakcímének nyilvántartásáról szóló 1992. évi LXVI. törvény módosításáról </w:t>
            </w:r>
          </w:p>
        </w:tc>
      </w:tr>
      <w:tr w:rsidR="00DC3DC9" w:rsidRPr="004F40E5" w:rsidTr="00336243">
        <w:trPr>
          <w:tblCellSpacing w:w="60" w:type="dxa"/>
        </w:trPr>
        <w:tc>
          <w:tcPr>
            <w:tcW w:w="1329" w:type="pct"/>
            <w:hideMark/>
          </w:tcPr>
          <w:p w:rsidR="00DC3DC9" w:rsidRPr="004F40E5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F40E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LXIII. törvény</w:t>
            </w:r>
          </w:p>
        </w:tc>
        <w:tc>
          <w:tcPr>
            <w:tcW w:w="3070" w:type="pct"/>
            <w:gridSpan w:val="4"/>
            <w:hideMark/>
          </w:tcPr>
          <w:p w:rsidR="00DC3DC9" w:rsidRPr="004F40E5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            </w:t>
            </w:r>
            <w:r w:rsidRPr="004F40E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közadatok újrahasznosításáról </w:t>
            </w:r>
          </w:p>
        </w:tc>
        <w:tc>
          <w:tcPr>
            <w:tcW w:w="343" w:type="pct"/>
            <w:gridSpan w:val="2"/>
            <w:vAlign w:val="bottom"/>
            <w:hideMark/>
          </w:tcPr>
          <w:p w:rsidR="00DC3DC9" w:rsidRPr="004F40E5" w:rsidRDefault="00DC3DC9" w:rsidP="003362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DC3DC9" w:rsidRPr="004F40E5" w:rsidTr="00336243">
        <w:trPr>
          <w:tblCellSpacing w:w="60" w:type="dxa"/>
        </w:trPr>
        <w:tc>
          <w:tcPr>
            <w:tcW w:w="1329" w:type="pct"/>
            <w:hideMark/>
          </w:tcPr>
          <w:p w:rsidR="00DC3DC9" w:rsidRPr="004F40E5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F40E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105/2012. (V. 30.) Korm. rendelet</w:t>
            </w:r>
          </w:p>
        </w:tc>
        <w:tc>
          <w:tcPr>
            <w:tcW w:w="3070" w:type="pct"/>
            <w:gridSpan w:val="4"/>
            <w:hideMark/>
          </w:tcPr>
          <w:p w:rsidR="00DC3DC9" w:rsidRPr="004F40E5" w:rsidRDefault="00DC3DC9" w:rsidP="00336243">
            <w:pPr>
              <w:spacing w:after="0" w:line="240" w:lineRule="auto"/>
              <w:ind w:left="832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F40E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Egyes építésügyi és területrendezési tárgyú kormányrendeletek módosításáról </w:t>
            </w:r>
          </w:p>
        </w:tc>
        <w:tc>
          <w:tcPr>
            <w:tcW w:w="343" w:type="pct"/>
            <w:gridSpan w:val="2"/>
            <w:vAlign w:val="bottom"/>
            <w:hideMark/>
          </w:tcPr>
          <w:p w:rsidR="00DC3DC9" w:rsidRPr="004F40E5" w:rsidRDefault="00DC3DC9" w:rsidP="003362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DC3DC9" w:rsidRPr="004F40E5" w:rsidTr="00336243">
        <w:trPr>
          <w:tblCellSpacing w:w="60" w:type="dxa"/>
        </w:trPr>
        <w:tc>
          <w:tcPr>
            <w:tcW w:w="1329" w:type="pct"/>
            <w:hideMark/>
          </w:tcPr>
          <w:p w:rsidR="00DC3DC9" w:rsidRPr="004F40E5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F40E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27/2012. (V. 30.) BM rendelet</w:t>
            </w:r>
          </w:p>
        </w:tc>
        <w:tc>
          <w:tcPr>
            <w:tcW w:w="3070" w:type="pct"/>
            <w:gridSpan w:val="4"/>
            <w:hideMark/>
          </w:tcPr>
          <w:p w:rsidR="00DC3DC9" w:rsidRPr="004F40E5" w:rsidRDefault="00DC3DC9" w:rsidP="00336243">
            <w:pPr>
              <w:spacing w:after="0" w:line="240" w:lineRule="auto"/>
              <w:ind w:left="832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F40E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fejezeti kezelésű előirányzatok felhasználásának rendjéről </w:t>
            </w:r>
          </w:p>
        </w:tc>
        <w:tc>
          <w:tcPr>
            <w:tcW w:w="343" w:type="pct"/>
            <w:gridSpan w:val="2"/>
            <w:vAlign w:val="bottom"/>
            <w:hideMark/>
          </w:tcPr>
          <w:p w:rsidR="00DC3DC9" w:rsidRPr="004F40E5" w:rsidRDefault="00DC3DC9" w:rsidP="003362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DC3DC9" w:rsidRPr="004F40E5" w:rsidTr="00336243">
        <w:trPr>
          <w:tblCellSpacing w:w="60" w:type="dxa"/>
        </w:trPr>
        <w:tc>
          <w:tcPr>
            <w:tcW w:w="1329" w:type="pct"/>
            <w:hideMark/>
          </w:tcPr>
          <w:p w:rsidR="00DC3DC9" w:rsidRPr="004F40E5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proofErr w:type="spellStart"/>
            <w:r w:rsidRPr="004F40E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Köf</w:t>
            </w:r>
            <w:proofErr w:type="spellEnd"/>
            <w:r w:rsidRPr="004F40E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. 5011/2012/7. határo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zat</w:t>
            </w:r>
          </w:p>
        </w:tc>
        <w:tc>
          <w:tcPr>
            <w:tcW w:w="3070" w:type="pct"/>
            <w:gridSpan w:val="4"/>
            <w:hideMark/>
          </w:tcPr>
          <w:p w:rsidR="00DC3DC9" w:rsidRPr="004F40E5" w:rsidRDefault="00DC3DC9" w:rsidP="00336243">
            <w:pPr>
              <w:spacing w:after="0" w:line="240" w:lineRule="auto"/>
              <w:ind w:left="832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F40E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Kúria Önkormányzati Tanácsának határozata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C3DC9" w:rsidRPr="004F40E5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DC3DC9" w:rsidRPr="004F40E5" w:rsidTr="00336243">
        <w:trPr>
          <w:tblCellSpacing w:w="60" w:type="dxa"/>
        </w:trPr>
        <w:tc>
          <w:tcPr>
            <w:tcW w:w="1522" w:type="pct"/>
            <w:gridSpan w:val="3"/>
            <w:hideMark/>
          </w:tcPr>
          <w:p w:rsidR="00DC3DC9" w:rsidRPr="004F40E5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F40E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1171/2012. (V. 30.) Korm. határozat</w:t>
            </w:r>
          </w:p>
        </w:tc>
        <w:tc>
          <w:tcPr>
            <w:tcW w:w="3285" w:type="pct"/>
            <w:gridSpan w:val="4"/>
            <w:hideMark/>
          </w:tcPr>
          <w:p w:rsidR="00DC3DC9" w:rsidRPr="004F40E5" w:rsidRDefault="00DC3DC9" w:rsidP="00336243">
            <w:pPr>
              <w:spacing w:after="0" w:line="240" w:lineRule="auto"/>
              <w:ind w:left="256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F40E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közadatok újrahasznosításának elősegítése érdekében szükséges intézkedések megtételéről </w:t>
            </w:r>
          </w:p>
        </w:tc>
      </w:tr>
      <w:tr w:rsidR="00DC3DC9" w:rsidRPr="00052DC9" w:rsidTr="00336243">
        <w:trPr>
          <w:tblCellSpacing w:w="60" w:type="dxa"/>
        </w:trPr>
        <w:tc>
          <w:tcPr>
            <w:tcW w:w="1422" w:type="pct"/>
            <w:gridSpan w:val="2"/>
            <w:hideMark/>
          </w:tcPr>
          <w:p w:rsidR="00DC3DC9" w:rsidRPr="00052DC9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052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28/2012. (V. 31.) BM rendelet</w:t>
            </w:r>
          </w:p>
        </w:tc>
        <w:tc>
          <w:tcPr>
            <w:tcW w:w="3083" w:type="pct"/>
            <w:gridSpan w:val="4"/>
            <w:hideMark/>
          </w:tcPr>
          <w:p w:rsidR="00DC3DC9" w:rsidRPr="00052DC9" w:rsidRDefault="00DC3DC9" w:rsidP="00336243">
            <w:pPr>
              <w:spacing w:after="0" w:line="240" w:lineRule="auto"/>
              <w:ind w:left="55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052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Európai Közösségi jog hatálya alá tartozó, feltétel nélkül elismerésre kerülő okleveles építészmérnöki oklevelek megnevezéséről és az ezen okiratok birtokosaival azonos jogállású személyek köréről szóló 1/2008. (I. 11.) ÖTM rendelet módosításáról </w:t>
            </w:r>
          </w:p>
        </w:tc>
        <w:tc>
          <w:tcPr>
            <w:tcW w:w="237" w:type="pct"/>
            <w:vAlign w:val="bottom"/>
            <w:hideMark/>
          </w:tcPr>
          <w:p w:rsidR="00DC3DC9" w:rsidRPr="00052DC9" w:rsidRDefault="00DC3DC9" w:rsidP="003362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DC3DC9" w:rsidRPr="00052DC9" w:rsidTr="00336243">
        <w:trPr>
          <w:tblCellSpacing w:w="60" w:type="dxa"/>
        </w:trPr>
        <w:tc>
          <w:tcPr>
            <w:tcW w:w="1422" w:type="pct"/>
            <w:gridSpan w:val="2"/>
            <w:hideMark/>
          </w:tcPr>
          <w:p w:rsidR="00DC3DC9" w:rsidRPr="00052DC9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052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1/2012. (V. 31.) EMMI </w:t>
            </w:r>
            <w:r w:rsidRPr="00052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rendelet</w:t>
            </w:r>
          </w:p>
        </w:tc>
        <w:tc>
          <w:tcPr>
            <w:tcW w:w="3083" w:type="pct"/>
            <w:gridSpan w:val="4"/>
            <w:hideMark/>
          </w:tcPr>
          <w:p w:rsidR="00DC3DC9" w:rsidRPr="00052DC9" w:rsidRDefault="00DC3DC9" w:rsidP="00336243">
            <w:pPr>
              <w:spacing w:after="0" w:line="240" w:lineRule="auto"/>
              <w:ind w:left="55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052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 xml:space="preserve">Az egészségügyi szolgáltatások nyújtásához </w:t>
            </w:r>
            <w:r w:rsidRPr="00052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 xml:space="preserve">szükséges szakmai minimumfeltételekről szóló 60/2003. (X. 20.) ESZCSM rendelet és az egészségügyi szolgáltatók és működési engedélyük nyilvántartásáról, valamint az egészségügyi szakmai jegyzékről szóló 2/2004. (XI. 17.) EüM rendelet módosításáról </w:t>
            </w:r>
          </w:p>
        </w:tc>
        <w:tc>
          <w:tcPr>
            <w:tcW w:w="237" w:type="pct"/>
            <w:vAlign w:val="bottom"/>
            <w:hideMark/>
          </w:tcPr>
          <w:p w:rsidR="00DC3DC9" w:rsidRPr="00052DC9" w:rsidRDefault="00DC3DC9" w:rsidP="003362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DC3DC9" w:rsidRPr="00052DC9" w:rsidTr="00336243">
        <w:trPr>
          <w:tblCellSpacing w:w="60" w:type="dxa"/>
        </w:trPr>
        <w:tc>
          <w:tcPr>
            <w:tcW w:w="1422" w:type="pct"/>
            <w:gridSpan w:val="2"/>
            <w:hideMark/>
          </w:tcPr>
          <w:p w:rsidR="00DC3DC9" w:rsidRPr="00052DC9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052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28/2012. (V. 31.) NFM rendelet</w:t>
            </w:r>
          </w:p>
        </w:tc>
        <w:tc>
          <w:tcPr>
            <w:tcW w:w="3083" w:type="pct"/>
            <w:gridSpan w:val="4"/>
            <w:hideMark/>
          </w:tcPr>
          <w:p w:rsidR="00DC3DC9" w:rsidRPr="00052DC9" w:rsidRDefault="00CE7435" w:rsidP="00336243">
            <w:pPr>
              <w:spacing w:after="0" w:line="240" w:lineRule="auto"/>
              <w:ind w:left="55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</w:t>
            </w:r>
            <w:r w:rsidR="00DC3DC9" w:rsidRPr="00052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földgáz hatósági árának </w:t>
            </w:r>
            <w:proofErr w:type="gramStart"/>
            <w:r w:rsidR="00DC3DC9" w:rsidRPr="00052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szabályozásával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  </w:t>
            </w:r>
            <w:r w:rsidR="00DC3DC9" w:rsidRPr="00052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összefüggő</w:t>
            </w:r>
            <w:proofErr w:type="gramEnd"/>
            <w:r w:rsidR="00DC3DC9" w:rsidRPr="00052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rendeletek </w:t>
            </w:r>
          </w:p>
        </w:tc>
        <w:tc>
          <w:tcPr>
            <w:tcW w:w="0" w:type="auto"/>
            <w:vAlign w:val="center"/>
            <w:hideMark/>
          </w:tcPr>
          <w:p w:rsidR="00DC3DC9" w:rsidRPr="00052DC9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</w:tbl>
    <w:p w:rsidR="00DC3DC9" w:rsidRPr="00DC3DC9" w:rsidRDefault="00DC3DC9" w:rsidP="005A52A1">
      <w:pPr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CellSpacing w:w="60" w:type="dxa"/>
        <w:tblCellMar>
          <w:left w:w="0" w:type="dxa"/>
          <w:right w:w="0" w:type="dxa"/>
        </w:tblCellMar>
        <w:tblLook w:val="04A0"/>
      </w:tblPr>
      <w:tblGrid>
        <w:gridCol w:w="1267"/>
        <w:gridCol w:w="1081"/>
        <w:gridCol w:w="312"/>
        <w:gridCol w:w="532"/>
        <w:gridCol w:w="205"/>
        <w:gridCol w:w="394"/>
        <w:gridCol w:w="321"/>
        <w:gridCol w:w="2793"/>
        <w:gridCol w:w="1129"/>
        <w:gridCol w:w="299"/>
        <w:gridCol w:w="979"/>
      </w:tblGrid>
      <w:tr w:rsidR="00DC3DC9" w:rsidRPr="00DC3DC9" w:rsidTr="00CE7435">
        <w:trPr>
          <w:tblCellSpacing w:w="60" w:type="dxa"/>
        </w:trPr>
        <w:tc>
          <w:tcPr>
            <w:tcW w:w="1930" w:type="pct"/>
            <w:gridSpan w:val="7"/>
            <w:hideMark/>
          </w:tcPr>
          <w:p w:rsidR="001A66D7" w:rsidRDefault="00DC3DC9" w:rsidP="001A66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107/2012. (VI. 1.) </w:t>
            </w:r>
            <w:r w:rsidR="00CE743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                                 </w:t>
            </w:r>
          </w:p>
          <w:p w:rsidR="00DC3DC9" w:rsidRDefault="00DC3DC9" w:rsidP="001A66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Korm. rendelet</w:t>
            </w:r>
          </w:p>
          <w:p w:rsidR="00CE7435" w:rsidRPr="00DC3DC9" w:rsidRDefault="00CE7435" w:rsidP="001A66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2877" w:type="pct"/>
            <w:gridSpan w:val="4"/>
            <w:hideMark/>
          </w:tcPr>
          <w:p w:rsidR="00CE7435" w:rsidRPr="00DC3DC9" w:rsidRDefault="00CE7435" w:rsidP="00CE7435">
            <w:pPr>
              <w:spacing w:after="0" w:line="240" w:lineRule="auto"/>
              <w:ind w:left="-906" w:firstLine="906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Egyes egészségbiztosítási tárgyú kormányrendeletek módosításáról </w:t>
            </w:r>
          </w:p>
          <w:p w:rsidR="00DC3DC9" w:rsidRPr="00DC3DC9" w:rsidRDefault="00DC3DC9" w:rsidP="00CE7435">
            <w:pPr>
              <w:spacing w:after="0" w:line="240" w:lineRule="auto"/>
              <w:ind w:left="-906" w:firstLine="906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DC3DC9" w:rsidRPr="00DC3DC9" w:rsidTr="00CE7435">
        <w:trPr>
          <w:tblCellSpacing w:w="60" w:type="dxa"/>
        </w:trPr>
        <w:tc>
          <w:tcPr>
            <w:tcW w:w="1930" w:type="pct"/>
            <w:gridSpan w:val="7"/>
            <w:hideMark/>
          </w:tcPr>
          <w:p w:rsidR="00CE7435" w:rsidRDefault="00DC3DC9" w:rsidP="00CE743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1175/2012. (VI. 1.) Korm. </w:t>
            </w:r>
          </w:p>
          <w:p w:rsidR="00DC3DC9" w:rsidRPr="00DC3DC9" w:rsidRDefault="00DC3DC9" w:rsidP="00CE743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határozat</w:t>
            </w:r>
          </w:p>
        </w:tc>
        <w:tc>
          <w:tcPr>
            <w:tcW w:w="2877" w:type="pct"/>
            <w:gridSpan w:val="4"/>
            <w:hideMark/>
          </w:tcPr>
          <w:p w:rsidR="00DC3DC9" w:rsidRDefault="00DC3DC9" w:rsidP="00336243">
            <w:pPr>
              <w:spacing w:after="0" w:line="240" w:lineRule="auto"/>
              <w:ind w:left="25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 Környezet és Energia Operatív Program 2011–2013. évekre szóló akcióterv 1</w:t>
            </w:r>
            <w:proofErr w:type="gramStart"/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.,</w:t>
            </w:r>
            <w:proofErr w:type="gramEnd"/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2., 3., 5., 6., 7., 8. prioritásainak megállapításáról </w:t>
            </w:r>
          </w:p>
          <w:p w:rsidR="001A66D7" w:rsidRPr="00DC3DC9" w:rsidRDefault="001A66D7" w:rsidP="00336243">
            <w:pPr>
              <w:spacing w:after="0" w:line="240" w:lineRule="auto"/>
              <w:ind w:left="25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DC3DC9" w:rsidRPr="00DC3DC9" w:rsidTr="00CE7435">
        <w:trPr>
          <w:tblCellSpacing w:w="60" w:type="dxa"/>
        </w:trPr>
        <w:tc>
          <w:tcPr>
            <w:tcW w:w="584" w:type="pct"/>
            <w:hideMark/>
          </w:tcPr>
          <w:p w:rsidR="00DC3DC9" w:rsidRPr="00DC3DC9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1177/2012. (VI. 1.) Korm. határozat</w:t>
            </w:r>
          </w:p>
        </w:tc>
        <w:tc>
          <w:tcPr>
            <w:tcW w:w="2986" w:type="pct"/>
            <w:gridSpan w:val="7"/>
            <w:hideMark/>
          </w:tcPr>
          <w:p w:rsidR="00DC3DC9" w:rsidRPr="00DC3DC9" w:rsidRDefault="00CE7435" w:rsidP="00336243">
            <w:pPr>
              <w:spacing w:after="0" w:line="240" w:lineRule="auto"/>
              <w:ind w:left="2055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 </w:t>
            </w:r>
            <w:r w:rsidR="00DC3DC9"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Társadalmi Megújulás Operatív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    </w:t>
            </w:r>
            <w:r w:rsidR="00DC3DC9"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Program kiemelt projektjeinek akciótervi nevesítéséről, valamint TÁMOP 1.1.2-11/1-2012-0001 azonosító számú, „</w:t>
            </w:r>
            <w:proofErr w:type="gramStart"/>
            <w:r w:rsidR="00DC3DC9"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</w:t>
            </w:r>
            <w:proofErr w:type="gramEnd"/>
            <w:r w:rsidR="00DC3DC9"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hátrányos helyzetűek foglalkoztathatóságának javítása (Decentralizált programok a konvergencia régiókban)” című kiemelt projekt támogatásának jóváhagyásáról </w:t>
            </w:r>
          </w:p>
        </w:tc>
        <w:tc>
          <w:tcPr>
            <w:tcW w:w="1173" w:type="pct"/>
            <w:gridSpan w:val="3"/>
            <w:vAlign w:val="bottom"/>
            <w:hideMark/>
          </w:tcPr>
          <w:p w:rsidR="00DC3DC9" w:rsidRPr="00DC3DC9" w:rsidRDefault="00DC3DC9" w:rsidP="00336243">
            <w:pPr>
              <w:spacing w:after="0" w:line="240" w:lineRule="auto"/>
              <w:ind w:left="44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DC3DC9" w:rsidRPr="00DC3DC9" w:rsidTr="00CE7435">
        <w:trPr>
          <w:tblCellSpacing w:w="60" w:type="dxa"/>
        </w:trPr>
        <w:tc>
          <w:tcPr>
            <w:tcW w:w="584" w:type="pct"/>
            <w:hideMark/>
          </w:tcPr>
          <w:p w:rsidR="00DC3DC9" w:rsidRPr="00DC3DC9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1178/2012. (VI. 1.) Korm. határozat</w:t>
            </w:r>
          </w:p>
        </w:tc>
        <w:tc>
          <w:tcPr>
            <w:tcW w:w="2986" w:type="pct"/>
            <w:gridSpan w:val="7"/>
            <w:hideMark/>
          </w:tcPr>
          <w:p w:rsidR="00DC3DC9" w:rsidRPr="00DC3DC9" w:rsidRDefault="00DC3DC9" w:rsidP="00336243">
            <w:pPr>
              <w:spacing w:after="0" w:line="240" w:lineRule="auto"/>
              <w:ind w:left="2055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A TIOP 3.2.3. „A kistérségekben a </w:t>
            </w:r>
            <w:proofErr w:type="gramStart"/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közösségi   szolgáltatások</w:t>
            </w:r>
            <w:proofErr w:type="gramEnd"/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infrastruktúrájának fejlesztése” című kiemelt projekt megvalósításáról és előzetes akciótervi nevesítéséről 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C3DC9" w:rsidRPr="00DC3DC9" w:rsidRDefault="00DC3DC9" w:rsidP="00336243">
            <w:pPr>
              <w:spacing w:after="0" w:line="240" w:lineRule="auto"/>
              <w:ind w:left="444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DC3DC9" w:rsidRPr="00DC3DC9" w:rsidTr="00CE7435">
        <w:trPr>
          <w:tblCellSpacing w:w="60" w:type="dxa"/>
        </w:trPr>
        <w:tc>
          <w:tcPr>
            <w:tcW w:w="1799" w:type="pct"/>
            <w:gridSpan w:val="6"/>
            <w:hideMark/>
          </w:tcPr>
          <w:p w:rsidR="00DC3DC9" w:rsidRPr="00DC3DC9" w:rsidRDefault="00DC3DC9" w:rsidP="00336243">
            <w:pPr>
              <w:spacing w:after="0" w:line="240" w:lineRule="auto"/>
              <w:ind w:right="-428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2012. évi LXIV. törvény</w:t>
            </w:r>
          </w:p>
        </w:tc>
        <w:tc>
          <w:tcPr>
            <w:tcW w:w="3007" w:type="pct"/>
            <w:gridSpan w:val="5"/>
            <w:hideMark/>
          </w:tcPr>
          <w:p w:rsidR="00DC3DC9" w:rsidRPr="00DC3DC9" w:rsidRDefault="00DC3DC9" w:rsidP="00CE7435">
            <w:pPr>
              <w:spacing w:after="0" w:line="240" w:lineRule="auto"/>
              <w:ind w:left="-21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magánnyugdíjról és a </w:t>
            </w:r>
            <w:proofErr w:type="spellStart"/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magánnyugdíjpénztárakról</w:t>
            </w:r>
            <w:proofErr w:type="spellEnd"/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szóló 1997. évi LXXXII. törvény, valamint a Nyugdíjreform és Adósságcsökkentő Alapról, és a szabad nyugdíjpénztár-választás lebonyolításával összefüggő egyes törvénymódosításokról szóló 2010. évi CLIV. törvény módosításáról </w:t>
            </w:r>
          </w:p>
        </w:tc>
      </w:tr>
      <w:tr w:rsidR="00DC3DC9" w:rsidRPr="00DC3DC9" w:rsidTr="00CE7435">
        <w:trPr>
          <w:tblCellSpacing w:w="60" w:type="dxa"/>
        </w:trPr>
        <w:tc>
          <w:tcPr>
            <w:tcW w:w="1799" w:type="pct"/>
            <w:gridSpan w:val="6"/>
            <w:hideMark/>
          </w:tcPr>
          <w:p w:rsidR="00DC3DC9" w:rsidRPr="00DC3DC9" w:rsidRDefault="00DC3DC9" w:rsidP="00336243">
            <w:pPr>
              <w:spacing w:after="0" w:line="240" w:lineRule="auto"/>
              <w:ind w:right="-428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110/2012. (VI. 4.) </w:t>
            </w:r>
          </w:p>
          <w:p w:rsidR="00DC3DC9" w:rsidRPr="00DC3DC9" w:rsidRDefault="00DC3DC9" w:rsidP="00336243">
            <w:pPr>
              <w:spacing w:after="0" w:line="240" w:lineRule="auto"/>
              <w:ind w:right="-428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Korm. rendelet</w:t>
            </w:r>
          </w:p>
        </w:tc>
        <w:tc>
          <w:tcPr>
            <w:tcW w:w="3007" w:type="pct"/>
            <w:gridSpan w:val="5"/>
            <w:hideMark/>
          </w:tcPr>
          <w:p w:rsidR="00DC3DC9" w:rsidRPr="00DC3DC9" w:rsidRDefault="00DC3DC9" w:rsidP="00CE7435">
            <w:pPr>
              <w:spacing w:after="0" w:line="240" w:lineRule="auto"/>
              <w:ind w:left="-21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Nemzeti alaptanterv kiadásáról, bevezetéséről és alkalmazásáról </w:t>
            </w:r>
          </w:p>
        </w:tc>
      </w:tr>
      <w:tr w:rsidR="00DC3DC9" w:rsidRPr="00DC3DC9" w:rsidTr="00CE7435">
        <w:trPr>
          <w:tblCellSpacing w:w="60" w:type="dxa"/>
        </w:trPr>
        <w:tc>
          <w:tcPr>
            <w:tcW w:w="1179" w:type="pct"/>
            <w:gridSpan w:val="2"/>
            <w:hideMark/>
          </w:tcPr>
          <w:p w:rsidR="00DC3DC9" w:rsidRPr="00DC3DC9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111/2012. (VI. 4.) Korm. rendelet</w:t>
            </w:r>
          </w:p>
        </w:tc>
        <w:tc>
          <w:tcPr>
            <w:tcW w:w="3015" w:type="pct"/>
            <w:gridSpan w:val="7"/>
            <w:hideMark/>
          </w:tcPr>
          <w:p w:rsidR="00DC3DC9" w:rsidRPr="00DC3DC9" w:rsidRDefault="00DC3DC9" w:rsidP="00336243">
            <w:pPr>
              <w:spacing w:after="0" w:line="240" w:lineRule="auto"/>
              <w:ind w:left="1002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Kormányzati Ellenőrzési Hivatalról szóló 355/2011. (XII. 30.) Korm. rendelet módosításáról </w:t>
            </w:r>
          </w:p>
        </w:tc>
        <w:tc>
          <w:tcPr>
            <w:tcW w:w="549" w:type="pct"/>
            <w:gridSpan w:val="2"/>
            <w:vAlign w:val="bottom"/>
            <w:hideMark/>
          </w:tcPr>
          <w:p w:rsidR="00DC3DC9" w:rsidRPr="00DC3DC9" w:rsidRDefault="00DC3DC9" w:rsidP="003362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DC3DC9" w:rsidRPr="00DC3DC9" w:rsidTr="00CE7435">
        <w:trPr>
          <w:tblCellSpacing w:w="60" w:type="dxa"/>
        </w:trPr>
        <w:tc>
          <w:tcPr>
            <w:tcW w:w="1179" w:type="pct"/>
            <w:gridSpan w:val="2"/>
            <w:hideMark/>
          </w:tcPr>
          <w:p w:rsidR="00DC3DC9" w:rsidRPr="00DC3DC9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113/2012. (VI. 5.) Korm. rendelet</w:t>
            </w:r>
          </w:p>
        </w:tc>
        <w:tc>
          <w:tcPr>
            <w:tcW w:w="3015" w:type="pct"/>
            <w:gridSpan w:val="7"/>
            <w:hideMark/>
          </w:tcPr>
          <w:p w:rsidR="00DC3DC9" w:rsidRPr="00DC3DC9" w:rsidRDefault="00DC3DC9" w:rsidP="00336243">
            <w:pPr>
              <w:spacing w:after="0" w:line="240" w:lineRule="auto"/>
              <w:ind w:left="1002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vizek többletéből eredő kockázattal érintett területek meghatározásáról, a veszély- és </w:t>
            </w: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 xml:space="preserve">kockázati térképek, valamint a kockázatkezelési tervek készítéséről, tartalmáról szóló 178/2010. (V. 13.) Korm. rendelet módosításáról </w:t>
            </w:r>
          </w:p>
        </w:tc>
        <w:tc>
          <w:tcPr>
            <w:tcW w:w="549" w:type="pct"/>
            <w:gridSpan w:val="2"/>
            <w:vAlign w:val="bottom"/>
            <w:hideMark/>
          </w:tcPr>
          <w:p w:rsidR="00DC3DC9" w:rsidRPr="00DC3DC9" w:rsidRDefault="00DC3DC9" w:rsidP="003362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DC3DC9" w:rsidRPr="00DC3DC9" w:rsidTr="00CE7435">
        <w:trPr>
          <w:tblCellSpacing w:w="60" w:type="dxa"/>
        </w:trPr>
        <w:tc>
          <w:tcPr>
            <w:tcW w:w="1179" w:type="pct"/>
            <w:gridSpan w:val="2"/>
            <w:hideMark/>
          </w:tcPr>
          <w:p w:rsidR="00DC3DC9" w:rsidRPr="00DC3DC9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2/2012. (VI. 5.) EMMI rendelet</w:t>
            </w:r>
          </w:p>
        </w:tc>
        <w:tc>
          <w:tcPr>
            <w:tcW w:w="3015" w:type="pct"/>
            <w:gridSpan w:val="7"/>
            <w:hideMark/>
          </w:tcPr>
          <w:p w:rsidR="00DC3DC9" w:rsidRPr="00DC3DC9" w:rsidRDefault="00DC3DC9" w:rsidP="00336243">
            <w:pPr>
              <w:spacing w:after="0" w:line="240" w:lineRule="auto"/>
              <w:ind w:left="1002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helyi esélyegyenlőségi program elkészítésének részletes szabályairól </w:t>
            </w:r>
          </w:p>
        </w:tc>
        <w:tc>
          <w:tcPr>
            <w:tcW w:w="549" w:type="pct"/>
            <w:gridSpan w:val="2"/>
            <w:vAlign w:val="bottom"/>
            <w:hideMark/>
          </w:tcPr>
          <w:p w:rsidR="00DC3DC9" w:rsidRPr="00DC3DC9" w:rsidRDefault="00DC3DC9" w:rsidP="003362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DC3DC9" w:rsidRPr="00DC3DC9" w:rsidTr="00CE7435">
        <w:trPr>
          <w:tblCellSpacing w:w="60" w:type="dxa"/>
        </w:trPr>
        <w:tc>
          <w:tcPr>
            <w:tcW w:w="1179" w:type="pct"/>
            <w:gridSpan w:val="2"/>
            <w:hideMark/>
          </w:tcPr>
          <w:p w:rsidR="00DC3DC9" w:rsidRPr="00DC3DC9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11/2012. (VI. 5.) NGM rendelet</w:t>
            </w:r>
          </w:p>
        </w:tc>
        <w:tc>
          <w:tcPr>
            <w:tcW w:w="3015" w:type="pct"/>
            <w:gridSpan w:val="7"/>
            <w:hideMark/>
          </w:tcPr>
          <w:p w:rsidR="00DC3DC9" w:rsidRPr="00DC3DC9" w:rsidRDefault="00DC3DC9" w:rsidP="00336243">
            <w:pPr>
              <w:spacing w:after="0" w:line="240" w:lineRule="auto"/>
              <w:ind w:left="1002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fejezeti kezelésű előirányzatok kezelésének és felhasználásának szabályairól </w:t>
            </w:r>
          </w:p>
        </w:tc>
        <w:tc>
          <w:tcPr>
            <w:tcW w:w="549" w:type="pct"/>
            <w:gridSpan w:val="2"/>
            <w:vAlign w:val="bottom"/>
            <w:hideMark/>
          </w:tcPr>
          <w:p w:rsidR="00DC3DC9" w:rsidRPr="00DC3DC9" w:rsidRDefault="00DC3DC9" w:rsidP="003362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DC3DC9" w:rsidRPr="00DC3DC9" w:rsidTr="00CE7435">
        <w:trPr>
          <w:tblCellSpacing w:w="60" w:type="dxa"/>
        </w:trPr>
        <w:tc>
          <w:tcPr>
            <w:tcW w:w="1179" w:type="pct"/>
            <w:gridSpan w:val="2"/>
            <w:hideMark/>
          </w:tcPr>
          <w:p w:rsidR="00DC3DC9" w:rsidRPr="00DC3DC9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proofErr w:type="spellStart"/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Köf</w:t>
            </w:r>
            <w:proofErr w:type="spellEnd"/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. 5033/2012/6. határozat</w:t>
            </w:r>
          </w:p>
        </w:tc>
        <w:tc>
          <w:tcPr>
            <w:tcW w:w="3015" w:type="pct"/>
            <w:gridSpan w:val="7"/>
            <w:hideMark/>
          </w:tcPr>
          <w:p w:rsidR="00DC3DC9" w:rsidRPr="00DC3DC9" w:rsidRDefault="00DC3DC9" w:rsidP="00336243">
            <w:pPr>
              <w:spacing w:after="0" w:line="240" w:lineRule="auto"/>
              <w:ind w:left="1002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Kúria Önkormányzati Tanácsának határozata </w:t>
            </w:r>
          </w:p>
        </w:tc>
        <w:tc>
          <w:tcPr>
            <w:tcW w:w="549" w:type="pct"/>
            <w:gridSpan w:val="2"/>
            <w:vAlign w:val="bottom"/>
            <w:hideMark/>
          </w:tcPr>
          <w:p w:rsidR="00DC3DC9" w:rsidRPr="00DC3DC9" w:rsidRDefault="00DC3DC9" w:rsidP="003362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DC3DC9" w:rsidRPr="00DC3DC9" w:rsidTr="00CE7435">
        <w:trPr>
          <w:tblCellSpacing w:w="60" w:type="dxa"/>
        </w:trPr>
        <w:tc>
          <w:tcPr>
            <w:tcW w:w="1624" w:type="pct"/>
            <w:gridSpan w:val="5"/>
            <w:hideMark/>
          </w:tcPr>
          <w:p w:rsidR="00DC3DC9" w:rsidRPr="00DC3DC9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1184/2012. (VI. 5.) Korm. határozat</w:t>
            </w:r>
          </w:p>
        </w:tc>
        <w:tc>
          <w:tcPr>
            <w:tcW w:w="3182" w:type="pct"/>
            <w:gridSpan w:val="6"/>
            <w:hideMark/>
          </w:tcPr>
          <w:p w:rsidR="00DC3DC9" w:rsidRPr="00DC3DC9" w:rsidRDefault="00DC3DC9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C3DC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rendkívüli kormányzati intézkedésekre szolgáló tartalékból történő előirányzat-átcsoportosításról </w:t>
            </w:r>
          </w:p>
        </w:tc>
      </w:tr>
      <w:tr w:rsidR="00153724" w:rsidRPr="00606323" w:rsidTr="00CE7435">
        <w:trPr>
          <w:tblCellSpacing w:w="60" w:type="dxa"/>
        </w:trPr>
        <w:tc>
          <w:tcPr>
            <w:tcW w:w="1304" w:type="pct"/>
            <w:gridSpan w:val="3"/>
            <w:hideMark/>
          </w:tcPr>
          <w:p w:rsidR="00153724" w:rsidRPr="00606323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0632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51/2012. (VI. 8.) VM rendelet</w:t>
            </w:r>
          </w:p>
        </w:tc>
        <w:tc>
          <w:tcPr>
            <w:tcW w:w="3007" w:type="pct"/>
            <w:gridSpan w:val="7"/>
            <w:hideMark/>
          </w:tcPr>
          <w:p w:rsidR="00153724" w:rsidRPr="00606323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0632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helyi termelői piacokon történő </w:t>
            </w:r>
            <w:proofErr w:type="gramStart"/>
            <w:r w:rsidRPr="0060632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árusítás </w:t>
            </w:r>
            <w:r w:rsidR="00CE743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       </w:t>
            </w:r>
            <w:r w:rsidRPr="0060632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élelmiszer-biztonsági</w:t>
            </w:r>
            <w:proofErr w:type="gramEnd"/>
            <w:r w:rsidRPr="0060632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feltételeiről </w:t>
            </w:r>
          </w:p>
        </w:tc>
        <w:tc>
          <w:tcPr>
            <w:tcW w:w="431" w:type="pct"/>
            <w:vAlign w:val="bottom"/>
            <w:hideMark/>
          </w:tcPr>
          <w:p w:rsidR="00153724" w:rsidRPr="00606323" w:rsidRDefault="00153724" w:rsidP="003362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53724" w:rsidRPr="00606323" w:rsidTr="00CE7435">
        <w:trPr>
          <w:tblCellSpacing w:w="60" w:type="dxa"/>
        </w:trPr>
        <w:tc>
          <w:tcPr>
            <w:tcW w:w="1304" w:type="pct"/>
            <w:gridSpan w:val="3"/>
            <w:hideMark/>
          </w:tcPr>
          <w:p w:rsidR="00153724" w:rsidRPr="00606323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0632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52/2012. (VI. 8.) VM rendelet</w:t>
            </w:r>
          </w:p>
        </w:tc>
        <w:tc>
          <w:tcPr>
            <w:tcW w:w="3007" w:type="pct"/>
            <w:gridSpan w:val="7"/>
            <w:hideMark/>
          </w:tcPr>
          <w:p w:rsidR="00153724" w:rsidRPr="00606323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0632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Európai Mezőgazdasági Vidékfejlesztési Alapból a turisztikai tevékenységek ösztönzéséhez a LEADER Helyi Akciócsoportok közreműködésével 2012-től nyújtandó támogatások részletes feltételeiről </w:t>
            </w:r>
          </w:p>
        </w:tc>
        <w:tc>
          <w:tcPr>
            <w:tcW w:w="0" w:type="auto"/>
            <w:vAlign w:val="center"/>
            <w:hideMark/>
          </w:tcPr>
          <w:p w:rsidR="00153724" w:rsidRPr="00606323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53724" w:rsidRPr="007966B5" w:rsidTr="00CE7435">
        <w:trPr>
          <w:tblCellSpacing w:w="60" w:type="dxa"/>
        </w:trPr>
        <w:tc>
          <w:tcPr>
            <w:tcW w:w="1304" w:type="pct"/>
            <w:gridSpan w:val="3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114/2012. (VI. 8.) Korm. rendelet</w:t>
            </w:r>
          </w:p>
        </w:tc>
        <w:tc>
          <w:tcPr>
            <w:tcW w:w="3007" w:type="pct"/>
            <w:gridSpan w:val="7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számviteli törvényhez kapcsolódó, sajátos számviteli szabályokat tartalmazó kormányrendeletek módosításáról </w:t>
            </w:r>
          </w:p>
        </w:tc>
        <w:tc>
          <w:tcPr>
            <w:tcW w:w="0" w:type="auto"/>
            <w:vAlign w:val="center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53724" w:rsidRPr="007966B5" w:rsidTr="00CE7435">
        <w:trPr>
          <w:tblCellSpacing w:w="60" w:type="dxa"/>
        </w:trPr>
        <w:tc>
          <w:tcPr>
            <w:tcW w:w="1304" w:type="pct"/>
            <w:gridSpan w:val="3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29/2012. (VI. 8.) BM rendelet</w:t>
            </w:r>
          </w:p>
        </w:tc>
        <w:tc>
          <w:tcPr>
            <w:tcW w:w="3007" w:type="pct"/>
            <w:gridSpan w:val="7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egyes előadó-művészeti szervezetek, könyvtárak működésének kiegészítő támogatásáról </w:t>
            </w:r>
          </w:p>
        </w:tc>
        <w:tc>
          <w:tcPr>
            <w:tcW w:w="0" w:type="auto"/>
            <w:vAlign w:val="center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53724" w:rsidRPr="007966B5" w:rsidTr="00CE7435">
        <w:trPr>
          <w:tblCellSpacing w:w="60" w:type="dxa"/>
        </w:trPr>
        <w:tc>
          <w:tcPr>
            <w:tcW w:w="1304" w:type="pct"/>
            <w:gridSpan w:val="3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3/2012. (VI. 8.) EMMI rendelet</w:t>
            </w:r>
          </w:p>
        </w:tc>
        <w:tc>
          <w:tcPr>
            <w:tcW w:w="3007" w:type="pct"/>
            <w:gridSpan w:val="7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2012/2013. tanév rendjéről </w:t>
            </w:r>
          </w:p>
        </w:tc>
        <w:tc>
          <w:tcPr>
            <w:tcW w:w="0" w:type="auto"/>
            <w:vAlign w:val="center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53724" w:rsidRPr="007966B5" w:rsidTr="00CE7435">
        <w:trPr>
          <w:tblCellSpacing w:w="60" w:type="dxa"/>
        </w:trPr>
        <w:tc>
          <w:tcPr>
            <w:tcW w:w="1304" w:type="pct"/>
            <w:gridSpan w:val="3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29/2012. (VI. 8.) NFM rendelet</w:t>
            </w:r>
          </w:p>
        </w:tc>
        <w:tc>
          <w:tcPr>
            <w:tcW w:w="3007" w:type="pct"/>
            <w:gridSpan w:val="7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Gazdaságfejlesztési Operatív Programra és a Közép-Magyarországi Operatív Program 1. prioritására vonatkozó részletes szabályokról </w:t>
            </w:r>
          </w:p>
        </w:tc>
        <w:tc>
          <w:tcPr>
            <w:tcW w:w="0" w:type="auto"/>
            <w:vAlign w:val="center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53724" w:rsidRPr="007966B5" w:rsidTr="00CE7435">
        <w:trPr>
          <w:tblCellSpacing w:w="60" w:type="dxa"/>
        </w:trPr>
        <w:tc>
          <w:tcPr>
            <w:tcW w:w="1304" w:type="pct"/>
            <w:gridSpan w:val="3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30/2012. (VI. 8.) NFM rendelet</w:t>
            </w:r>
          </w:p>
        </w:tc>
        <w:tc>
          <w:tcPr>
            <w:tcW w:w="3007" w:type="pct"/>
            <w:gridSpan w:val="7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Regionális Fejlesztés Operatív Programokra meghatározott előirányzatok felhasználásának állami támogatási szempontú szabályairól </w:t>
            </w:r>
          </w:p>
        </w:tc>
        <w:tc>
          <w:tcPr>
            <w:tcW w:w="0" w:type="auto"/>
            <w:vAlign w:val="center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53724" w:rsidRPr="007966B5" w:rsidTr="00CE7435">
        <w:trPr>
          <w:tblCellSpacing w:w="60" w:type="dxa"/>
        </w:trPr>
        <w:tc>
          <w:tcPr>
            <w:tcW w:w="1304" w:type="pct"/>
            <w:gridSpan w:val="3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31/2012. (VI. 8.) NFM rendelet</w:t>
            </w:r>
          </w:p>
        </w:tc>
        <w:tc>
          <w:tcPr>
            <w:tcW w:w="3007" w:type="pct"/>
            <w:gridSpan w:val="7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 Gazdaságfejlesztési Operatív Program K+F és innováció a versenyképességért prioritására és a Regionális Operatív Programok K+F és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</w:t>
            </w: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innováció tárgyú konstrukcióira rendelt források felhasználásának részletes szabályairól és a támogatás jogcímeiről </w:t>
            </w:r>
          </w:p>
        </w:tc>
        <w:tc>
          <w:tcPr>
            <w:tcW w:w="0" w:type="auto"/>
            <w:vAlign w:val="center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53724" w:rsidRPr="007966B5" w:rsidTr="00CE7435">
        <w:trPr>
          <w:tblCellSpacing w:w="60" w:type="dxa"/>
        </w:trPr>
        <w:tc>
          <w:tcPr>
            <w:tcW w:w="1304" w:type="pct"/>
            <w:gridSpan w:val="3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32/2012. (VI. 8.) NFM rendelet</w:t>
            </w:r>
          </w:p>
        </w:tc>
        <w:tc>
          <w:tcPr>
            <w:tcW w:w="3007" w:type="pct"/>
            <w:gridSpan w:val="7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Társadalmi Megújulás Operatív Program prioritásaira rendelt források felhasználásának részletes szabályairól és egyes támogatási jogcímeiről </w:t>
            </w:r>
          </w:p>
        </w:tc>
        <w:tc>
          <w:tcPr>
            <w:tcW w:w="0" w:type="auto"/>
            <w:vAlign w:val="center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53724" w:rsidRPr="007966B5" w:rsidTr="00CE7435">
        <w:trPr>
          <w:tblCellSpacing w:w="60" w:type="dxa"/>
        </w:trPr>
        <w:tc>
          <w:tcPr>
            <w:tcW w:w="1304" w:type="pct"/>
            <w:gridSpan w:val="3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33/2012. (VI. 8.) NFM rendelet</w:t>
            </w:r>
          </w:p>
        </w:tc>
        <w:tc>
          <w:tcPr>
            <w:tcW w:w="3007" w:type="pct"/>
            <w:gridSpan w:val="7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Társadalmi Infrastruktúra Operatív Program prioritásaira rendelt források felhasználásának részletes szabályairól és egyes támogatási jogcímeiről </w:t>
            </w:r>
          </w:p>
        </w:tc>
        <w:tc>
          <w:tcPr>
            <w:tcW w:w="0" w:type="auto"/>
            <w:vAlign w:val="center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53724" w:rsidRPr="007966B5" w:rsidTr="00CE7435">
        <w:trPr>
          <w:tblCellSpacing w:w="60" w:type="dxa"/>
        </w:trPr>
        <w:tc>
          <w:tcPr>
            <w:tcW w:w="1304" w:type="pct"/>
            <w:gridSpan w:val="3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34/2012. (VI. 8.) NFM rendelet</w:t>
            </w:r>
          </w:p>
        </w:tc>
        <w:tc>
          <w:tcPr>
            <w:tcW w:w="3007" w:type="pct"/>
            <w:gridSpan w:val="7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Közlekedés Operatív Program 4. prioritásának első konstrukciójára vonatkozó részletes szabályokról </w:t>
            </w:r>
          </w:p>
        </w:tc>
        <w:tc>
          <w:tcPr>
            <w:tcW w:w="0" w:type="auto"/>
            <w:vAlign w:val="center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53724" w:rsidRPr="007966B5" w:rsidTr="00CE7435">
        <w:trPr>
          <w:tblCellSpacing w:w="60" w:type="dxa"/>
        </w:trPr>
        <w:tc>
          <w:tcPr>
            <w:tcW w:w="1304" w:type="pct"/>
            <w:gridSpan w:val="3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35/2012. (VI. 8.) NFM rendelet</w:t>
            </w:r>
          </w:p>
        </w:tc>
        <w:tc>
          <w:tcPr>
            <w:tcW w:w="3007" w:type="pct"/>
            <w:gridSpan w:val="7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Közlekedés Operatív Programban közszolgáltatások ellátását biztosító infrastruktúra fejlesztésére és járművek beszerzésére, valamint a 4. prioritás 5. konstrukciójában megvalósíthatósági tanulmány készítésére rendelt források felhasználására vonatkozó állami támogatási szabályokról </w:t>
            </w:r>
          </w:p>
        </w:tc>
        <w:tc>
          <w:tcPr>
            <w:tcW w:w="0" w:type="auto"/>
            <w:vAlign w:val="center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53724" w:rsidRPr="007966B5" w:rsidTr="00CE7435">
        <w:trPr>
          <w:tblCellSpacing w:w="60" w:type="dxa"/>
        </w:trPr>
        <w:tc>
          <w:tcPr>
            <w:tcW w:w="1304" w:type="pct"/>
            <w:gridSpan w:val="3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36/2012. (VI. 8.) NFM rendelet</w:t>
            </w:r>
          </w:p>
        </w:tc>
        <w:tc>
          <w:tcPr>
            <w:tcW w:w="3007" w:type="pct"/>
            <w:gridSpan w:val="7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Környezet és Energia Operatív Program prioritásaira rendelt források felhasználásának részletes szabályairól és egyes támogatási jogcímeiről </w:t>
            </w:r>
          </w:p>
        </w:tc>
        <w:tc>
          <w:tcPr>
            <w:tcW w:w="0" w:type="auto"/>
            <w:vAlign w:val="center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53724" w:rsidRPr="007966B5" w:rsidTr="00CE7435">
        <w:trPr>
          <w:tblCellSpacing w:w="60" w:type="dxa"/>
        </w:trPr>
        <w:tc>
          <w:tcPr>
            <w:tcW w:w="1304" w:type="pct"/>
            <w:gridSpan w:val="3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proofErr w:type="spellStart"/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Köf</w:t>
            </w:r>
            <w:proofErr w:type="spellEnd"/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. 5013/2012/7. határo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zat</w:t>
            </w:r>
          </w:p>
        </w:tc>
        <w:tc>
          <w:tcPr>
            <w:tcW w:w="3007" w:type="pct"/>
            <w:gridSpan w:val="7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Kúria Önkormányzati Tanácsának határozata </w:t>
            </w:r>
          </w:p>
        </w:tc>
        <w:tc>
          <w:tcPr>
            <w:tcW w:w="0" w:type="auto"/>
            <w:vAlign w:val="center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53724" w:rsidRPr="007966B5" w:rsidTr="00CE7435">
        <w:trPr>
          <w:tblCellSpacing w:w="60" w:type="dxa"/>
        </w:trPr>
        <w:tc>
          <w:tcPr>
            <w:tcW w:w="1304" w:type="pct"/>
            <w:gridSpan w:val="3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proofErr w:type="spellStart"/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Köf</w:t>
            </w:r>
            <w:proofErr w:type="spellEnd"/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. 5007/2012/6. határo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zat</w:t>
            </w:r>
          </w:p>
        </w:tc>
        <w:tc>
          <w:tcPr>
            <w:tcW w:w="3007" w:type="pct"/>
            <w:gridSpan w:val="7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Kúria Önkormányzati Tanácsának határozata </w:t>
            </w:r>
          </w:p>
        </w:tc>
        <w:tc>
          <w:tcPr>
            <w:tcW w:w="0" w:type="auto"/>
            <w:vAlign w:val="center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53724" w:rsidRPr="007966B5" w:rsidTr="00CE7435">
        <w:trPr>
          <w:tblCellSpacing w:w="60" w:type="dxa"/>
        </w:trPr>
        <w:tc>
          <w:tcPr>
            <w:tcW w:w="1304" w:type="pct"/>
            <w:gridSpan w:val="3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3007" w:type="pct"/>
            <w:gridSpan w:val="7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53724" w:rsidRPr="007966B5" w:rsidTr="00CE7435">
        <w:trPr>
          <w:tblCellSpacing w:w="60" w:type="dxa"/>
        </w:trPr>
        <w:tc>
          <w:tcPr>
            <w:tcW w:w="1304" w:type="pct"/>
            <w:gridSpan w:val="3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3007" w:type="pct"/>
            <w:gridSpan w:val="7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53724" w:rsidRPr="007966B5" w:rsidTr="00CE7435">
        <w:trPr>
          <w:tblCellSpacing w:w="60" w:type="dxa"/>
        </w:trPr>
        <w:tc>
          <w:tcPr>
            <w:tcW w:w="1304" w:type="pct"/>
            <w:gridSpan w:val="3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3007" w:type="pct"/>
            <w:gridSpan w:val="7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53724" w:rsidRPr="007966B5" w:rsidTr="00CE7435">
        <w:trPr>
          <w:tblCellSpacing w:w="60" w:type="dxa"/>
        </w:trPr>
        <w:tc>
          <w:tcPr>
            <w:tcW w:w="1304" w:type="pct"/>
            <w:gridSpan w:val="3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3007" w:type="pct"/>
            <w:gridSpan w:val="7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53724" w:rsidRPr="007966B5" w:rsidTr="00CE7435">
        <w:trPr>
          <w:tblCellSpacing w:w="60" w:type="dxa"/>
        </w:trPr>
        <w:tc>
          <w:tcPr>
            <w:tcW w:w="1304" w:type="pct"/>
            <w:gridSpan w:val="3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1187/2012. (VI. 8.) Korm. határozat</w:t>
            </w:r>
          </w:p>
        </w:tc>
        <w:tc>
          <w:tcPr>
            <w:tcW w:w="3007" w:type="pct"/>
            <w:gridSpan w:val="7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7966B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Önkormányzatok adósságot keletkeztető ügyleteihez történő előzetes kormányzati hozzájárulásról </w:t>
            </w:r>
          </w:p>
        </w:tc>
        <w:tc>
          <w:tcPr>
            <w:tcW w:w="0" w:type="auto"/>
            <w:vAlign w:val="center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53724" w:rsidRPr="007966B5" w:rsidTr="00CE7435">
        <w:trPr>
          <w:tblCellSpacing w:w="60" w:type="dxa"/>
        </w:trPr>
        <w:tc>
          <w:tcPr>
            <w:tcW w:w="1304" w:type="pct"/>
            <w:gridSpan w:val="3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3007" w:type="pct"/>
            <w:gridSpan w:val="7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153724" w:rsidRPr="007966B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153724" w:rsidRPr="00603565" w:rsidTr="00CE7435">
        <w:trPr>
          <w:tblCellSpacing w:w="60" w:type="dxa"/>
        </w:trPr>
        <w:tc>
          <w:tcPr>
            <w:tcW w:w="1564" w:type="pct"/>
            <w:gridSpan w:val="4"/>
            <w:hideMark/>
          </w:tcPr>
          <w:p w:rsidR="00153724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035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115/2012. (VI. 11.) </w:t>
            </w:r>
          </w:p>
          <w:p w:rsidR="00153724" w:rsidRPr="0060356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035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Korm. rendelet</w:t>
            </w:r>
          </w:p>
        </w:tc>
        <w:tc>
          <w:tcPr>
            <w:tcW w:w="3243" w:type="pct"/>
            <w:gridSpan w:val="7"/>
            <w:hideMark/>
          </w:tcPr>
          <w:p w:rsidR="00153724" w:rsidRPr="00603565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603565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Egyes állatvédelmi tárgyú kormányrendeletek módosításáról </w:t>
            </w:r>
          </w:p>
        </w:tc>
      </w:tr>
      <w:tr w:rsidR="00153724" w:rsidRPr="00F34E7B" w:rsidTr="00CE7435">
        <w:trPr>
          <w:tblCellSpacing w:w="60" w:type="dxa"/>
        </w:trPr>
        <w:tc>
          <w:tcPr>
            <w:tcW w:w="1564" w:type="pct"/>
            <w:gridSpan w:val="4"/>
            <w:hideMark/>
          </w:tcPr>
          <w:p w:rsidR="00153724" w:rsidRPr="00F34E7B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proofErr w:type="spellStart"/>
            <w:r w:rsidRPr="00F34E7B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Köf</w:t>
            </w:r>
            <w:proofErr w:type="spellEnd"/>
            <w:r w:rsidRPr="00F34E7B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. 5008/2012/8.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</w:t>
            </w:r>
            <w:r w:rsidRPr="00F34E7B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határo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zata</w:t>
            </w:r>
          </w:p>
        </w:tc>
        <w:tc>
          <w:tcPr>
            <w:tcW w:w="3243" w:type="pct"/>
            <w:gridSpan w:val="7"/>
            <w:hideMark/>
          </w:tcPr>
          <w:p w:rsidR="00153724" w:rsidRPr="00F34E7B" w:rsidRDefault="00153724" w:rsidP="003362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F34E7B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 Kúria Önkormányzati Tanácsának határozata </w:t>
            </w:r>
          </w:p>
        </w:tc>
      </w:tr>
    </w:tbl>
    <w:p w:rsidR="00CE7435" w:rsidRDefault="00CE7435" w:rsidP="005A52A1">
      <w:pPr>
        <w:pStyle w:val="Szvegtrzs2"/>
        <w:rPr>
          <w:szCs w:val="24"/>
        </w:rPr>
      </w:pPr>
    </w:p>
    <w:p w:rsidR="005A52A1" w:rsidRPr="00DC3DC9" w:rsidRDefault="005A52A1" w:rsidP="005A52A1">
      <w:pPr>
        <w:pStyle w:val="Szvegtrzs2"/>
        <w:rPr>
          <w:szCs w:val="24"/>
        </w:rPr>
      </w:pPr>
      <w:r w:rsidRPr="00DC3DC9">
        <w:rPr>
          <w:szCs w:val="24"/>
        </w:rPr>
        <w:t xml:space="preserve">Kérem tájékoztatóm tudomásul vételét. </w:t>
      </w:r>
    </w:p>
    <w:p w:rsidR="005A52A1" w:rsidRPr="00DC3DC9" w:rsidRDefault="005A52A1" w:rsidP="005A52A1">
      <w:pPr>
        <w:pStyle w:val="Szvegtrzs2"/>
        <w:rPr>
          <w:szCs w:val="24"/>
        </w:rPr>
      </w:pPr>
    </w:p>
    <w:p w:rsidR="005A52A1" w:rsidRPr="00DC3DC9" w:rsidRDefault="005A52A1" w:rsidP="005A52A1">
      <w:pPr>
        <w:pStyle w:val="Szvegtrzs"/>
        <w:rPr>
          <w:sz w:val="24"/>
          <w:szCs w:val="24"/>
        </w:rPr>
      </w:pPr>
      <w:r w:rsidRPr="00DC3DC9">
        <w:rPr>
          <w:sz w:val="24"/>
          <w:szCs w:val="24"/>
        </w:rPr>
        <w:t>Martfű, 2012. június 19.</w:t>
      </w:r>
    </w:p>
    <w:p w:rsidR="005A52A1" w:rsidRPr="00DC3DC9" w:rsidRDefault="005A52A1" w:rsidP="005A52A1">
      <w:pPr>
        <w:pStyle w:val="Szvegtrzs"/>
        <w:rPr>
          <w:sz w:val="24"/>
          <w:szCs w:val="24"/>
        </w:rPr>
      </w:pPr>
    </w:p>
    <w:p w:rsidR="005A52A1" w:rsidRPr="00DC3DC9" w:rsidRDefault="005A52A1" w:rsidP="005A52A1">
      <w:pPr>
        <w:pStyle w:val="Szvegtrzs"/>
        <w:jc w:val="center"/>
        <w:rPr>
          <w:b/>
          <w:sz w:val="24"/>
          <w:szCs w:val="24"/>
        </w:rPr>
      </w:pPr>
      <w:r w:rsidRPr="00DC3DC9">
        <w:rPr>
          <w:b/>
          <w:sz w:val="24"/>
          <w:szCs w:val="24"/>
        </w:rPr>
        <w:t xml:space="preserve">                                                                                           </w:t>
      </w:r>
      <w:proofErr w:type="gramStart"/>
      <w:r w:rsidRPr="00DC3DC9">
        <w:rPr>
          <w:b/>
          <w:sz w:val="24"/>
          <w:szCs w:val="24"/>
        </w:rPr>
        <w:t>dr.</w:t>
      </w:r>
      <w:proofErr w:type="gramEnd"/>
      <w:r w:rsidRPr="00DC3DC9">
        <w:rPr>
          <w:b/>
          <w:sz w:val="24"/>
          <w:szCs w:val="24"/>
        </w:rPr>
        <w:t xml:space="preserve"> Kiss Edit </w:t>
      </w:r>
    </w:p>
    <w:p w:rsidR="005A52A1" w:rsidRPr="00DC3DC9" w:rsidRDefault="005A52A1" w:rsidP="005A52A1">
      <w:pPr>
        <w:pStyle w:val="Szvegtrzs"/>
        <w:jc w:val="center"/>
        <w:rPr>
          <w:sz w:val="24"/>
          <w:szCs w:val="24"/>
        </w:rPr>
      </w:pPr>
      <w:r w:rsidRPr="00DC3DC9">
        <w:rPr>
          <w:sz w:val="24"/>
          <w:szCs w:val="24"/>
        </w:rPr>
        <w:t xml:space="preserve">                                                                                           </w:t>
      </w:r>
      <w:proofErr w:type="gramStart"/>
      <w:r w:rsidRPr="00DC3DC9">
        <w:rPr>
          <w:sz w:val="24"/>
          <w:szCs w:val="24"/>
        </w:rPr>
        <w:t>polgármester</w:t>
      </w:r>
      <w:proofErr w:type="gramEnd"/>
      <w:r w:rsidRPr="00DC3DC9">
        <w:rPr>
          <w:sz w:val="24"/>
          <w:szCs w:val="24"/>
        </w:rPr>
        <w:t xml:space="preserve"> </w:t>
      </w:r>
    </w:p>
    <w:p w:rsidR="005A52A1" w:rsidRPr="00DC3DC9" w:rsidRDefault="005A52A1" w:rsidP="005A52A1">
      <w:pPr>
        <w:pStyle w:val="Szvegtrzs"/>
        <w:rPr>
          <w:sz w:val="24"/>
          <w:szCs w:val="24"/>
        </w:rPr>
      </w:pPr>
    </w:p>
    <w:p w:rsidR="005A52A1" w:rsidRPr="00DC3DC9" w:rsidRDefault="005A52A1" w:rsidP="005A52A1">
      <w:pPr>
        <w:pStyle w:val="Szvegtrzs"/>
        <w:rPr>
          <w:sz w:val="24"/>
          <w:szCs w:val="24"/>
        </w:rPr>
      </w:pPr>
    </w:p>
    <w:p w:rsidR="005A52A1" w:rsidRPr="00DC3DC9" w:rsidRDefault="005A52A1" w:rsidP="005A52A1">
      <w:pPr>
        <w:pStyle w:val="Szvegtrzs"/>
        <w:rPr>
          <w:sz w:val="24"/>
          <w:szCs w:val="24"/>
        </w:rPr>
      </w:pPr>
    </w:p>
    <w:p w:rsidR="005A52A1" w:rsidRPr="00DC3DC9" w:rsidRDefault="005A52A1" w:rsidP="005A52A1">
      <w:pPr>
        <w:pStyle w:val="Szvegtrzs"/>
        <w:rPr>
          <w:b/>
          <w:sz w:val="24"/>
          <w:szCs w:val="24"/>
        </w:rPr>
      </w:pPr>
      <w:r w:rsidRPr="00DC3DC9">
        <w:rPr>
          <w:sz w:val="24"/>
          <w:szCs w:val="24"/>
        </w:rPr>
        <w:t>A tájékoztatót látta</w:t>
      </w:r>
      <w:proofErr w:type="gramStart"/>
      <w:r w:rsidRPr="00DC3DC9">
        <w:rPr>
          <w:sz w:val="24"/>
          <w:szCs w:val="24"/>
        </w:rPr>
        <w:t>:   Szász</w:t>
      </w:r>
      <w:proofErr w:type="gramEnd"/>
      <w:r w:rsidRPr="00DC3DC9">
        <w:rPr>
          <w:sz w:val="24"/>
          <w:szCs w:val="24"/>
        </w:rPr>
        <w:t xml:space="preserve"> Éva</w:t>
      </w:r>
    </w:p>
    <w:p w:rsidR="005A52A1" w:rsidRPr="00DC3DC9" w:rsidRDefault="005A52A1" w:rsidP="005A52A1">
      <w:pPr>
        <w:pStyle w:val="Szvegtrzs"/>
        <w:ind w:left="1416" w:firstLine="708"/>
        <w:rPr>
          <w:sz w:val="24"/>
          <w:szCs w:val="24"/>
        </w:rPr>
      </w:pPr>
      <w:proofErr w:type="gramStart"/>
      <w:r w:rsidRPr="00DC3DC9">
        <w:rPr>
          <w:sz w:val="24"/>
          <w:szCs w:val="24"/>
        </w:rPr>
        <w:t>aljegyző</w:t>
      </w:r>
      <w:proofErr w:type="gramEnd"/>
      <w:r w:rsidRPr="00DC3DC9">
        <w:rPr>
          <w:sz w:val="24"/>
          <w:szCs w:val="24"/>
        </w:rPr>
        <w:t xml:space="preserve"> </w:t>
      </w:r>
    </w:p>
    <w:p w:rsidR="005A52A1" w:rsidRPr="00DC3DC9" w:rsidRDefault="005A52A1" w:rsidP="005A52A1">
      <w:pPr>
        <w:pStyle w:val="Szvegtrzs"/>
        <w:jc w:val="center"/>
        <w:rPr>
          <w:sz w:val="24"/>
          <w:szCs w:val="24"/>
        </w:rPr>
      </w:pPr>
    </w:p>
    <w:p w:rsidR="005A52A1" w:rsidRPr="00DC3DC9" w:rsidRDefault="005A52A1" w:rsidP="005A52A1">
      <w:pPr>
        <w:pStyle w:val="Szvegtrzs"/>
        <w:rPr>
          <w:sz w:val="24"/>
          <w:szCs w:val="24"/>
        </w:rPr>
      </w:pPr>
    </w:p>
    <w:p w:rsidR="005A52A1" w:rsidRPr="00DC3DC9" w:rsidRDefault="005A52A1" w:rsidP="005A52A1">
      <w:pPr>
        <w:pStyle w:val="Szvegtrzs"/>
        <w:rPr>
          <w:b/>
          <w:sz w:val="24"/>
          <w:szCs w:val="24"/>
        </w:rPr>
      </w:pPr>
      <w:r w:rsidRPr="00DC3DC9">
        <w:rPr>
          <w:sz w:val="24"/>
          <w:szCs w:val="24"/>
        </w:rPr>
        <w:t>A tájékoztatót készítette</w:t>
      </w:r>
      <w:proofErr w:type="gramStart"/>
      <w:r w:rsidRPr="00DC3DC9">
        <w:rPr>
          <w:sz w:val="24"/>
          <w:szCs w:val="24"/>
        </w:rPr>
        <w:t xml:space="preserve">:  </w:t>
      </w:r>
      <w:r w:rsidRPr="00DC3DC9">
        <w:rPr>
          <w:b/>
          <w:sz w:val="24"/>
          <w:szCs w:val="24"/>
        </w:rPr>
        <w:t>Körmendi</w:t>
      </w:r>
      <w:proofErr w:type="gramEnd"/>
      <w:r w:rsidRPr="00DC3DC9">
        <w:rPr>
          <w:b/>
          <w:sz w:val="24"/>
          <w:szCs w:val="24"/>
        </w:rPr>
        <w:t xml:space="preserve"> Andrásné </w:t>
      </w:r>
    </w:p>
    <w:p w:rsidR="005A52A1" w:rsidRPr="00DC3DC9" w:rsidRDefault="005A52A1" w:rsidP="005A52A1">
      <w:pPr>
        <w:pStyle w:val="Szvegtrzs"/>
        <w:ind w:left="2124" w:firstLine="708"/>
        <w:rPr>
          <w:sz w:val="24"/>
          <w:szCs w:val="24"/>
        </w:rPr>
      </w:pPr>
      <w:proofErr w:type="gramStart"/>
      <w:r w:rsidRPr="00DC3DC9">
        <w:rPr>
          <w:sz w:val="24"/>
          <w:szCs w:val="24"/>
        </w:rPr>
        <w:t>főelőadó</w:t>
      </w:r>
      <w:proofErr w:type="gramEnd"/>
      <w:r w:rsidRPr="00DC3DC9">
        <w:rPr>
          <w:sz w:val="24"/>
          <w:szCs w:val="24"/>
        </w:rPr>
        <w:t xml:space="preserve"> </w:t>
      </w:r>
    </w:p>
    <w:p w:rsidR="005A52A1" w:rsidRPr="00DC3DC9" w:rsidRDefault="005A52A1" w:rsidP="005A52A1">
      <w:pPr>
        <w:rPr>
          <w:rFonts w:ascii="Times New Roman" w:hAnsi="Times New Roman"/>
          <w:sz w:val="24"/>
          <w:szCs w:val="24"/>
        </w:rPr>
      </w:pPr>
    </w:p>
    <w:p w:rsidR="009402AD" w:rsidRPr="00DC3DC9" w:rsidRDefault="009402AD">
      <w:pPr>
        <w:rPr>
          <w:rFonts w:ascii="Times New Roman" w:hAnsi="Times New Roman"/>
          <w:sz w:val="24"/>
          <w:szCs w:val="24"/>
        </w:rPr>
      </w:pPr>
    </w:p>
    <w:sectPr w:rsidR="009402AD" w:rsidRPr="00DC3DC9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80A54"/>
    <w:multiLevelType w:val="hybridMultilevel"/>
    <w:tmpl w:val="807EE5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D9784F"/>
    <w:multiLevelType w:val="hybridMultilevel"/>
    <w:tmpl w:val="807EE5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FD7310"/>
    <w:multiLevelType w:val="hybridMultilevel"/>
    <w:tmpl w:val="807EE5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A52A1"/>
    <w:rsid w:val="00045145"/>
    <w:rsid w:val="00072A85"/>
    <w:rsid w:val="000F27B4"/>
    <w:rsid w:val="00153724"/>
    <w:rsid w:val="001A66D7"/>
    <w:rsid w:val="005A52A1"/>
    <w:rsid w:val="009402AD"/>
    <w:rsid w:val="009A51A5"/>
    <w:rsid w:val="009B1541"/>
    <w:rsid w:val="00CE7435"/>
    <w:rsid w:val="00DC3DC9"/>
    <w:rsid w:val="00E96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A52A1"/>
    <w:rPr>
      <w:rFonts w:ascii="Calibri" w:eastAsia="Calibri" w:hAnsi="Calibri" w:cs="Times New Roman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5A52A1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32"/>
      <w:szCs w:val="20"/>
      <w:lang w:eastAsia="hu-HU"/>
    </w:rPr>
  </w:style>
  <w:style w:type="paragraph" w:styleId="Cmsor4">
    <w:name w:val="heading 4"/>
    <w:basedOn w:val="Norml"/>
    <w:next w:val="Norml"/>
    <w:link w:val="Cmsor4Char"/>
    <w:unhideWhenUsed/>
    <w:qFormat/>
    <w:rsid w:val="005A52A1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="Times New Roman" w:hAnsi="Times New Roman"/>
      <w:b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semiHidden/>
    <w:rsid w:val="005A52A1"/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rsid w:val="005A52A1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">
    <w:name w:val="Body Text"/>
    <w:basedOn w:val="Norml"/>
    <w:link w:val="SzvegtrzsChar"/>
    <w:unhideWhenUsed/>
    <w:rsid w:val="005A52A1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bCs/>
      <w:sz w:val="26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5A52A1"/>
    <w:rPr>
      <w:rFonts w:ascii="Times New Roman" w:eastAsia="Times New Roman" w:hAnsi="Times New Roman" w:cs="Times New Roman"/>
      <w:bCs/>
      <w:sz w:val="26"/>
      <w:szCs w:val="20"/>
      <w:lang w:eastAsia="hu-HU"/>
    </w:rPr>
  </w:style>
  <w:style w:type="paragraph" w:styleId="Szvegtrzs2">
    <w:name w:val="Body Text 2"/>
    <w:basedOn w:val="Norml"/>
    <w:link w:val="Szvegtrzs2Char"/>
    <w:unhideWhenUsed/>
    <w:rsid w:val="005A52A1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A52A1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9A51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5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55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9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8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1393</Words>
  <Characters>9619</Characters>
  <Application>Microsoft Office Word</Application>
  <DocSecurity>0</DocSecurity>
  <Lines>80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10991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4</cp:revision>
  <cp:lastPrinted>2012-06-21T09:44:00Z</cp:lastPrinted>
  <dcterms:created xsi:type="dcterms:W3CDTF">2012-06-19T13:19:00Z</dcterms:created>
  <dcterms:modified xsi:type="dcterms:W3CDTF">2012-06-21T12:42:00Z</dcterms:modified>
</cp:coreProperties>
</file>