
<file path=[Content_Types].xml><?xml version="1.0" encoding="utf-8"?>
<Types xmlns="http://schemas.openxmlformats.org/package/2006/content-types">
  <Override PartName="/word/footnotes.xml" ContentType="application/vnd.openxmlformats-officedocument.wordprocessingml.footnotes+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theme/themeOverride3.xml" ContentType="application/vnd.openxmlformats-officedocument.themeOverride+xml"/>
  <Override PartName="/word/diagrams/colors3.xml" ContentType="application/vnd.openxmlformats-officedocument.drawingml.diagramColors+xml"/>
  <Default Extension="jpeg" ContentType="image/jpeg"/>
  <Override PartName="/word/diagrams/colors1.xml" ContentType="application/vnd.openxmlformats-officedocument.drawingml.diagramColors+xml"/>
  <Default Extension="emf" ContentType="image/x-emf"/>
  <Override PartName="/word/theme/themeOverride1.xml" ContentType="application/vnd.openxmlformats-officedocument.themeOverride+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word/diagrams/drawing3.xml" ContentType="application/vnd.ms-office.drawingml.diagramDrawing+xml"/>
  <Override PartName="/word/charts/chart8.xml" ContentType="application/vnd.openxmlformats-officedocument.drawingml.chart+xml"/>
  <Override PartName="/word/drawings/drawing3.xml" ContentType="application/vnd.openxmlformats-officedocument.drawingml.chartshap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charts/chart6.xml" ContentType="application/vnd.openxmlformats-officedocument.drawingml.chart+xml"/>
  <Override PartName="/word/drawings/drawing1.xml" ContentType="application/vnd.openxmlformats-officedocument.drawingml.chartshapes+xml"/>
  <Override PartName="/word/charts/chart7.xml" ContentType="application/vnd.openxmlformats-officedocument.drawingml.chart+xml"/>
  <Override PartName="/word/drawings/drawing2.xml" ContentType="application/vnd.openxmlformats-officedocument.drawingml.chartshape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Default Extension="wdp" ContentType="image/vnd.ms-photo"/>
  <Override PartName="/word/charts/chart4.xml" ContentType="application/vnd.openxmlformats-officedocument.drawingml.chart+xml"/>
  <Default Extension="gif" ContentType="image/gif"/>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diagrams/layout3.xml" ContentType="application/vnd.openxmlformats-officedocument.drawingml.diagramLayout+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Override PartName="/word/diagrams/quickStyle1.xml" ContentType="application/vnd.openxmlformats-officedocument.drawingml.diagramStyle+xml"/>
  <Default Extension="png" ContentType="image/png"/>
  <Override PartName="/word/theme/themeOverride4.xml" ContentType="application/vnd.openxmlformats-officedocument.themeOverride+xml"/>
  <Override PartName="/word/theme/themeOverride2.xml" ContentType="application/vnd.openxmlformats-officedocument.themeOverride+xml"/>
  <Override PartName="/word/diagrams/data2.xml" ContentType="application/vnd.openxmlformats-officedocument.drawingml.diagramData+xml"/>
  <Override PartName="/word/diagrams/colors2.xml" ContentType="application/vnd.openxmlformats-officedocument.drawingml.diagramColor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A5B" w:rsidRDefault="00131A5B" w:rsidP="00131A5B">
      <w:pPr>
        <w:jc w:val="center"/>
      </w:pPr>
      <w:r>
        <w:rPr>
          <w:noProof/>
          <w:lang w:eastAsia="hu-HU"/>
        </w:rPr>
        <w:drawing>
          <wp:inline distT="0" distB="0" distL="0" distR="0">
            <wp:extent cx="1137417" cy="1450677"/>
            <wp:effectExtent l="19050" t="0" r="5583" b="0"/>
            <wp:docPr id="6" name="Kép 2" descr="C:\Users\laszloe\AppData\Local\Microsoft\Windows\Temporary Internet Files\Content.Outlook\FJ0HQP46\Martfu ci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szloe\AppData\Local\Microsoft\Windows\Temporary Internet Files\Content.Outlook\FJ0HQP46\Martfu cimer.jpg"/>
                    <pic:cNvPicPr>
                      <a:picLocks noChangeAspect="1" noChangeArrowheads="1"/>
                    </pic:cNvPicPr>
                  </pic:nvPicPr>
                  <pic:blipFill>
                    <a:blip r:embed="rId8" cstate="print"/>
                    <a:srcRect/>
                    <a:stretch>
                      <a:fillRect/>
                    </a:stretch>
                  </pic:blipFill>
                  <pic:spPr bwMode="auto">
                    <a:xfrm>
                      <a:off x="0" y="0"/>
                      <a:ext cx="1140230" cy="1454265"/>
                    </a:xfrm>
                    <a:prstGeom prst="rect">
                      <a:avLst/>
                    </a:prstGeom>
                    <a:noFill/>
                    <a:ln w="9525">
                      <a:noFill/>
                      <a:miter lim="800000"/>
                      <a:headEnd/>
                      <a:tailEnd/>
                    </a:ln>
                  </pic:spPr>
                </pic:pic>
              </a:graphicData>
            </a:graphic>
          </wp:inline>
        </w:drawing>
      </w:r>
    </w:p>
    <w:p w:rsidR="00131A5B" w:rsidRDefault="00131A5B" w:rsidP="00131A5B">
      <w:r w:rsidRPr="009606FC">
        <w:rPr>
          <w:noProof/>
          <w:lang w:eastAsia="hu-HU"/>
        </w:rPr>
        <w:drawing>
          <wp:inline distT="0" distB="0" distL="0" distR="0">
            <wp:extent cx="5760720" cy="3857426"/>
            <wp:effectExtent l="19050" t="0" r="0" b="0"/>
            <wp:docPr id="7" name="Kép 1" descr="C:\Users\laszloe\AppData\Local\Microsoft\Windows\Temporary Internet Files\Content.Outlook\FJ0HQP46\DSC_1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szloe\AppData\Local\Microsoft\Windows\Temporary Internet Files\Content.Outlook\FJ0HQP46\DSC_1652.JPG"/>
                    <pic:cNvPicPr>
                      <a:picLocks noChangeAspect="1" noChangeArrowheads="1"/>
                    </pic:cNvPicPr>
                  </pic:nvPicPr>
                  <pic:blipFill>
                    <a:blip r:embed="rId9" cstate="print"/>
                    <a:srcRect/>
                    <a:stretch>
                      <a:fillRect/>
                    </a:stretch>
                  </pic:blipFill>
                  <pic:spPr bwMode="auto">
                    <a:xfrm>
                      <a:off x="0" y="0"/>
                      <a:ext cx="5760720" cy="3857426"/>
                    </a:xfrm>
                    <a:prstGeom prst="rect">
                      <a:avLst/>
                    </a:prstGeom>
                    <a:noFill/>
                    <a:ln w="9525">
                      <a:noFill/>
                      <a:miter lim="800000"/>
                      <a:headEnd/>
                      <a:tailEnd/>
                    </a:ln>
                  </pic:spPr>
                </pic:pic>
              </a:graphicData>
            </a:graphic>
          </wp:inline>
        </w:drawing>
      </w:r>
    </w:p>
    <w:p w:rsidR="00131A5B" w:rsidRPr="007A3031" w:rsidRDefault="00131A5B" w:rsidP="00131A5B">
      <w:pPr>
        <w:spacing w:line="240" w:lineRule="auto"/>
        <w:jc w:val="center"/>
        <w:rPr>
          <w:rFonts w:ascii="Tw Cen MT Condensed Extra Bold" w:hAnsi="Tw Cen MT Condensed Extra Bold" w:cstheme="majorHAnsi"/>
          <w:b/>
          <w:color w:val="4F81BD" w:themeColor="accent1"/>
          <w:sz w:val="72"/>
          <w:szCs w:val="72"/>
        </w:rPr>
      </w:pPr>
      <w:r w:rsidRPr="007A3031">
        <w:rPr>
          <w:rFonts w:ascii="Tw Cen MT Condensed Extra Bold" w:hAnsi="Tw Cen MT Condensed Extra Bold" w:cstheme="majorHAnsi"/>
          <w:b/>
          <w:color w:val="4F81BD" w:themeColor="accent1"/>
          <w:sz w:val="72"/>
          <w:szCs w:val="72"/>
        </w:rPr>
        <w:t>MARTF</w:t>
      </w:r>
      <w:r w:rsidRPr="007A3031">
        <w:rPr>
          <w:rFonts w:ascii="Tw Cen MT Condensed Extra Bold" w:hAnsi="Tw Cen MT Condensed Extra Bold" w:cs="Times New Roman"/>
          <w:b/>
          <w:color w:val="4F81BD" w:themeColor="accent1"/>
          <w:sz w:val="72"/>
          <w:szCs w:val="72"/>
        </w:rPr>
        <w:t>Ű</w:t>
      </w:r>
    </w:p>
    <w:p w:rsidR="00131A5B" w:rsidRPr="007A3031" w:rsidRDefault="00131A5B" w:rsidP="00131A5B">
      <w:pPr>
        <w:spacing w:line="240" w:lineRule="auto"/>
        <w:jc w:val="center"/>
        <w:rPr>
          <w:rFonts w:ascii="Tw Cen MT Condensed Extra Bold" w:hAnsi="Tw Cen MT Condensed Extra Bold" w:cstheme="majorHAnsi"/>
          <w:b/>
          <w:color w:val="4F81BD" w:themeColor="accent1"/>
          <w:sz w:val="72"/>
          <w:szCs w:val="72"/>
        </w:rPr>
      </w:pPr>
      <w:r w:rsidRPr="007A3031">
        <w:rPr>
          <w:rFonts w:ascii="Tw Cen MT Condensed Extra Bold" w:hAnsi="Tw Cen MT Condensed Extra Bold" w:cstheme="majorHAnsi"/>
          <w:b/>
          <w:color w:val="4F81BD" w:themeColor="accent1"/>
          <w:sz w:val="72"/>
          <w:szCs w:val="72"/>
        </w:rPr>
        <w:t>VÁROSMARKETING STRATÉGIA</w:t>
      </w:r>
    </w:p>
    <w:p w:rsidR="00131A5B" w:rsidRPr="007A3031" w:rsidRDefault="00131A5B" w:rsidP="00131A5B">
      <w:pPr>
        <w:jc w:val="center"/>
        <w:rPr>
          <w:rFonts w:ascii="Tw Cen MT Condensed Extra Bold" w:hAnsi="Tw Cen MT Condensed Extra Bold" w:cstheme="majorHAnsi"/>
          <w:b/>
          <w:color w:val="4F81BD" w:themeColor="accent1"/>
          <w:sz w:val="72"/>
          <w:szCs w:val="72"/>
        </w:rPr>
      </w:pPr>
      <w:r w:rsidRPr="007A3031">
        <w:rPr>
          <w:rFonts w:ascii="Tw Cen MT Condensed Extra Bold" w:hAnsi="Tw Cen MT Condensed Extra Bold" w:cstheme="majorHAnsi"/>
          <w:b/>
          <w:color w:val="4F81BD" w:themeColor="accent1"/>
          <w:sz w:val="72"/>
          <w:szCs w:val="72"/>
        </w:rPr>
        <w:t>2014</w:t>
      </w:r>
    </w:p>
    <w:p w:rsidR="004E74EA" w:rsidRPr="00EE30CE" w:rsidRDefault="004E74EA" w:rsidP="0040575D">
      <w:pPr>
        <w:spacing w:before="120" w:after="120"/>
      </w:pPr>
    </w:p>
    <w:p w:rsidR="004E74EA" w:rsidRPr="00EE30CE" w:rsidRDefault="004E74EA" w:rsidP="006D6F52">
      <w:pPr>
        <w:spacing w:before="120" w:after="120"/>
        <w:jc w:val="center"/>
      </w:pPr>
    </w:p>
    <w:p w:rsidR="004E74EA" w:rsidRPr="00EE30CE" w:rsidRDefault="004E74EA" w:rsidP="0040575D">
      <w:pPr>
        <w:spacing w:before="120" w:after="120"/>
      </w:pPr>
    </w:p>
    <w:p w:rsidR="004E74EA" w:rsidRPr="00EE30CE" w:rsidRDefault="004E74EA" w:rsidP="0040575D">
      <w:pPr>
        <w:spacing w:before="120" w:after="120"/>
      </w:pPr>
    </w:p>
    <w:p w:rsidR="004E74EA" w:rsidRPr="00EE30CE" w:rsidRDefault="004E74EA" w:rsidP="0040575D">
      <w:pPr>
        <w:spacing w:before="120" w:after="120"/>
      </w:pPr>
    </w:p>
    <w:p w:rsidR="004E74EA" w:rsidRPr="00EE30CE" w:rsidRDefault="004E74EA" w:rsidP="0040575D">
      <w:pPr>
        <w:spacing w:before="120" w:after="120"/>
      </w:pPr>
    </w:p>
    <w:p w:rsidR="004E74EA" w:rsidRPr="00EE30CE" w:rsidRDefault="004E74EA" w:rsidP="0040575D">
      <w:pPr>
        <w:spacing w:before="120" w:after="120"/>
      </w:pPr>
    </w:p>
    <w:p w:rsidR="004E74EA" w:rsidRPr="00EE30CE" w:rsidRDefault="00AA734C" w:rsidP="0040575D">
      <w:pPr>
        <w:spacing w:before="120" w:after="120"/>
      </w:pPr>
      <w:r>
        <w:rPr>
          <w:noProof/>
          <w:lang w:eastAsia="hu-HU"/>
        </w:rPr>
        <w:pict>
          <v:shapetype id="_x0000_t202" coordsize="21600,21600" o:spt="202" path="m,l,21600r21600,l21600,xe">
            <v:stroke joinstyle="miter"/>
            <v:path gradientshapeok="t" o:connecttype="rect"/>
          </v:shapetype>
          <v:shape id="Szövegdoboz 45" o:spid="_x0000_s1026" type="#_x0000_t202" style="position:absolute;left:0;text-align:left;margin-left:0;margin-top:0;width:2in;height:2in;z-index:251660288;visibility:hidden;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" filled="f" stroked="f">
            <v:path arrowok="t"/>
            <v:textbox style="mso-fit-shape-to-text:t">
              <w:txbxContent>
                <w:p w:rsidR="00467197" w:rsidRPr="00221234" w:rsidRDefault="00467197" w:rsidP="004E74EA">
                  <w:pPr>
                    <w:rPr>
                      <w:rFonts w:eastAsiaTheme="majorEastAsia"/>
                    </w:rPr>
                  </w:pPr>
                  <w:r w:rsidRPr="00221234">
                    <w:rPr>
                      <w:rFonts w:eastAsiaTheme="majorEastAsia"/>
                    </w:rPr>
                    <w:t>MARTFŰ</w:t>
                  </w:r>
                </w:p>
                <w:p w:rsidR="00467197" w:rsidRPr="00221234" w:rsidRDefault="00467197" w:rsidP="004E74EA">
                  <w:pPr>
                    <w:rPr>
                      <w:rFonts w:eastAsiaTheme="majorEastAsia"/>
                    </w:rPr>
                  </w:pPr>
                  <w:r w:rsidRPr="00221234">
                    <w:rPr>
                      <w:rFonts w:eastAsiaTheme="majorEastAsia"/>
                    </w:rPr>
                    <w:t>VÁROSMARKETING STRATÉGIA</w:t>
                  </w:r>
                </w:p>
                <w:p w:rsidR="00467197" w:rsidRPr="00221234" w:rsidRDefault="00467197" w:rsidP="004E74EA">
                  <w:pPr>
                    <w:rPr>
                      <w:rFonts w:eastAsiaTheme="majorEastAsia"/>
                    </w:rPr>
                  </w:pPr>
                </w:p>
                <w:p w:rsidR="00467197" w:rsidRPr="00221234" w:rsidRDefault="00467197" w:rsidP="004E74EA">
                  <w:pPr>
                    <w:rPr>
                      <w:rFonts w:eastAsiaTheme="majorEastAsia"/>
                    </w:rPr>
                  </w:pPr>
                  <w:r w:rsidRPr="00221234">
                    <w:rPr>
                      <w:rFonts w:eastAsiaTheme="majorEastAsia"/>
                    </w:rPr>
                    <w:t>2014</w:t>
                  </w:r>
                </w:p>
              </w:txbxContent>
            </v:textbox>
            <w10:wrap type="square"/>
          </v:shape>
        </w:pict>
      </w:r>
    </w:p>
    <w:p w:rsidR="004E74EA" w:rsidRDefault="004E74EA" w:rsidP="0040575D">
      <w:pPr>
        <w:spacing w:before="120" w:after="120"/>
      </w:pPr>
    </w:p>
    <w:p w:rsidR="006D6F52" w:rsidRDefault="006D6F52" w:rsidP="0040575D">
      <w:pPr>
        <w:spacing w:before="120" w:after="120"/>
      </w:pPr>
    </w:p>
    <w:p w:rsidR="004E74EA" w:rsidRDefault="00AA734C" w:rsidP="0040575D">
      <w:pPr>
        <w:spacing w:before="120" w:after="120"/>
      </w:pPr>
      <w:r>
        <w:rPr>
          <w:noProof/>
          <w:lang w:eastAsia="hu-HU"/>
        </w:rPr>
        <w:pict>
          <v:shape id="Szövegdoboz 1" o:spid="_x0000_s1027" type="#_x0000_t202" style="position:absolute;left:0;text-align:left;margin-left:33.05pt;margin-top:32pt;width:269.25pt;height:49.15pt;z-index:25165926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" filled="f" stroked="f">
            <v:path arrowok="t"/>
            <v:textbox style="mso-fit-shape-to-text:t">
              <w:txbxContent>
                <w:p w:rsidR="00467197" w:rsidRPr="00CA0928" w:rsidRDefault="00467197" w:rsidP="004E74EA">
                  <w:r w:rsidRPr="00CA0928">
                    <w:t>Készült: Martfű Város Önkormányzata megbízásából</w:t>
                  </w:r>
                </w:p>
              </w:txbxContent>
            </v:textbox>
            <w10:wrap type="square"/>
          </v:shape>
        </w:pict>
      </w:r>
    </w:p>
    <w:p w:rsidR="004E74EA" w:rsidRPr="00EE30CE" w:rsidRDefault="004E74EA" w:rsidP="0040575D">
      <w:pPr>
        <w:spacing w:before="120" w:after="120"/>
      </w:pPr>
    </w:p>
    <w:p w:rsidR="004E74EA" w:rsidRPr="00EE30CE" w:rsidRDefault="004E74EA" w:rsidP="0040575D">
      <w:pPr>
        <w:spacing w:before="120" w:after="120"/>
      </w:pPr>
    </w:p>
    <w:p w:rsidR="004E74EA" w:rsidRDefault="004E74EA" w:rsidP="0040575D">
      <w:pPr>
        <w:tabs>
          <w:tab w:val="left" w:pos="2835"/>
        </w:tabs>
        <w:spacing w:before="120" w:after="120"/>
        <w:ind w:left="709"/>
      </w:pPr>
      <w:r w:rsidRPr="00684752">
        <w:rPr>
          <w:b/>
        </w:rPr>
        <w:t>Dr. László Éva PhD</w:t>
      </w:r>
      <w:r w:rsidRPr="00EE30CE">
        <w:t xml:space="preserve"> </w:t>
      </w:r>
      <w:r>
        <w:tab/>
      </w:r>
      <w:r w:rsidRPr="00EE30CE">
        <w:t xml:space="preserve">főiskolai tanár, </w:t>
      </w:r>
      <w:r>
        <w:t xml:space="preserve">Szolnoki Főiskola </w:t>
      </w:r>
    </w:p>
    <w:p w:rsidR="004E74EA" w:rsidRPr="00684752" w:rsidRDefault="004E74EA" w:rsidP="0040575D">
      <w:pPr>
        <w:tabs>
          <w:tab w:val="left" w:pos="2835"/>
        </w:tabs>
        <w:spacing w:before="120" w:after="120"/>
        <w:ind w:left="709"/>
        <w:rPr>
          <w:b/>
        </w:rPr>
      </w:pPr>
      <w:proofErr w:type="spellStart"/>
      <w:r>
        <w:rPr>
          <w:b/>
        </w:rPr>
        <w:t>Herbály</w:t>
      </w:r>
      <w:proofErr w:type="spellEnd"/>
      <w:r>
        <w:rPr>
          <w:b/>
        </w:rPr>
        <w:t xml:space="preserve"> Jánosné </w:t>
      </w:r>
      <w:r>
        <w:rPr>
          <w:b/>
        </w:rPr>
        <w:tab/>
      </w:r>
      <w:r>
        <w:t xml:space="preserve">Martfűi </w:t>
      </w:r>
      <w:r w:rsidRPr="00EE30CE">
        <w:t>Kommunikáció</w:t>
      </w:r>
      <w:r>
        <w:t xml:space="preserve">s és Média Csoport </w:t>
      </w:r>
      <w:r w:rsidR="00467197">
        <w:t>munkatársa</w:t>
      </w:r>
    </w:p>
    <w:p w:rsidR="004E74EA" w:rsidRPr="00684752" w:rsidRDefault="004E74EA" w:rsidP="0040575D">
      <w:pPr>
        <w:tabs>
          <w:tab w:val="left" w:pos="2835"/>
        </w:tabs>
        <w:spacing w:before="120" w:after="120"/>
        <w:ind w:left="709"/>
        <w:rPr>
          <w:b/>
        </w:rPr>
      </w:pPr>
      <w:r>
        <w:rPr>
          <w:b/>
        </w:rPr>
        <w:t>Magyar Mária</w:t>
      </w:r>
      <w:r>
        <w:rPr>
          <w:b/>
        </w:rPr>
        <w:tab/>
      </w:r>
      <w:r>
        <w:t xml:space="preserve">Martfűi </w:t>
      </w:r>
      <w:r w:rsidRPr="00EE30CE">
        <w:t>Kommunikáció</w:t>
      </w:r>
      <w:r>
        <w:t>s és Média Csoport munkatársa</w:t>
      </w:r>
    </w:p>
    <w:p w:rsidR="004E74EA" w:rsidRPr="00EE30CE" w:rsidRDefault="004E74EA" w:rsidP="0040575D">
      <w:pPr>
        <w:spacing w:before="120" w:after="120"/>
      </w:pPr>
      <w:r w:rsidRPr="00EE30CE">
        <w:t xml:space="preserve">      </w:t>
      </w:r>
      <w:r w:rsidRPr="00EE30CE">
        <w:tab/>
      </w:r>
    </w:p>
    <w:p w:rsidR="004E74EA" w:rsidRPr="00EE30CE" w:rsidRDefault="004E74EA" w:rsidP="0040575D">
      <w:pPr>
        <w:spacing w:before="120" w:after="120"/>
      </w:pPr>
    </w:p>
    <w:p w:rsidR="004E74EA" w:rsidRDefault="004E74EA" w:rsidP="0040575D">
      <w:pPr>
        <w:spacing w:before="120" w:after="120"/>
      </w:pPr>
    </w:p>
    <w:p w:rsidR="004E74EA" w:rsidRDefault="004E74EA" w:rsidP="0040575D">
      <w:pPr>
        <w:spacing w:before="120" w:after="120"/>
      </w:pPr>
    </w:p>
    <w:p w:rsidR="004E74EA" w:rsidRDefault="004E74EA" w:rsidP="0040575D">
      <w:pPr>
        <w:spacing w:before="120" w:after="120"/>
      </w:pPr>
    </w:p>
    <w:p w:rsidR="004E74EA" w:rsidRDefault="004E74EA" w:rsidP="0040575D">
      <w:pPr>
        <w:spacing w:before="120" w:after="120"/>
      </w:pPr>
    </w:p>
    <w:p w:rsidR="004E74EA" w:rsidRDefault="004E74EA" w:rsidP="0040575D">
      <w:pPr>
        <w:spacing w:before="120" w:after="120"/>
      </w:pPr>
    </w:p>
    <w:p w:rsidR="004E74EA" w:rsidRDefault="004E74EA" w:rsidP="0040575D">
      <w:pPr>
        <w:spacing w:before="120" w:after="120"/>
        <w:jc w:val="left"/>
      </w:pPr>
      <w:r>
        <w:rPr>
          <w:b/>
          <w:bCs/>
          <w:caps/>
        </w:rPr>
        <w:br w:type="page"/>
      </w:r>
    </w:p>
    <w:p w:rsidR="004E74EA" w:rsidRDefault="004E74EA" w:rsidP="0040575D">
      <w:pPr>
        <w:pStyle w:val="Cmsor1"/>
        <w:spacing w:before="120" w:after="120"/>
      </w:pPr>
      <w:bookmarkStart w:id="0" w:name="_Toc387387308"/>
      <w:r>
        <w:lastRenderedPageBreak/>
        <w:t>Tartalomjegyzék</w:t>
      </w:r>
      <w:bookmarkEnd w:id="0"/>
    </w:p>
    <w:p w:rsidR="00E24E15" w:rsidRDefault="00AA734C">
      <w:pPr>
        <w:pStyle w:val="TJ1"/>
        <w:tabs>
          <w:tab w:val="right" w:leader="dot" w:pos="8656"/>
        </w:tabs>
        <w:rPr>
          <w:b w:val="0"/>
          <w:bCs w:val="0"/>
          <w:caps w:val="0"/>
          <w:noProof/>
          <w:sz w:val="22"/>
          <w:szCs w:val="22"/>
          <w:lang w:eastAsia="hu-HU"/>
        </w:rPr>
      </w:pPr>
      <w:r w:rsidRPr="00AA734C">
        <w:rPr>
          <w:caps w:val="0"/>
          <w:noProof/>
        </w:rPr>
        <w:fldChar w:fldCharType="begin"/>
      </w:r>
      <w:r w:rsidR="004E74EA">
        <w:rPr>
          <w:caps w:val="0"/>
          <w:noProof/>
        </w:rPr>
        <w:instrText xml:space="preserve"> TOC \o "1-3" \h \z \u </w:instrText>
      </w:r>
      <w:r w:rsidRPr="00AA734C">
        <w:rPr>
          <w:caps w:val="0"/>
          <w:noProof/>
        </w:rPr>
        <w:fldChar w:fldCharType="separate"/>
      </w:r>
      <w:hyperlink w:anchor="_Toc387387308" w:history="1">
        <w:r w:rsidR="00E24E15" w:rsidRPr="00DC3E64">
          <w:rPr>
            <w:rStyle w:val="Hiperhivatkozs"/>
            <w:noProof/>
          </w:rPr>
          <w:t>Tartalomjegyzék</w:t>
        </w:r>
        <w:r w:rsidR="00E24E15">
          <w:rPr>
            <w:noProof/>
            <w:webHidden/>
          </w:rPr>
          <w:tab/>
        </w:r>
        <w:r>
          <w:rPr>
            <w:noProof/>
            <w:webHidden/>
          </w:rPr>
          <w:fldChar w:fldCharType="begin"/>
        </w:r>
        <w:r w:rsidR="00E24E15">
          <w:rPr>
            <w:noProof/>
            <w:webHidden/>
          </w:rPr>
          <w:instrText xml:space="preserve"> PAGEREF _Toc387387308 \h </w:instrText>
        </w:r>
        <w:r>
          <w:rPr>
            <w:noProof/>
            <w:webHidden/>
          </w:rPr>
        </w:r>
        <w:r>
          <w:rPr>
            <w:noProof/>
            <w:webHidden/>
          </w:rPr>
          <w:fldChar w:fldCharType="separate"/>
        </w:r>
        <w:r w:rsidR="00E24E15">
          <w:rPr>
            <w:noProof/>
            <w:webHidden/>
          </w:rPr>
          <w:t>3</w:t>
        </w:r>
        <w:r>
          <w:rPr>
            <w:noProof/>
            <w:webHidden/>
          </w:rPr>
          <w:fldChar w:fldCharType="end"/>
        </w:r>
      </w:hyperlink>
    </w:p>
    <w:p w:rsidR="00E24E15" w:rsidRDefault="00AA734C">
      <w:pPr>
        <w:pStyle w:val="TJ1"/>
        <w:tabs>
          <w:tab w:val="left" w:pos="480"/>
          <w:tab w:val="right" w:leader="dot" w:pos="8656"/>
        </w:tabs>
        <w:rPr>
          <w:b w:val="0"/>
          <w:bCs w:val="0"/>
          <w:caps w:val="0"/>
          <w:noProof/>
          <w:sz w:val="22"/>
          <w:szCs w:val="22"/>
          <w:lang w:eastAsia="hu-HU"/>
        </w:rPr>
      </w:pPr>
      <w:hyperlink w:anchor="_Toc387387309" w:history="1">
        <w:r w:rsidR="00E24E15" w:rsidRPr="00DC3E64">
          <w:rPr>
            <w:rStyle w:val="Hiperhivatkozs"/>
            <w:noProof/>
          </w:rPr>
          <w:t>1.</w:t>
        </w:r>
        <w:r w:rsidR="00E24E15">
          <w:rPr>
            <w:b w:val="0"/>
            <w:bCs w:val="0"/>
            <w:caps w:val="0"/>
            <w:noProof/>
            <w:sz w:val="22"/>
            <w:szCs w:val="22"/>
            <w:lang w:eastAsia="hu-HU"/>
          </w:rPr>
          <w:tab/>
        </w:r>
        <w:r w:rsidR="00E24E15" w:rsidRPr="00DC3E64">
          <w:rPr>
            <w:rStyle w:val="Hiperhivatkozs"/>
            <w:noProof/>
          </w:rPr>
          <w:t>Vezetői összefoglaló</w:t>
        </w:r>
        <w:r w:rsidR="00E24E15">
          <w:rPr>
            <w:noProof/>
            <w:webHidden/>
          </w:rPr>
          <w:tab/>
        </w:r>
        <w:r>
          <w:rPr>
            <w:noProof/>
            <w:webHidden/>
          </w:rPr>
          <w:fldChar w:fldCharType="begin"/>
        </w:r>
        <w:r w:rsidR="00E24E15">
          <w:rPr>
            <w:noProof/>
            <w:webHidden/>
          </w:rPr>
          <w:instrText xml:space="preserve"> PAGEREF _Toc387387309 \h </w:instrText>
        </w:r>
        <w:r>
          <w:rPr>
            <w:noProof/>
            <w:webHidden/>
          </w:rPr>
        </w:r>
        <w:r>
          <w:rPr>
            <w:noProof/>
            <w:webHidden/>
          </w:rPr>
          <w:fldChar w:fldCharType="separate"/>
        </w:r>
        <w:r w:rsidR="00E24E15">
          <w:rPr>
            <w:noProof/>
            <w:webHidden/>
          </w:rPr>
          <w:t>5</w:t>
        </w:r>
        <w:r>
          <w:rPr>
            <w:noProof/>
            <w:webHidden/>
          </w:rPr>
          <w:fldChar w:fldCharType="end"/>
        </w:r>
      </w:hyperlink>
    </w:p>
    <w:p w:rsidR="00E24E15" w:rsidRDefault="00AA734C">
      <w:pPr>
        <w:pStyle w:val="TJ1"/>
        <w:tabs>
          <w:tab w:val="left" w:pos="480"/>
          <w:tab w:val="right" w:leader="dot" w:pos="8656"/>
        </w:tabs>
        <w:rPr>
          <w:b w:val="0"/>
          <w:bCs w:val="0"/>
          <w:caps w:val="0"/>
          <w:noProof/>
          <w:sz w:val="22"/>
          <w:szCs w:val="22"/>
          <w:lang w:eastAsia="hu-HU"/>
        </w:rPr>
      </w:pPr>
      <w:hyperlink w:anchor="_Toc387387310" w:history="1">
        <w:r w:rsidR="00E24E15" w:rsidRPr="00DC3E64">
          <w:rPr>
            <w:rStyle w:val="Hiperhivatkozs"/>
            <w:noProof/>
          </w:rPr>
          <w:t>2.</w:t>
        </w:r>
        <w:r w:rsidR="00E24E15">
          <w:rPr>
            <w:b w:val="0"/>
            <w:bCs w:val="0"/>
            <w:caps w:val="0"/>
            <w:noProof/>
            <w:sz w:val="22"/>
            <w:szCs w:val="22"/>
            <w:lang w:eastAsia="hu-HU"/>
          </w:rPr>
          <w:tab/>
        </w:r>
        <w:r w:rsidR="00E24E15" w:rsidRPr="00DC3E64">
          <w:rPr>
            <w:rStyle w:val="Hiperhivatkozs"/>
            <w:noProof/>
          </w:rPr>
          <w:t>A marketing szerepe a települések fejlesztésében</w:t>
        </w:r>
        <w:r w:rsidR="00E24E15">
          <w:rPr>
            <w:noProof/>
            <w:webHidden/>
          </w:rPr>
          <w:tab/>
        </w:r>
        <w:r>
          <w:rPr>
            <w:noProof/>
            <w:webHidden/>
          </w:rPr>
          <w:fldChar w:fldCharType="begin"/>
        </w:r>
        <w:r w:rsidR="00E24E15">
          <w:rPr>
            <w:noProof/>
            <w:webHidden/>
          </w:rPr>
          <w:instrText xml:space="preserve"> PAGEREF _Toc387387310 \h </w:instrText>
        </w:r>
        <w:r>
          <w:rPr>
            <w:noProof/>
            <w:webHidden/>
          </w:rPr>
        </w:r>
        <w:r>
          <w:rPr>
            <w:noProof/>
            <w:webHidden/>
          </w:rPr>
          <w:fldChar w:fldCharType="separate"/>
        </w:r>
        <w:r w:rsidR="00E24E15">
          <w:rPr>
            <w:noProof/>
            <w:webHidden/>
          </w:rPr>
          <w:t>7</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11" w:history="1">
        <w:r w:rsidR="00E24E15" w:rsidRPr="00DC3E64">
          <w:rPr>
            <w:rStyle w:val="Hiperhivatkozs"/>
            <w:noProof/>
          </w:rPr>
          <w:t>2.1.</w:t>
        </w:r>
        <w:r w:rsidR="00E24E15">
          <w:rPr>
            <w:smallCaps w:val="0"/>
            <w:noProof/>
            <w:sz w:val="22"/>
            <w:szCs w:val="22"/>
            <w:lang w:eastAsia="hu-HU"/>
          </w:rPr>
          <w:tab/>
        </w:r>
        <w:r w:rsidR="00E24E15" w:rsidRPr="00DC3E64">
          <w:rPr>
            <w:rStyle w:val="Hiperhivatkozs"/>
            <w:noProof/>
          </w:rPr>
          <w:t>A városmarketing kialakulása</w:t>
        </w:r>
        <w:r w:rsidR="00E24E15">
          <w:rPr>
            <w:noProof/>
            <w:webHidden/>
          </w:rPr>
          <w:tab/>
        </w:r>
        <w:r>
          <w:rPr>
            <w:noProof/>
            <w:webHidden/>
          </w:rPr>
          <w:fldChar w:fldCharType="begin"/>
        </w:r>
        <w:r w:rsidR="00E24E15">
          <w:rPr>
            <w:noProof/>
            <w:webHidden/>
          </w:rPr>
          <w:instrText xml:space="preserve"> PAGEREF _Toc387387311 \h </w:instrText>
        </w:r>
        <w:r>
          <w:rPr>
            <w:noProof/>
            <w:webHidden/>
          </w:rPr>
        </w:r>
        <w:r>
          <w:rPr>
            <w:noProof/>
            <w:webHidden/>
          </w:rPr>
          <w:fldChar w:fldCharType="separate"/>
        </w:r>
        <w:r w:rsidR="00E24E15">
          <w:rPr>
            <w:noProof/>
            <w:webHidden/>
          </w:rPr>
          <w:t>7</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12" w:history="1">
        <w:r w:rsidR="00E24E15" w:rsidRPr="00DC3E64">
          <w:rPr>
            <w:rStyle w:val="Hiperhivatkozs"/>
            <w:noProof/>
          </w:rPr>
          <w:t>2.2.</w:t>
        </w:r>
        <w:r w:rsidR="00E24E15">
          <w:rPr>
            <w:smallCaps w:val="0"/>
            <w:noProof/>
            <w:sz w:val="22"/>
            <w:szCs w:val="22"/>
            <w:lang w:eastAsia="hu-HU"/>
          </w:rPr>
          <w:tab/>
        </w:r>
        <w:r w:rsidR="00E24E15" w:rsidRPr="00DC3E64">
          <w:rPr>
            <w:rStyle w:val="Hiperhivatkozs"/>
            <w:noProof/>
          </w:rPr>
          <w:t>A városmarketing lehetséges célcsoportjai</w:t>
        </w:r>
        <w:r w:rsidR="00E24E15">
          <w:rPr>
            <w:noProof/>
            <w:webHidden/>
          </w:rPr>
          <w:tab/>
        </w:r>
        <w:r>
          <w:rPr>
            <w:noProof/>
            <w:webHidden/>
          </w:rPr>
          <w:fldChar w:fldCharType="begin"/>
        </w:r>
        <w:r w:rsidR="00E24E15">
          <w:rPr>
            <w:noProof/>
            <w:webHidden/>
          </w:rPr>
          <w:instrText xml:space="preserve"> PAGEREF _Toc387387312 \h </w:instrText>
        </w:r>
        <w:r>
          <w:rPr>
            <w:noProof/>
            <w:webHidden/>
          </w:rPr>
        </w:r>
        <w:r>
          <w:rPr>
            <w:noProof/>
            <w:webHidden/>
          </w:rPr>
          <w:fldChar w:fldCharType="separate"/>
        </w:r>
        <w:r w:rsidR="00E24E15">
          <w:rPr>
            <w:noProof/>
            <w:webHidden/>
          </w:rPr>
          <w:t>10</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13" w:history="1">
        <w:r w:rsidR="00E24E15" w:rsidRPr="00DC3E64">
          <w:rPr>
            <w:rStyle w:val="Hiperhivatkozs"/>
            <w:noProof/>
          </w:rPr>
          <w:t>2.3.</w:t>
        </w:r>
        <w:r w:rsidR="00E24E15">
          <w:rPr>
            <w:smallCaps w:val="0"/>
            <w:noProof/>
            <w:sz w:val="22"/>
            <w:szCs w:val="22"/>
            <w:lang w:eastAsia="hu-HU"/>
          </w:rPr>
          <w:tab/>
        </w:r>
        <w:r w:rsidR="00E24E15" w:rsidRPr="00DC3E64">
          <w:rPr>
            <w:rStyle w:val="Hiperhivatkozs"/>
            <w:noProof/>
          </w:rPr>
          <w:t>A városmarketing eszközei – A marketing-mix</w:t>
        </w:r>
        <w:r w:rsidR="00E24E15">
          <w:rPr>
            <w:noProof/>
            <w:webHidden/>
          </w:rPr>
          <w:tab/>
        </w:r>
        <w:r>
          <w:rPr>
            <w:noProof/>
            <w:webHidden/>
          </w:rPr>
          <w:fldChar w:fldCharType="begin"/>
        </w:r>
        <w:r w:rsidR="00E24E15">
          <w:rPr>
            <w:noProof/>
            <w:webHidden/>
          </w:rPr>
          <w:instrText xml:space="preserve"> PAGEREF _Toc387387313 \h </w:instrText>
        </w:r>
        <w:r>
          <w:rPr>
            <w:noProof/>
            <w:webHidden/>
          </w:rPr>
        </w:r>
        <w:r>
          <w:rPr>
            <w:noProof/>
            <w:webHidden/>
          </w:rPr>
          <w:fldChar w:fldCharType="separate"/>
        </w:r>
        <w:r w:rsidR="00E24E15">
          <w:rPr>
            <w:noProof/>
            <w:webHidden/>
          </w:rPr>
          <w:t>10</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14" w:history="1">
        <w:r w:rsidR="00E24E15" w:rsidRPr="00DC3E64">
          <w:rPr>
            <w:rStyle w:val="Hiperhivatkozs"/>
            <w:noProof/>
          </w:rPr>
          <w:t>2.4.</w:t>
        </w:r>
        <w:r w:rsidR="00E24E15">
          <w:rPr>
            <w:smallCaps w:val="0"/>
            <w:noProof/>
            <w:sz w:val="22"/>
            <w:szCs w:val="22"/>
            <w:lang w:eastAsia="hu-HU"/>
          </w:rPr>
          <w:tab/>
        </w:r>
        <w:r w:rsidR="00E24E15" w:rsidRPr="00DC3E64">
          <w:rPr>
            <w:rStyle w:val="Hiperhivatkozs"/>
            <w:noProof/>
          </w:rPr>
          <w:t>A városmarketing folyamata</w:t>
        </w:r>
        <w:r w:rsidR="00E24E15">
          <w:rPr>
            <w:noProof/>
            <w:webHidden/>
          </w:rPr>
          <w:tab/>
        </w:r>
        <w:r>
          <w:rPr>
            <w:noProof/>
            <w:webHidden/>
          </w:rPr>
          <w:fldChar w:fldCharType="begin"/>
        </w:r>
        <w:r w:rsidR="00E24E15">
          <w:rPr>
            <w:noProof/>
            <w:webHidden/>
          </w:rPr>
          <w:instrText xml:space="preserve"> PAGEREF _Toc387387314 \h </w:instrText>
        </w:r>
        <w:r>
          <w:rPr>
            <w:noProof/>
            <w:webHidden/>
          </w:rPr>
        </w:r>
        <w:r>
          <w:rPr>
            <w:noProof/>
            <w:webHidden/>
          </w:rPr>
          <w:fldChar w:fldCharType="separate"/>
        </w:r>
        <w:r w:rsidR="00E24E15">
          <w:rPr>
            <w:noProof/>
            <w:webHidden/>
          </w:rPr>
          <w:t>12</w:t>
        </w:r>
        <w:r>
          <w:rPr>
            <w:noProof/>
            <w:webHidden/>
          </w:rPr>
          <w:fldChar w:fldCharType="end"/>
        </w:r>
      </w:hyperlink>
    </w:p>
    <w:p w:rsidR="00E24E15" w:rsidRDefault="00AA734C">
      <w:pPr>
        <w:pStyle w:val="TJ1"/>
        <w:tabs>
          <w:tab w:val="left" w:pos="480"/>
          <w:tab w:val="right" w:leader="dot" w:pos="8656"/>
        </w:tabs>
        <w:rPr>
          <w:b w:val="0"/>
          <w:bCs w:val="0"/>
          <w:caps w:val="0"/>
          <w:noProof/>
          <w:sz w:val="22"/>
          <w:szCs w:val="22"/>
          <w:lang w:eastAsia="hu-HU"/>
        </w:rPr>
      </w:pPr>
      <w:hyperlink w:anchor="_Toc387387315" w:history="1">
        <w:r w:rsidR="00E24E15" w:rsidRPr="00DC3E64">
          <w:rPr>
            <w:rStyle w:val="Hiperhivatkozs"/>
            <w:noProof/>
          </w:rPr>
          <w:t>3.</w:t>
        </w:r>
        <w:r w:rsidR="00E24E15">
          <w:rPr>
            <w:b w:val="0"/>
            <w:bCs w:val="0"/>
            <w:caps w:val="0"/>
            <w:noProof/>
            <w:sz w:val="22"/>
            <w:szCs w:val="22"/>
            <w:lang w:eastAsia="hu-HU"/>
          </w:rPr>
          <w:tab/>
        </w:r>
        <w:r w:rsidR="00E24E15" w:rsidRPr="00DC3E64">
          <w:rPr>
            <w:rStyle w:val="Hiperhivatkozs"/>
            <w:noProof/>
          </w:rPr>
          <w:t>Környezet- és helyzetelemzés</w:t>
        </w:r>
        <w:r w:rsidR="00E24E15">
          <w:rPr>
            <w:noProof/>
            <w:webHidden/>
          </w:rPr>
          <w:tab/>
        </w:r>
        <w:r>
          <w:rPr>
            <w:noProof/>
            <w:webHidden/>
          </w:rPr>
          <w:fldChar w:fldCharType="begin"/>
        </w:r>
        <w:r w:rsidR="00E24E15">
          <w:rPr>
            <w:noProof/>
            <w:webHidden/>
          </w:rPr>
          <w:instrText xml:space="preserve"> PAGEREF _Toc387387315 \h </w:instrText>
        </w:r>
        <w:r>
          <w:rPr>
            <w:noProof/>
            <w:webHidden/>
          </w:rPr>
        </w:r>
        <w:r>
          <w:rPr>
            <w:noProof/>
            <w:webHidden/>
          </w:rPr>
          <w:fldChar w:fldCharType="separate"/>
        </w:r>
        <w:r w:rsidR="00E24E15">
          <w:rPr>
            <w:noProof/>
            <w:webHidden/>
          </w:rPr>
          <w:t>13</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16" w:history="1">
        <w:r w:rsidR="00E24E15" w:rsidRPr="00DC3E64">
          <w:rPr>
            <w:rStyle w:val="Hiperhivatkozs"/>
            <w:noProof/>
          </w:rPr>
          <w:t>3.1.</w:t>
        </w:r>
        <w:r w:rsidR="00E24E15">
          <w:rPr>
            <w:smallCaps w:val="0"/>
            <w:noProof/>
            <w:sz w:val="22"/>
            <w:szCs w:val="22"/>
            <w:lang w:eastAsia="hu-HU"/>
          </w:rPr>
          <w:tab/>
        </w:r>
        <w:r w:rsidR="00E24E15" w:rsidRPr="00DC3E64">
          <w:rPr>
            <w:rStyle w:val="Hiperhivatkozs"/>
            <w:noProof/>
          </w:rPr>
          <w:t>Társadalmi környezet</w:t>
        </w:r>
        <w:r w:rsidR="00E24E15">
          <w:rPr>
            <w:noProof/>
            <w:webHidden/>
          </w:rPr>
          <w:tab/>
        </w:r>
        <w:r>
          <w:rPr>
            <w:noProof/>
            <w:webHidden/>
          </w:rPr>
          <w:fldChar w:fldCharType="begin"/>
        </w:r>
        <w:r w:rsidR="00E24E15">
          <w:rPr>
            <w:noProof/>
            <w:webHidden/>
          </w:rPr>
          <w:instrText xml:space="preserve"> PAGEREF _Toc387387316 \h </w:instrText>
        </w:r>
        <w:r>
          <w:rPr>
            <w:noProof/>
            <w:webHidden/>
          </w:rPr>
        </w:r>
        <w:r>
          <w:rPr>
            <w:noProof/>
            <w:webHidden/>
          </w:rPr>
          <w:fldChar w:fldCharType="separate"/>
        </w:r>
        <w:r w:rsidR="00E24E15">
          <w:rPr>
            <w:noProof/>
            <w:webHidden/>
          </w:rPr>
          <w:t>13</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17" w:history="1">
        <w:r w:rsidR="00E24E15" w:rsidRPr="00DC3E64">
          <w:rPr>
            <w:rStyle w:val="Hiperhivatkozs"/>
            <w:noProof/>
          </w:rPr>
          <w:t>3.1.1.</w:t>
        </w:r>
        <w:r w:rsidR="00E24E15">
          <w:rPr>
            <w:i w:val="0"/>
            <w:iCs w:val="0"/>
            <w:noProof/>
            <w:sz w:val="22"/>
            <w:szCs w:val="22"/>
            <w:lang w:eastAsia="hu-HU"/>
          </w:rPr>
          <w:tab/>
        </w:r>
        <w:r w:rsidR="00E24E15" w:rsidRPr="00DC3E64">
          <w:rPr>
            <w:rStyle w:val="Hiperhivatkozs"/>
            <w:noProof/>
          </w:rPr>
          <w:t>Demográfiai jellemzők</w:t>
        </w:r>
        <w:r w:rsidR="00E24E15">
          <w:rPr>
            <w:noProof/>
            <w:webHidden/>
          </w:rPr>
          <w:tab/>
        </w:r>
        <w:r>
          <w:rPr>
            <w:noProof/>
            <w:webHidden/>
          </w:rPr>
          <w:fldChar w:fldCharType="begin"/>
        </w:r>
        <w:r w:rsidR="00E24E15">
          <w:rPr>
            <w:noProof/>
            <w:webHidden/>
          </w:rPr>
          <w:instrText xml:space="preserve"> PAGEREF _Toc387387317 \h </w:instrText>
        </w:r>
        <w:r>
          <w:rPr>
            <w:noProof/>
            <w:webHidden/>
          </w:rPr>
        </w:r>
        <w:r>
          <w:rPr>
            <w:noProof/>
            <w:webHidden/>
          </w:rPr>
          <w:fldChar w:fldCharType="separate"/>
        </w:r>
        <w:r w:rsidR="00E24E15">
          <w:rPr>
            <w:noProof/>
            <w:webHidden/>
          </w:rPr>
          <w:t>14</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18" w:history="1">
        <w:r w:rsidR="00E24E15" w:rsidRPr="00DC3E64">
          <w:rPr>
            <w:rStyle w:val="Hiperhivatkozs"/>
            <w:noProof/>
          </w:rPr>
          <w:t>3.1.2.</w:t>
        </w:r>
        <w:r w:rsidR="00E24E15">
          <w:rPr>
            <w:i w:val="0"/>
            <w:iCs w:val="0"/>
            <w:noProof/>
            <w:sz w:val="22"/>
            <w:szCs w:val="22"/>
            <w:lang w:eastAsia="hu-HU"/>
          </w:rPr>
          <w:tab/>
        </w:r>
        <w:r w:rsidR="00E24E15" w:rsidRPr="00DC3E64">
          <w:rPr>
            <w:rStyle w:val="Hiperhivatkozs"/>
            <w:noProof/>
          </w:rPr>
          <w:t>Egészségügyi ellátás</w:t>
        </w:r>
        <w:r w:rsidR="00E24E15">
          <w:rPr>
            <w:noProof/>
            <w:webHidden/>
          </w:rPr>
          <w:tab/>
        </w:r>
        <w:r>
          <w:rPr>
            <w:noProof/>
            <w:webHidden/>
          </w:rPr>
          <w:fldChar w:fldCharType="begin"/>
        </w:r>
        <w:r w:rsidR="00E24E15">
          <w:rPr>
            <w:noProof/>
            <w:webHidden/>
          </w:rPr>
          <w:instrText xml:space="preserve"> PAGEREF _Toc387387318 \h </w:instrText>
        </w:r>
        <w:r>
          <w:rPr>
            <w:noProof/>
            <w:webHidden/>
          </w:rPr>
        </w:r>
        <w:r>
          <w:rPr>
            <w:noProof/>
            <w:webHidden/>
          </w:rPr>
          <w:fldChar w:fldCharType="separate"/>
        </w:r>
        <w:r w:rsidR="00E24E15">
          <w:rPr>
            <w:noProof/>
            <w:webHidden/>
          </w:rPr>
          <w:t>22</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19" w:history="1">
        <w:r w:rsidR="00E24E15" w:rsidRPr="00DC3E64">
          <w:rPr>
            <w:rStyle w:val="Hiperhivatkozs"/>
            <w:noProof/>
          </w:rPr>
          <w:t>3.1.3.</w:t>
        </w:r>
        <w:r w:rsidR="00E24E15">
          <w:rPr>
            <w:i w:val="0"/>
            <w:iCs w:val="0"/>
            <w:noProof/>
            <w:sz w:val="22"/>
            <w:szCs w:val="22"/>
            <w:lang w:eastAsia="hu-HU"/>
          </w:rPr>
          <w:tab/>
        </w:r>
        <w:r w:rsidR="00E24E15" w:rsidRPr="00DC3E64">
          <w:rPr>
            <w:rStyle w:val="Hiperhivatkozs"/>
            <w:noProof/>
          </w:rPr>
          <w:t>Nyugdíjas ellátás</w:t>
        </w:r>
        <w:r w:rsidR="00E24E15">
          <w:rPr>
            <w:noProof/>
            <w:webHidden/>
          </w:rPr>
          <w:tab/>
        </w:r>
        <w:r>
          <w:rPr>
            <w:noProof/>
            <w:webHidden/>
          </w:rPr>
          <w:fldChar w:fldCharType="begin"/>
        </w:r>
        <w:r w:rsidR="00E24E15">
          <w:rPr>
            <w:noProof/>
            <w:webHidden/>
          </w:rPr>
          <w:instrText xml:space="preserve"> PAGEREF _Toc387387319 \h </w:instrText>
        </w:r>
        <w:r>
          <w:rPr>
            <w:noProof/>
            <w:webHidden/>
          </w:rPr>
        </w:r>
        <w:r>
          <w:rPr>
            <w:noProof/>
            <w:webHidden/>
          </w:rPr>
          <w:fldChar w:fldCharType="separate"/>
        </w:r>
        <w:r w:rsidR="00E24E15">
          <w:rPr>
            <w:noProof/>
            <w:webHidden/>
          </w:rPr>
          <w:t>24</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20" w:history="1">
        <w:r w:rsidR="00E24E15" w:rsidRPr="00DC3E64">
          <w:rPr>
            <w:rStyle w:val="Hiperhivatkozs"/>
            <w:noProof/>
          </w:rPr>
          <w:t>3.1.4.</w:t>
        </w:r>
        <w:r w:rsidR="00E24E15">
          <w:rPr>
            <w:i w:val="0"/>
            <w:iCs w:val="0"/>
            <w:noProof/>
            <w:sz w:val="22"/>
            <w:szCs w:val="22"/>
            <w:lang w:eastAsia="hu-HU"/>
          </w:rPr>
          <w:tab/>
        </w:r>
        <w:r w:rsidR="00E24E15" w:rsidRPr="00DC3E64">
          <w:rPr>
            <w:rStyle w:val="Hiperhivatkozs"/>
            <w:noProof/>
          </w:rPr>
          <w:t>Közoktatás</w:t>
        </w:r>
        <w:r w:rsidR="00E24E15">
          <w:rPr>
            <w:noProof/>
            <w:webHidden/>
          </w:rPr>
          <w:tab/>
        </w:r>
        <w:r>
          <w:rPr>
            <w:noProof/>
            <w:webHidden/>
          </w:rPr>
          <w:fldChar w:fldCharType="begin"/>
        </w:r>
        <w:r w:rsidR="00E24E15">
          <w:rPr>
            <w:noProof/>
            <w:webHidden/>
          </w:rPr>
          <w:instrText xml:space="preserve"> PAGEREF _Toc387387320 \h </w:instrText>
        </w:r>
        <w:r>
          <w:rPr>
            <w:noProof/>
            <w:webHidden/>
          </w:rPr>
        </w:r>
        <w:r>
          <w:rPr>
            <w:noProof/>
            <w:webHidden/>
          </w:rPr>
          <w:fldChar w:fldCharType="separate"/>
        </w:r>
        <w:r w:rsidR="00E24E15">
          <w:rPr>
            <w:noProof/>
            <w:webHidden/>
          </w:rPr>
          <w:t>25</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21" w:history="1">
        <w:r w:rsidR="00E24E15" w:rsidRPr="00DC3E64">
          <w:rPr>
            <w:rStyle w:val="Hiperhivatkozs"/>
            <w:noProof/>
          </w:rPr>
          <w:t>3.1.5.</w:t>
        </w:r>
        <w:r w:rsidR="00E24E15">
          <w:rPr>
            <w:i w:val="0"/>
            <w:iCs w:val="0"/>
            <w:noProof/>
            <w:sz w:val="22"/>
            <w:szCs w:val="22"/>
            <w:lang w:eastAsia="hu-HU"/>
          </w:rPr>
          <w:tab/>
        </w:r>
        <w:r w:rsidR="00E24E15" w:rsidRPr="00DC3E64">
          <w:rPr>
            <w:rStyle w:val="Hiperhivatkozs"/>
            <w:noProof/>
          </w:rPr>
          <w:t>Kultúra, sport</w:t>
        </w:r>
        <w:r w:rsidR="00E24E15">
          <w:rPr>
            <w:noProof/>
            <w:webHidden/>
          </w:rPr>
          <w:tab/>
        </w:r>
        <w:r>
          <w:rPr>
            <w:noProof/>
            <w:webHidden/>
          </w:rPr>
          <w:fldChar w:fldCharType="begin"/>
        </w:r>
        <w:r w:rsidR="00E24E15">
          <w:rPr>
            <w:noProof/>
            <w:webHidden/>
          </w:rPr>
          <w:instrText xml:space="preserve"> PAGEREF _Toc387387321 \h </w:instrText>
        </w:r>
        <w:r>
          <w:rPr>
            <w:noProof/>
            <w:webHidden/>
          </w:rPr>
        </w:r>
        <w:r>
          <w:rPr>
            <w:noProof/>
            <w:webHidden/>
          </w:rPr>
          <w:fldChar w:fldCharType="separate"/>
        </w:r>
        <w:r w:rsidR="00E24E15">
          <w:rPr>
            <w:noProof/>
            <w:webHidden/>
          </w:rPr>
          <w:t>29</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22" w:history="1">
        <w:r w:rsidR="00E24E15" w:rsidRPr="00DC3E64">
          <w:rPr>
            <w:rStyle w:val="Hiperhivatkozs"/>
            <w:noProof/>
          </w:rPr>
          <w:t>3.2.</w:t>
        </w:r>
        <w:r w:rsidR="00E24E15">
          <w:rPr>
            <w:smallCaps w:val="0"/>
            <w:noProof/>
            <w:sz w:val="22"/>
            <w:szCs w:val="22"/>
            <w:lang w:eastAsia="hu-HU"/>
          </w:rPr>
          <w:tab/>
        </w:r>
        <w:r w:rsidR="00E24E15" w:rsidRPr="00DC3E64">
          <w:rPr>
            <w:rStyle w:val="Hiperhivatkozs"/>
            <w:noProof/>
          </w:rPr>
          <w:t>Gazdasági környezet</w:t>
        </w:r>
        <w:r w:rsidR="00E24E15">
          <w:rPr>
            <w:noProof/>
            <w:webHidden/>
          </w:rPr>
          <w:tab/>
        </w:r>
        <w:r>
          <w:rPr>
            <w:noProof/>
            <w:webHidden/>
          </w:rPr>
          <w:fldChar w:fldCharType="begin"/>
        </w:r>
        <w:r w:rsidR="00E24E15">
          <w:rPr>
            <w:noProof/>
            <w:webHidden/>
          </w:rPr>
          <w:instrText xml:space="preserve"> PAGEREF _Toc387387322 \h </w:instrText>
        </w:r>
        <w:r>
          <w:rPr>
            <w:noProof/>
            <w:webHidden/>
          </w:rPr>
        </w:r>
        <w:r>
          <w:rPr>
            <w:noProof/>
            <w:webHidden/>
          </w:rPr>
          <w:fldChar w:fldCharType="separate"/>
        </w:r>
        <w:r w:rsidR="00E24E15">
          <w:rPr>
            <w:noProof/>
            <w:webHidden/>
          </w:rPr>
          <w:t>34</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23" w:history="1">
        <w:r w:rsidR="00E24E15" w:rsidRPr="00DC3E64">
          <w:rPr>
            <w:rStyle w:val="Hiperhivatkozs"/>
            <w:noProof/>
          </w:rPr>
          <w:t>3.2.1.</w:t>
        </w:r>
        <w:r w:rsidR="00E24E15">
          <w:rPr>
            <w:i w:val="0"/>
            <w:iCs w:val="0"/>
            <w:noProof/>
            <w:sz w:val="22"/>
            <w:szCs w:val="22"/>
            <w:lang w:eastAsia="hu-HU"/>
          </w:rPr>
          <w:tab/>
        </w:r>
        <w:r w:rsidR="00E24E15" w:rsidRPr="00DC3E64">
          <w:rPr>
            <w:rStyle w:val="Hiperhivatkozs"/>
            <w:noProof/>
          </w:rPr>
          <w:t>Jász- Nagykun- Szolnok megye jellemzői</w:t>
        </w:r>
        <w:r w:rsidR="00E24E15">
          <w:rPr>
            <w:noProof/>
            <w:webHidden/>
          </w:rPr>
          <w:tab/>
        </w:r>
        <w:r>
          <w:rPr>
            <w:noProof/>
            <w:webHidden/>
          </w:rPr>
          <w:fldChar w:fldCharType="begin"/>
        </w:r>
        <w:r w:rsidR="00E24E15">
          <w:rPr>
            <w:noProof/>
            <w:webHidden/>
          </w:rPr>
          <w:instrText xml:space="preserve"> PAGEREF _Toc387387323 \h </w:instrText>
        </w:r>
        <w:r>
          <w:rPr>
            <w:noProof/>
            <w:webHidden/>
          </w:rPr>
        </w:r>
        <w:r>
          <w:rPr>
            <w:noProof/>
            <w:webHidden/>
          </w:rPr>
          <w:fldChar w:fldCharType="separate"/>
        </w:r>
        <w:r w:rsidR="00E24E15">
          <w:rPr>
            <w:noProof/>
            <w:webHidden/>
          </w:rPr>
          <w:t>34</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24" w:history="1">
        <w:r w:rsidR="00E24E15" w:rsidRPr="00DC3E64">
          <w:rPr>
            <w:rStyle w:val="Hiperhivatkozs"/>
            <w:noProof/>
          </w:rPr>
          <w:t>3.2.2.</w:t>
        </w:r>
        <w:r w:rsidR="00E24E15">
          <w:rPr>
            <w:i w:val="0"/>
            <w:iCs w:val="0"/>
            <w:noProof/>
            <w:sz w:val="22"/>
            <w:szCs w:val="22"/>
            <w:lang w:eastAsia="hu-HU"/>
          </w:rPr>
          <w:tab/>
        </w:r>
        <w:r w:rsidR="00E24E15" w:rsidRPr="00DC3E64">
          <w:rPr>
            <w:rStyle w:val="Hiperhivatkozs"/>
            <w:noProof/>
          </w:rPr>
          <w:t>Martfű közlekedési hálózata és infrastruktúrája</w:t>
        </w:r>
        <w:r w:rsidR="00E24E15">
          <w:rPr>
            <w:noProof/>
            <w:webHidden/>
          </w:rPr>
          <w:tab/>
        </w:r>
        <w:r>
          <w:rPr>
            <w:noProof/>
            <w:webHidden/>
          </w:rPr>
          <w:fldChar w:fldCharType="begin"/>
        </w:r>
        <w:r w:rsidR="00E24E15">
          <w:rPr>
            <w:noProof/>
            <w:webHidden/>
          </w:rPr>
          <w:instrText xml:space="preserve"> PAGEREF _Toc387387324 \h </w:instrText>
        </w:r>
        <w:r>
          <w:rPr>
            <w:noProof/>
            <w:webHidden/>
          </w:rPr>
        </w:r>
        <w:r>
          <w:rPr>
            <w:noProof/>
            <w:webHidden/>
          </w:rPr>
          <w:fldChar w:fldCharType="separate"/>
        </w:r>
        <w:r w:rsidR="00E24E15">
          <w:rPr>
            <w:noProof/>
            <w:webHidden/>
          </w:rPr>
          <w:t>35</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25" w:history="1">
        <w:r w:rsidR="00E24E15" w:rsidRPr="00DC3E64">
          <w:rPr>
            <w:rStyle w:val="Hiperhivatkozs"/>
            <w:noProof/>
          </w:rPr>
          <w:t>3.2.3.</w:t>
        </w:r>
        <w:r w:rsidR="00E24E15">
          <w:rPr>
            <w:i w:val="0"/>
            <w:iCs w:val="0"/>
            <w:noProof/>
            <w:sz w:val="22"/>
            <w:szCs w:val="22"/>
            <w:lang w:eastAsia="hu-HU"/>
          </w:rPr>
          <w:tab/>
        </w:r>
        <w:r w:rsidR="00E24E15" w:rsidRPr="00DC3E64">
          <w:rPr>
            <w:rStyle w:val="Hiperhivatkozs"/>
            <w:noProof/>
          </w:rPr>
          <w:t>A gazdasági szervezetek száma és összetétele</w:t>
        </w:r>
        <w:r w:rsidR="00E24E15">
          <w:rPr>
            <w:noProof/>
            <w:webHidden/>
          </w:rPr>
          <w:tab/>
        </w:r>
        <w:r>
          <w:rPr>
            <w:noProof/>
            <w:webHidden/>
          </w:rPr>
          <w:fldChar w:fldCharType="begin"/>
        </w:r>
        <w:r w:rsidR="00E24E15">
          <w:rPr>
            <w:noProof/>
            <w:webHidden/>
          </w:rPr>
          <w:instrText xml:space="preserve"> PAGEREF _Toc387387325 \h </w:instrText>
        </w:r>
        <w:r>
          <w:rPr>
            <w:noProof/>
            <w:webHidden/>
          </w:rPr>
        </w:r>
        <w:r>
          <w:rPr>
            <w:noProof/>
            <w:webHidden/>
          </w:rPr>
          <w:fldChar w:fldCharType="separate"/>
        </w:r>
        <w:r w:rsidR="00E24E15">
          <w:rPr>
            <w:noProof/>
            <w:webHidden/>
          </w:rPr>
          <w:t>37</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26" w:history="1">
        <w:r w:rsidR="00E24E15" w:rsidRPr="00DC3E64">
          <w:rPr>
            <w:rStyle w:val="Hiperhivatkozs"/>
            <w:noProof/>
          </w:rPr>
          <w:t>3.2.4.</w:t>
        </w:r>
        <w:r w:rsidR="00E24E15">
          <w:rPr>
            <w:i w:val="0"/>
            <w:iCs w:val="0"/>
            <w:noProof/>
            <w:sz w:val="22"/>
            <w:szCs w:val="22"/>
            <w:lang w:eastAsia="hu-HU"/>
          </w:rPr>
          <w:tab/>
        </w:r>
        <w:r w:rsidR="00E24E15" w:rsidRPr="00DC3E64">
          <w:rPr>
            <w:rStyle w:val="Hiperhivatkozs"/>
            <w:noProof/>
          </w:rPr>
          <w:t>Gazdasági aktivitás</w:t>
        </w:r>
        <w:r w:rsidR="00E24E15">
          <w:rPr>
            <w:noProof/>
            <w:webHidden/>
          </w:rPr>
          <w:tab/>
        </w:r>
        <w:r>
          <w:rPr>
            <w:noProof/>
            <w:webHidden/>
          </w:rPr>
          <w:fldChar w:fldCharType="begin"/>
        </w:r>
        <w:r w:rsidR="00E24E15">
          <w:rPr>
            <w:noProof/>
            <w:webHidden/>
          </w:rPr>
          <w:instrText xml:space="preserve"> PAGEREF _Toc387387326 \h </w:instrText>
        </w:r>
        <w:r>
          <w:rPr>
            <w:noProof/>
            <w:webHidden/>
          </w:rPr>
        </w:r>
        <w:r>
          <w:rPr>
            <w:noProof/>
            <w:webHidden/>
          </w:rPr>
          <w:fldChar w:fldCharType="separate"/>
        </w:r>
        <w:r w:rsidR="00E24E15">
          <w:rPr>
            <w:noProof/>
            <w:webHidden/>
          </w:rPr>
          <w:t>39</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27" w:history="1">
        <w:r w:rsidR="00E24E15" w:rsidRPr="00DC3E64">
          <w:rPr>
            <w:rStyle w:val="Hiperhivatkozs"/>
            <w:noProof/>
          </w:rPr>
          <w:t>3.2.5.</w:t>
        </w:r>
        <w:r w:rsidR="00E24E15">
          <w:rPr>
            <w:i w:val="0"/>
            <w:iCs w:val="0"/>
            <w:noProof/>
            <w:sz w:val="22"/>
            <w:szCs w:val="22"/>
            <w:lang w:eastAsia="hu-HU"/>
          </w:rPr>
          <w:tab/>
        </w:r>
        <w:r w:rsidR="00E24E15" w:rsidRPr="00DC3E64">
          <w:rPr>
            <w:rStyle w:val="Hiperhivatkozs"/>
            <w:noProof/>
          </w:rPr>
          <w:t>A lakosság jövedelmi helyzete</w:t>
        </w:r>
        <w:r w:rsidR="00E24E15">
          <w:rPr>
            <w:noProof/>
            <w:webHidden/>
          </w:rPr>
          <w:tab/>
        </w:r>
        <w:r>
          <w:rPr>
            <w:noProof/>
            <w:webHidden/>
          </w:rPr>
          <w:fldChar w:fldCharType="begin"/>
        </w:r>
        <w:r w:rsidR="00E24E15">
          <w:rPr>
            <w:noProof/>
            <w:webHidden/>
          </w:rPr>
          <w:instrText xml:space="preserve"> PAGEREF _Toc387387327 \h </w:instrText>
        </w:r>
        <w:r>
          <w:rPr>
            <w:noProof/>
            <w:webHidden/>
          </w:rPr>
        </w:r>
        <w:r>
          <w:rPr>
            <w:noProof/>
            <w:webHidden/>
          </w:rPr>
          <w:fldChar w:fldCharType="separate"/>
        </w:r>
        <w:r w:rsidR="00E24E15">
          <w:rPr>
            <w:noProof/>
            <w:webHidden/>
          </w:rPr>
          <w:t>40</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28" w:history="1">
        <w:r w:rsidR="00E24E15" w:rsidRPr="00DC3E64">
          <w:rPr>
            <w:rStyle w:val="Hiperhivatkozs"/>
            <w:noProof/>
          </w:rPr>
          <w:t>3.3.</w:t>
        </w:r>
        <w:r w:rsidR="00E24E15">
          <w:rPr>
            <w:smallCaps w:val="0"/>
            <w:noProof/>
            <w:sz w:val="22"/>
            <w:szCs w:val="22"/>
            <w:lang w:eastAsia="hu-HU"/>
          </w:rPr>
          <w:tab/>
        </w:r>
        <w:r w:rsidR="00E24E15" w:rsidRPr="00DC3E64">
          <w:rPr>
            <w:rStyle w:val="Hiperhivatkozs"/>
            <w:noProof/>
          </w:rPr>
          <w:t>Turizmus</w:t>
        </w:r>
        <w:r w:rsidR="00E24E15">
          <w:rPr>
            <w:noProof/>
            <w:webHidden/>
          </w:rPr>
          <w:tab/>
        </w:r>
        <w:r>
          <w:rPr>
            <w:noProof/>
            <w:webHidden/>
          </w:rPr>
          <w:fldChar w:fldCharType="begin"/>
        </w:r>
        <w:r w:rsidR="00E24E15">
          <w:rPr>
            <w:noProof/>
            <w:webHidden/>
          </w:rPr>
          <w:instrText xml:space="preserve"> PAGEREF _Toc387387328 \h </w:instrText>
        </w:r>
        <w:r>
          <w:rPr>
            <w:noProof/>
            <w:webHidden/>
          </w:rPr>
        </w:r>
        <w:r>
          <w:rPr>
            <w:noProof/>
            <w:webHidden/>
          </w:rPr>
          <w:fldChar w:fldCharType="separate"/>
        </w:r>
        <w:r w:rsidR="00E24E15">
          <w:rPr>
            <w:noProof/>
            <w:webHidden/>
          </w:rPr>
          <w:t>43</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29" w:history="1">
        <w:r w:rsidR="00E24E15" w:rsidRPr="00DC3E64">
          <w:rPr>
            <w:rStyle w:val="Hiperhivatkozs"/>
            <w:noProof/>
          </w:rPr>
          <w:t>3.4.</w:t>
        </w:r>
        <w:r w:rsidR="00E24E15">
          <w:rPr>
            <w:smallCaps w:val="0"/>
            <w:noProof/>
            <w:sz w:val="22"/>
            <w:szCs w:val="22"/>
            <w:lang w:eastAsia="hu-HU"/>
          </w:rPr>
          <w:tab/>
        </w:r>
        <w:r w:rsidR="00E24E15" w:rsidRPr="00DC3E64">
          <w:rPr>
            <w:rStyle w:val="Hiperhivatkozs"/>
            <w:noProof/>
          </w:rPr>
          <w:t>Martfű versenytárs települései</w:t>
        </w:r>
        <w:r w:rsidR="00E24E15">
          <w:rPr>
            <w:noProof/>
            <w:webHidden/>
          </w:rPr>
          <w:tab/>
        </w:r>
        <w:r>
          <w:rPr>
            <w:noProof/>
            <w:webHidden/>
          </w:rPr>
          <w:fldChar w:fldCharType="begin"/>
        </w:r>
        <w:r w:rsidR="00E24E15">
          <w:rPr>
            <w:noProof/>
            <w:webHidden/>
          </w:rPr>
          <w:instrText xml:space="preserve"> PAGEREF _Toc387387329 \h </w:instrText>
        </w:r>
        <w:r>
          <w:rPr>
            <w:noProof/>
            <w:webHidden/>
          </w:rPr>
        </w:r>
        <w:r>
          <w:rPr>
            <w:noProof/>
            <w:webHidden/>
          </w:rPr>
          <w:fldChar w:fldCharType="separate"/>
        </w:r>
        <w:r w:rsidR="00E24E15">
          <w:rPr>
            <w:noProof/>
            <w:webHidden/>
          </w:rPr>
          <w:t>46</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30" w:history="1">
        <w:r w:rsidR="00E24E15" w:rsidRPr="00DC3E64">
          <w:rPr>
            <w:rStyle w:val="Hiperhivatkozs"/>
            <w:noProof/>
          </w:rPr>
          <w:t>3.5.</w:t>
        </w:r>
        <w:r w:rsidR="00E24E15">
          <w:rPr>
            <w:smallCaps w:val="0"/>
            <w:noProof/>
            <w:sz w:val="22"/>
            <w:szCs w:val="22"/>
            <w:lang w:eastAsia="hu-HU"/>
          </w:rPr>
          <w:tab/>
        </w:r>
        <w:r w:rsidR="00E24E15" w:rsidRPr="00DC3E64">
          <w:rPr>
            <w:rStyle w:val="Hiperhivatkozs"/>
            <w:noProof/>
          </w:rPr>
          <w:t>Összefoglaló elemzés</w:t>
        </w:r>
        <w:r w:rsidR="00E24E15">
          <w:rPr>
            <w:noProof/>
            <w:webHidden/>
          </w:rPr>
          <w:tab/>
        </w:r>
        <w:r>
          <w:rPr>
            <w:noProof/>
            <w:webHidden/>
          </w:rPr>
          <w:fldChar w:fldCharType="begin"/>
        </w:r>
        <w:r w:rsidR="00E24E15">
          <w:rPr>
            <w:noProof/>
            <w:webHidden/>
          </w:rPr>
          <w:instrText xml:space="preserve"> PAGEREF _Toc387387330 \h </w:instrText>
        </w:r>
        <w:r>
          <w:rPr>
            <w:noProof/>
            <w:webHidden/>
          </w:rPr>
        </w:r>
        <w:r>
          <w:rPr>
            <w:noProof/>
            <w:webHidden/>
          </w:rPr>
          <w:fldChar w:fldCharType="separate"/>
        </w:r>
        <w:r w:rsidR="00E24E15">
          <w:rPr>
            <w:noProof/>
            <w:webHidden/>
          </w:rPr>
          <w:t>48</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31" w:history="1">
        <w:r w:rsidR="00E24E15" w:rsidRPr="00DC3E64">
          <w:rPr>
            <w:rStyle w:val="Hiperhivatkozs"/>
            <w:noProof/>
          </w:rPr>
          <w:t>3.6.</w:t>
        </w:r>
        <w:r w:rsidR="00E24E15">
          <w:rPr>
            <w:smallCaps w:val="0"/>
            <w:noProof/>
            <w:sz w:val="22"/>
            <w:szCs w:val="22"/>
            <w:lang w:eastAsia="hu-HU"/>
          </w:rPr>
          <w:tab/>
        </w:r>
        <w:r w:rsidR="00E24E15" w:rsidRPr="00DC3E64">
          <w:rPr>
            <w:rStyle w:val="Hiperhivatkozs"/>
            <w:noProof/>
          </w:rPr>
          <w:t>Martfű SWOT analízise</w:t>
        </w:r>
        <w:r w:rsidR="00E24E15">
          <w:rPr>
            <w:noProof/>
            <w:webHidden/>
          </w:rPr>
          <w:tab/>
        </w:r>
        <w:r>
          <w:rPr>
            <w:noProof/>
            <w:webHidden/>
          </w:rPr>
          <w:fldChar w:fldCharType="begin"/>
        </w:r>
        <w:r w:rsidR="00E24E15">
          <w:rPr>
            <w:noProof/>
            <w:webHidden/>
          </w:rPr>
          <w:instrText xml:space="preserve"> PAGEREF _Toc387387331 \h </w:instrText>
        </w:r>
        <w:r>
          <w:rPr>
            <w:noProof/>
            <w:webHidden/>
          </w:rPr>
        </w:r>
        <w:r>
          <w:rPr>
            <w:noProof/>
            <w:webHidden/>
          </w:rPr>
          <w:fldChar w:fldCharType="separate"/>
        </w:r>
        <w:r w:rsidR="00E24E15">
          <w:rPr>
            <w:noProof/>
            <w:webHidden/>
          </w:rPr>
          <w:t>51</w:t>
        </w:r>
        <w:r>
          <w:rPr>
            <w:noProof/>
            <w:webHidden/>
          </w:rPr>
          <w:fldChar w:fldCharType="end"/>
        </w:r>
      </w:hyperlink>
    </w:p>
    <w:p w:rsidR="00E24E15" w:rsidRDefault="00AA734C">
      <w:pPr>
        <w:pStyle w:val="TJ1"/>
        <w:tabs>
          <w:tab w:val="left" w:pos="480"/>
          <w:tab w:val="right" w:leader="dot" w:pos="8656"/>
        </w:tabs>
        <w:rPr>
          <w:b w:val="0"/>
          <w:bCs w:val="0"/>
          <w:caps w:val="0"/>
          <w:noProof/>
          <w:sz w:val="22"/>
          <w:szCs w:val="22"/>
          <w:lang w:eastAsia="hu-HU"/>
        </w:rPr>
      </w:pPr>
      <w:hyperlink w:anchor="_Toc387387332" w:history="1">
        <w:r w:rsidR="00E24E15" w:rsidRPr="00DC3E64">
          <w:rPr>
            <w:rStyle w:val="Hiperhivatkozs"/>
            <w:noProof/>
          </w:rPr>
          <w:t>4.</w:t>
        </w:r>
        <w:r w:rsidR="00E24E15">
          <w:rPr>
            <w:b w:val="0"/>
            <w:bCs w:val="0"/>
            <w:caps w:val="0"/>
            <w:noProof/>
            <w:sz w:val="22"/>
            <w:szCs w:val="22"/>
            <w:lang w:eastAsia="hu-HU"/>
          </w:rPr>
          <w:tab/>
        </w:r>
        <w:r w:rsidR="00E24E15" w:rsidRPr="00DC3E64">
          <w:rPr>
            <w:rStyle w:val="Hiperhivatkozs"/>
            <w:noProof/>
          </w:rPr>
          <w:t>Martfű marketingstratégiájának célrendszere</w:t>
        </w:r>
        <w:r w:rsidR="00E24E15">
          <w:rPr>
            <w:noProof/>
            <w:webHidden/>
          </w:rPr>
          <w:tab/>
        </w:r>
        <w:r>
          <w:rPr>
            <w:noProof/>
            <w:webHidden/>
          </w:rPr>
          <w:fldChar w:fldCharType="begin"/>
        </w:r>
        <w:r w:rsidR="00E24E15">
          <w:rPr>
            <w:noProof/>
            <w:webHidden/>
          </w:rPr>
          <w:instrText xml:space="preserve"> PAGEREF _Toc387387332 \h </w:instrText>
        </w:r>
        <w:r>
          <w:rPr>
            <w:noProof/>
            <w:webHidden/>
          </w:rPr>
        </w:r>
        <w:r>
          <w:rPr>
            <w:noProof/>
            <w:webHidden/>
          </w:rPr>
          <w:fldChar w:fldCharType="separate"/>
        </w:r>
        <w:r w:rsidR="00E24E15">
          <w:rPr>
            <w:noProof/>
            <w:webHidden/>
          </w:rPr>
          <w:t>53</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33" w:history="1">
        <w:r w:rsidR="00E24E15" w:rsidRPr="00DC3E64">
          <w:rPr>
            <w:rStyle w:val="Hiperhivatkozs"/>
            <w:noProof/>
          </w:rPr>
          <w:t>4.1.</w:t>
        </w:r>
        <w:r w:rsidR="00E24E15">
          <w:rPr>
            <w:smallCaps w:val="0"/>
            <w:noProof/>
            <w:sz w:val="22"/>
            <w:szCs w:val="22"/>
            <w:lang w:eastAsia="hu-HU"/>
          </w:rPr>
          <w:tab/>
        </w:r>
        <w:r w:rsidR="00E24E15" w:rsidRPr="00DC3E64">
          <w:rPr>
            <w:rStyle w:val="Hiperhivatkozs"/>
            <w:noProof/>
          </w:rPr>
          <w:t>Martfű jövőképe</w:t>
        </w:r>
        <w:r w:rsidR="00E24E15">
          <w:rPr>
            <w:noProof/>
            <w:webHidden/>
          </w:rPr>
          <w:tab/>
        </w:r>
        <w:r>
          <w:rPr>
            <w:noProof/>
            <w:webHidden/>
          </w:rPr>
          <w:fldChar w:fldCharType="begin"/>
        </w:r>
        <w:r w:rsidR="00E24E15">
          <w:rPr>
            <w:noProof/>
            <w:webHidden/>
          </w:rPr>
          <w:instrText xml:space="preserve"> PAGEREF _Toc387387333 \h </w:instrText>
        </w:r>
        <w:r>
          <w:rPr>
            <w:noProof/>
            <w:webHidden/>
          </w:rPr>
        </w:r>
        <w:r>
          <w:rPr>
            <w:noProof/>
            <w:webHidden/>
          </w:rPr>
          <w:fldChar w:fldCharType="separate"/>
        </w:r>
        <w:r w:rsidR="00E24E15">
          <w:rPr>
            <w:noProof/>
            <w:webHidden/>
          </w:rPr>
          <w:t>54</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34" w:history="1">
        <w:r w:rsidR="00E24E15" w:rsidRPr="00DC3E64">
          <w:rPr>
            <w:rStyle w:val="Hiperhivatkozs"/>
            <w:noProof/>
          </w:rPr>
          <w:t>4.2.</w:t>
        </w:r>
        <w:r w:rsidR="00E24E15">
          <w:rPr>
            <w:smallCaps w:val="0"/>
            <w:noProof/>
            <w:sz w:val="22"/>
            <w:szCs w:val="22"/>
            <w:lang w:eastAsia="hu-HU"/>
          </w:rPr>
          <w:tab/>
        </w:r>
        <w:r w:rsidR="00E24E15" w:rsidRPr="00DC3E64">
          <w:rPr>
            <w:rStyle w:val="Hiperhivatkozs"/>
            <w:noProof/>
          </w:rPr>
          <w:t>Martfű városmarketing stratégiájának átfogó és részcéljai</w:t>
        </w:r>
        <w:r w:rsidR="00E24E15">
          <w:rPr>
            <w:noProof/>
            <w:webHidden/>
          </w:rPr>
          <w:tab/>
        </w:r>
        <w:r>
          <w:rPr>
            <w:noProof/>
            <w:webHidden/>
          </w:rPr>
          <w:fldChar w:fldCharType="begin"/>
        </w:r>
        <w:r w:rsidR="00E24E15">
          <w:rPr>
            <w:noProof/>
            <w:webHidden/>
          </w:rPr>
          <w:instrText xml:space="preserve"> PAGEREF _Toc387387334 \h </w:instrText>
        </w:r>
        <w:r>
          <w:rPr>
            <w:noProof/>
            <w:webHidden/>
          </w:rPr>
        </w:r>
        <w:r>
          <w:rPr>
            <w:noProof/>
            <w:webHidden/>
          </w:rPr>
          <w:fldChar w:fldCharType="separate"/>
        </w:r>
        <w:r w:rsidR="00E24E15">
          <w:rPr>
            <w:noProof/>
            <w:webHidden/>
          </w:rPr>
          <w:t>56</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35" w:history="1">
        <w:r w:rsidR="00E24E15" w:rsidRPr="00DC3E64">
          <w:rPr>
            <w:rStyle w:val="Hiperhivatkozs"/>
            <w:noProof/>
          </w:rPr>
          <w:t>4.3.</w:t>
        </w:r>
        <w:r w:rsidR="00E24E15">
          <w:rPr>
            <w:smallCaps w:val="0"/>
            <w:noProof/>
            <w:sz w:val="22"/>
            <w:szCs w:val="22"/>
            <w:lang w:eastAsia="hu-HU"/>
          </w:rPr>
          <w:tab/>
        </w:r>
        <w:r w:rsidR="00E24E15" w:rsidRPr="00DC3E64">
          <w:rPr>
            <w:rStyle w:val="Hiperhivatkozs"/>
            <w:noProof/>
          </w:rPr>
          <w:t>Kínálatfejlesztés területei a stratégiai részcélok alapján</w:t>
        </w:r>
        <w:r w:rsidR="00E24E15">
          <w:rPr>
            <w:noProof/>
            <w:webHidden/>
          </w:rPr>
          <w:tab/>
        </w:r>
        <w:r>
          <w:rPr>
            <w:noProof/>
            <w:webHidden/>
          </w:rPr>
          <w:fldChar w:fldCharType="begin"/>
        </w:r>
        <w:r w:rsidR="00E24E15">
          <w:rPr>
            <w:noProof/>
            <w:webHidden/>
          </w:rPr>
          <w:instrText xml:space="preserve"> PAGEREF _Toc387387335 \h </w:instrText>
        </w:r>
        <w:r>
          <w:rPr>
            <w:noProof/>
            <w:webHidden/>
          </w:rPr>
        </w:r>
        <w:r>
          <w:rPr>
            <w:noProof/>
            <w:webHidden/>
          </w:rPr>
          <w:fldChar w:fldCharType="separate"/>
        </w:r>
        <w:r w:rsidR="00E24E15">
          <w:rPr>
            <w:noProof/>
            <w:webHidden/>
          </w:rPr>
          <w:t>58</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36" w:history="1">
        <w:r w:rsidR="00E24E15" w:rsidRPr="00DC3E64">
          <w:rPr>
            <w:rStyle w:val="Hiperhivatkozs"/>
            <w:noProof/>
          </w:rPr>
          <w:t>4.3.1.</w:t>
        </w:r>
        <w:r w:rsidR="00E24E15">
          <w:rPr>
            <w:i w:val="0"/>
            <w:iCs w:val="0"/>
            <w:noProof/>
            <w:sz w:val="22"/>
            <w:szCs w:val="22"/>
            <w:lang w:eastAsia="hu-HU"/>
          </w:rPr>
          <w:tab/>
        </w:r>
        <w:r w:rsidR="00E24E15" w:rsidRPr="00DC3E64">
          <w:rPr>
            <w:rStyle w:val="Hiperhivatkozs"/>
            <w:noProof/>
          </w:rPr>
          <w:t>Martfű, a versenyképes iparváros</w:t>
        </w:r>
        <w:r w:rsidR="00E24E15">
          <w:rPr>
            <w:noProof/>
            <w:webHidden/>
          </w:rPr>
          <w:tab/>
        </w:r>
        <w:r>
          <w:rPr>
            <w:noProof/>
            <w:webHidden/>
          </w:rPr>
          <w:fldChar w:fldCharType="begin"/>
        </w:r>
        <w:r w:rsidR="00E24E15">
          <w:rPr>
            <w:noProof/>
            <w:webHidden/>
          </w:rPr>
          <w:instrText xml:space="preserve"> PAGEREF _Toc387387336 \h </w:instrText>
        </w:r>
        <w:r>
          <w:rPr>
            <w:noProof/>
            <w:webHidden/>
          </w:rPr>
        </w:r>
        <w:r>
          <w:rPr>
            <w:noProof/>
            <w:webHidden/>
          </w:rPr>
          <w:fldChar w:fldCharType="separate"/>
        </w:r>
        <w:r w:rsidR="00E24E15">
          <w:rPr>
            <w:noProof/>
            <w:webHidden/>
          </w:rPr>
          <w:t>58</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37" w:history="1">
        <w:r w:rsidR="00E24E15" w:rsidRPr="00DC3E64">
          <w:rPr>
            <w:rStyle w:val="Hiperhivatkozs"/>
            <w:noProof/>
          </w:rPr>
          <w:t>4.3.2.</w:t>
        </w:r>
        <w:r w:rsidR="00E24E15">
          <w:rPr>
            <w:i w:val="0"/>
            <w:iCs w:val="0"/>
            <w:noProof/>
            <w:sz w:val="22"/>
            <w:szCs w:val="22"/>
            <w:lang w:eastAsia="hu-HU"/>
          </w:rPr>
          <w:tab/>
        </w:r>
        <w:r w:rsidR="00E24E15" w:rsidRPr="00DC3E64">
          <w:rPr>
            <w:rStyle w:val="Hiperhivatkozs"/>
            <w:noProof/>
          </w:rPr>
          <w:t>Martfű, a megújuló, szolgáltató zöld város</w:t>
        </w:r>
        <w:r w:rsidR="00E24E15">
          <w:rPr>
            <w:noProof/>
            <w:webHidden/>
          </w:rPr>
          <w:tab/>
        </w:r>
        <w:r>
          <w:rPr>
            <w:noProof/>
            <w:webHidden/>
          </w:rPr>
          <w:fldChar w:fldCharType="begin"/>
        </w:r>
        <w:r w:rsidR="00E24E15">
          <w:rPr>
            <w:noProof/>
            <w:webHidden/>
          </w:rPr>
          <w:instrText xml:space="preserve"> PAGEREF _Toc387387337 \h </w:instrText>
        </w:r>
        <w:r>
          <w:rPr>
            <w:noProof/>
            <w:webHidden/>
          </w:rPr>
        </w:r>
        <w:r>
          <w:rPr>
            <w:noProof/>
            <w:webHidden/>
          </w:rPr>
          <w:fldChar w:fldCharType="separate"/>
        </w:r>
        <w:r w:rsidR="00E24E15">
          <w:rPr>
            <w:noProof/>
            <w:webHidden/>
          </w:rPr>
          <w:t>62</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38" w:history="1">
        <w:r w:rsidR="00E24E15" w:rsidRPr="00DC3E64">
          <w:rPr>
            <w:rStyle w:val="Hiperhivatkozs"/>
            <w:noProof/>
          </w:rPr>
          <w:t>4.3.3.</w:t>
        </w:r>
        <w:r w:rsidR="00E24E15">
          <w:rPr>
            <w:i w:val="0"/>
            <w:iCs w:val="0"/>
            <w:noProof/>
            <w:sz w:val="22"/>
            <w:szCs w:val="22"/>
            <w:lang w:eastAsia="hu-HU"/>
          </w:rPr>
          <w:tab/>
        </w:r>
        <w:r w:rsidR="00E24E15" w:rsidRPr="00DC3E64">
          <w:rPr>
            <w:rStyle w:val="Hiperhivatkozs"/>
            <w:noProof/>
          </w:rPr>
          <w:t>Martfű, a pihentető termálváros</w:t>
        </w:r>
        <w:r w:rsidR="00E24E15">
          <w:rPr>
            <w:noProof/>
            <w:webHidden/>
          </w:rPr>
          <w:tab/>
        </w:r>
        <w:r>
          <w:rPr>
            <w:noProof/>
            <w:webHidden/>
          </w:rPr>
          <w:fldChar w:fldCharType="begin"/>
        </w:r>
        <w:r w:rsidR="00E24E15">
          <w:rPr>
            <w:noProof/>
            <w:webHidden/>
          </w:rPr>
          <w:instrText xml:space="preserve"> PAGEREF _Toc387387338 \h </w:instrText>
        </w:r>
        <w:r>
          <w:rPr>
            <w:noProof/>
            <w:webHidden/>
          </w:rPr>
        </w:r>
        <w:r>
          <w:rPr>
            <w:noProof/>
            <w:webHidden/>
          </w:rPr>
          <w:fldChar w:fldCharType="separate"/>
        </w:r>
        <w:r w:rsidR="00E24E15">
          <w:rPr>
            <w:noProof/>
            <w:webHidden/>
          </w:rPr>
          <w:t>63</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39" w:history="1">
        <w:r w:rsidR="00E24E15" w:rsidRPr="00DC3E64">
          <w:rPr>
            <w:rStyle w:val="Hiperhivatkozs"/>
            <w:noProof/>
          </w:rPr>
          <w:t>4.4.</w:t>
        </w:r>
        <w:r w:rsidR="00E24E15">
          <w:rPr>
            <w:smallCaps w:val="0"/>
            <w:noProof/>
            <w:sz w:val="22"/>
            <w:szCs w:val="22"/>
            <w:lang w:eastAsia="hu-HU"/>
          </w:rPr>
          <w:tab/>
        </w:r>
        <w:r w:rsidR="00E24E15" w:rsidRPr="00DC3E64">
          <w:rPr>
            <w:rStyle w:val="Hiperhivatkozs"/>
            <w:noProof/>
          </w:rPr>
          <w:t>Kommunikációfejlesztés a részcélok megvalósulása érdekében</w:t>
        </w:r>
        <w:r w:rsidR="00E24E15">
          <w:rPr>
            <w:noProof/>
            <w:webHidden/>
          </w:rPr>
          <w:tab/>
        </w:r>
        <w:r>
          <w:rPr>
            <w:noProof/>
            <w:webHidden/>
          </w:rPr>
          <w:fldChar w:fldCharType="begin"/>
        </w:r>
        <w:r w:rsidR="00E24E15">
          <w:rPr>
            <w:noProof/>
            <w:webHidden/>
          </w:rPr>
          <w:instrText xml:space="preserve"> PAGEREF _Toc387387339 \h </w:instrText>
        </w:r>
        <w:r>
          <w:rPr>
            <w:noProof/>
            <w:webHidden/>
          </w:rPr>
        </w:r>
        <w:r>
          <w:rPr>
            <w:noProof/>
            <w:webHidden/>
          </w:rPr>
          <w:fldChar w:fldCharType="separate"/>
        </w:r>
        <w:r w:rsidR="00E24E15">
          <w:rPr>
            <w:noProof/>
            <w:webHidden/>
          </w:rPr>
          <w:t>68</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40" w:history="1">
        <w:r w:rsidR="00E24E15" w:rsidRPr="00DC3E64">
          <w:rPr>
            <w:rStyle w:val="Hiperhivatkozs"/>
            <w:noProof/>
          </w:rPr>
          <w:t>4.4.1.</w:t>
        </w:r>
        <w:r w:rsidR="00E24E15">
          <w:rPr>
            <w:i w:val="0"/>
            <w:iCs w:val="0"/>
            <w:noProof/>
            <w:sz w:val="22"/>
            <w:szCs w:val="22"/>
            <w:lang w:eastAsia="hu-HU"/>
          </w:rPr>
          <w:tab/>
        </w:r>
        <w:r w:rsidR="00E24E15" w:rsidRPr="00DC3E64">
          <w:rPr>
            <w:rStyle w:val="Hiperhivatkozs"/>
            <w:noProof/>
          </w:rPr>
          <w:t>Általában a kommunikációról</w:t>
        </w:r>
        <w:r w:rsidR="00E24E15">
          <w:rPr>
            <w:noProof/>
            <w:webHidden/>
          </w:rPr>
          <w:tab/>
        </w:r>
        <w:r>
          <w:rPr>
            <w:noProof/>
            <w:webHidden/>
          </w:rPr>
          <w:fldChar w:fldCharType="begin"/>
        </w:r>
        <w:r w:rsidR="00E24E15">
          <w:rPr>
            <w:noProof/>
            <w:webHidden/>
          </w:rPr>
          <w:instrText xml:space="preserve"> PAGEREF _Toc387387340 \h </w:instrText>
        </w:r>
        <w:r>
          <w:rPr>
            <w:noProof/>
            <w:webHidden/>
          </w:rPr>
        </w:r>
        <w:r>
          <w:rPr>
            <w:noProof/>
            <w:webHidden/>
          </w:rPr>
          <w:fldChar w:fldCharType="separate"/>
        </w:r>
        <w:r w:rsidR="00E24E15">
          <w:rPr>
            <w:noProof/>
            <w:webHidden/>
          </w:rPr>
          <w:t>68</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41" w:history="1">
        <w:r w:rsidR="00E24E15" w:rsidRPr="00DC3E64">
          <w:rPr>
            <w:rStyle w:val="Hiperhivatkozs"/>
            <w:noProof/>
          </w:rPr>
          <w:t>4.4.2.</w:t>
        </w:r>
        <w:r w:rsidR="00E24E15">
          <w:rPr>
            <w:i w:val="0"/>
            <w:iCs w:val="0"/>
            <w:noProof/>
            <w:sz w:val="22"/>
            <w:szCs w:val="22"/>
            <w:lang w:eastAsia="hu-HU"/>
          </w:rPr>
          <w:tab/>
        </w:r>
        <w:r w:rsidR="00E24E15" w:rsidRPr="00DC3E64">
          <w:rPr>
            <w:rStyle w:val="Hiperhivatkozs"/>
            <w:noProof/>
          </w:rPr>
          <w:t>Az imázs alakítás szempontjai és folyamata</w:t>
        </w:r>
        <w:r w:rsidR="00E24E15">
          <w:rPr>
            <w:noProof/>
            <w:webHidden/>
          </w:rPr>
          <w:tab/>
        </w:r>
        <w:r>
          <w:rPr>
            <w:noProof/>
            <w:webHidden/>
          </w:rPr>
          <w:fldChar w:fldCharType="begin"/>
        </w:r>
        <w:r w:rsidR="00E24E15">
          <w:rPr>
            <w:noProof/>
            <w:webHidden/>
          </w:rPr>
          <w:instrText xml:space="preserve"> PAGEREF _Toc387387341 \h </w:instrText>
        </w:r>
        <w:r>
          <w:rPr>
            <w:noProof/>
            <w:webHidden/>
          </w:rPr>
        </w:r>
        <w:r>
          <w:rPr>
            <w:noProof/>
            <w:webHidden/>
          </w:rPr>
          <w:fldChar w:fldCharType="separate"/>
        </w:r>
        <w:r w:rsidR="00E24E15">
          <w:rPr>
            <w:noProof/>
            <w:webHidden/>
          </w:rPr>
          <w:t>69</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42" w:history="1">
        <w:r w:rsidR="00E24E15" w:rsidRPr="00DC3E64">
          <w:rPr>
            <w:rStyle w:val="Hiperhivatkozs"/>
            <w:noProof/>
          </w:rPr>
          <w:t>4.5.</w:t>
        </w:r>
        <w:r w:rsidR="00E24E15">
          <w:rPr>
            <w:smallCaps w:val="0"/>
            <w:noProof/>
            <w:sz w:val="22"/>
            <w:szCs w:val="22"/>
            <w:lang w:eastAsia="hu-HU"/>
          </w:rPr>
          <w:tab/>
        </w:r>
        <w:r w:rsidR="00E24E15" w:rsidRPr="00DC3E64">
          <w:rPr>
            <w:rStyle w:val="Hiperhivatkozs"/>
            <w:noProof/>
          </w:rPr>
          <w:t>A belső PR Fejlesztése Martfűn</w:t>
        </w:r>
        <w:r w:rsidR="00E24E15">
          <w:rPr>
            <w:noProof/>
            <w:webHidden/>
          </w:rPr>
          <w:tab/>
        </w:r>
        <w:r>
          <w:rPr>
            <w:noProof/>
            <w:webHidden/>
          </w:rPr>
          <w:fldChar w:fldCharType="begin"/>
        </w:r>
        <w:r w:rsidR="00E24E15">
          <w:rPr>
            <w:noProof/>
            <w:webHidden/>
          </w:rPr>
          <w:instrText xml:space="preserve"> PAGEREF _Toc387387342 \h </w:instrText>
        </w:r>
        <w:r>
          <w:rPr>
            <w:noProof/>
            <w:webHidden/>
          </w:rPr>
        </w:r>
        <w:r>
          <w:rPr>
            <w:noProof/>
            <w:webHidden/>
          </w:rPr>
          <w:fldChar w:fldCharType="separate"/>
        </w:r>
        <w:r w:rsidR="00E24E15">
          <w:rPr>
            <w:noProof/>
            <w:webHidden/>
          </w:rPr>
          <w:t>70</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43" w:history="1">
        <w:r w:rsidR="00E24E15" w:rsidRPr="00DC3E64">
          <w:rPr>
            <w:rStyle w:val="Hiperhivatkozs"/>
            <w:noProof/>
          </w:rPr>
          <w:t>4.5.1.</w:t>
        </w:r>
        <w:r w:rsidR="00E24E15">
          <w:rPr>
            <w:i w:val="0"/>
            <w:iCs w:val="0"/>
            <w:noProof/>
            <w:sz w:val="22"/>
            <w:szCs w:val="22"/>
            <w:lang w:eastAsia="hu-HU"/>
          </w:rPr>
          <w:tab/>
        </w:r>
        <w:r w:rsidR="00E24E15" w:rsidRPr="00DC3E64">
          <w:rPr>
            <w:rStyle w:val="Hiperhivatkozs"/>
            <w:noProof/>
          </w:rPr>
          <w:t>A belső PR céljai</w:t>
        </w:r>
        <w:r w:rsidR="00E24E15">
          <w:rPr>
            <w:noProof/>
            <w:webHidden/>
          </w:rPr>
          <w:tab/>
        </w:r>
        <w:r>
          <w:rPr>
            <w:noProof/>
            <w:webHidden/>
          </w:rPr>
          <w:fldChar w:fldCharType="begin"/>
        </w:r>
        <w:r w:rsidR="00E24E15">
          <w:rPr>
            <w:noProof/>
            <w:webHidden/>
          </w:rPr>
          <w:instrText xml:space="preserve"> PAGEREF _Toc387387343 \h </w:instrText>
        </w:r>
        <w:r>
          <w:rPr>
            <w:noProof/>
            <w:webHidden/>
          </w:rPr>
        </w:r>
        <w:r>
          <w:rPr>
            <w:noProof/>
            <w:webHidden/>
          </w:rPr>
          <w:fldChar w:fldCharType="separate"/>
        </w:r>
        <w:r w:rsidR="00E24E15">
          <w:rPr>
            <w:noProof/>
            <w:webHidden/>
          </w:rPr>
          <w:t>71</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44" w:history="1">
        <w:r w:rsidR="00E24E15" w:rsidRPr="00DC3E64">
          <w:rPr>
            <w:rStyle w:val="Hiperhivatkozs"/>
            <w:noProof/>
          </w:rPr>
          <w:t>4.5.2.</w:t>
        </w:r>
        <w:r w:rsidR="00E24E15">
          <w:rPr>
            <w:i w:val="0"/>
            <w:iCs w:val="0"/>
            <w:noProof/>
            <w:sz w:val="22"/>
            <w:szCs w:val="22"/>
            <w:lang w:eastAsia="hu-HU"/>
          </w:rPr>
          <w:tab/>
        </w:r>
        <w:r w:rsidR="00E24E15" w:rsidRPr="00DC3E64">
          <w:rPr>
            <w:rStyle w:val="Hiperhivatkozs"/>
            <w:noProof/>
          </w:rPr>
          <w:t>A belső PR célcsoportja</w:t>
        </w:r>
        <w:r w:rsidR="00E24E15">
          <w:rPr>
            <w:noProof/>
            <w:webHidden/>
          </w:rPr>
          <w:tab/>
        </w:r>
        <w:r>
          <w:rPr>
            <w:noProof/>
            <w:webHidden/>
          </w:rPr>
          <w:fldChar w:fldCharType="begin"/>
        </w:r>
        <w:r w:rsidR="00E24E15">
          <w:rPr>
            <w:noProof/>
            <w:webHidden/>
          </w:rPr>
          <w:instrText xml:space="preserve"> PAGEREF _Toc387387344 \h </w:instrText>
        </w:r>
        <w:r>
          <w:rPr>
            <w:noProof/>
            <w:webHidden/>
          </w:rPr>
        </w:r>
        <w:r>
          <w:rPr>
            <w:noProof/>
            <w:webHidden/>
          </w:rPr>
          <w:fldChar w:fldCharType="separate"/>
        </w:r>
        <w:r w:rsidR="00E24E15">
          <w:rPr>
            <w:noProof/>
            <w:webHidden/>
          </w:rPr>
          <w:t>71</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45" w:history="1">
        <w:r w:rsidR="00E24E15" w:rsidRPr="00DC3E64">
          <w:rPr>
            <w:rStyle w:val="Hiperhivatkozs"/>
            <w:noProof/>
          </w:rPr>
          <w:t>4.5.3.</w:t>
        </w:r>
        <w:r w:rsidR="00E24E15">
          <w:rPr>
            <w:i w:val="0"/>
            <w:iCs w:val="0"/>
            <w:noProof/>
            <w:sz w:val="22"/>
            <w:szCs w:val="22"/>
            <w:lang w:eastAsia="hu-HU"/>
          </w:rPr>
          <w:tab/>
        </w:r>
        <w:r w:rsidR="00E24E15" w:rsidRPr="00DC3E64">
          <w:rPr>
            <w:rStyle w:val="Hiperhivatkozs"/>
            <w:noProof/>
          </w:rPr>
          <w:t>Üzenetek meghatározása</w:t>
        </w:r>
        <w:r w:rsidR="00E24E15">
          <w:rPr>
            <w:noProof/>
            <w:webHidden/>
          </w:rPr>
          <w:tab/>
        </w:r>
        <w:r>
          <w:rPr>
            <w:noProof/>
            <w:webHidden/>
          </w:rPr>
          <w:fldChar w:fldCharType="begin"/>
        </w:r>
        <w:r w:rsidR="00E24E15">
          <w:rPr>
            <w:noProof/>
            <w:webHidden/>
          </w:rPr>
          <w:instrText xml:space="preserve"> PAGEREF _Toc387387345 \h </w:instrText>
        </w:r>
        <w:r>
          <w:rPr>
            <w:noProof/>
            <w:webHidden/>
          </w:rPr>
        </w:r>
        <w:r>
          <w:rPr>
            <w:noProof/>
            <w:webHidden/>
          </w:rPr>
          <w:fldChar w:fldCharType="separate"/>
        </w:r>
        <w:r w:rsidR="00E24E15">
          <w:rPr>
            <w:noProof/>
            <w:webHidden/>
          </w:rPr>
          <w:t>73</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46" w:history="1">
        <w:r w:rsidR="00E24E15" w:rsidRPr="00DC3E64">
          <w:rPr>
            <w:rStyle w:val="Hiperhivatkozs"/>
            <w:noProof/>
          </w:rPr>
          <w:t>4.5.4.</w:t>
        </w:r>
        <w:r w:rsidR="00E24E15">
          <w:rPr>
            <w:i w:val="0"/>
            <w:iCs w:val="0"/>
            <w:noProof/>
            <w:sz w:val="22"/>
            <w:szCs w:val="22"/>
            <w:lang w:eastAsia="hu-HU"/>
          </w:rPr>
          <w:tab/>
        </w:r>
        <w:r w:rsidR="00E24E15" w:rsidRPr="00DC3E64">
          <w:rPr>
            <w:rStyle w:val="Hiperhivatkozs"/>
            <w:noProof/>
          </w:rPr>
          <w:t>Az üzenetek formai elemei</w:t>
        </w:r>
        <w:r w:rsidR="00E24E15">
          <w:rPr>
            <w:noProof/>
            <w:webHidden/>
          </w:rPr>
          <w:tab/>
        </w:r>
        <w:r>
          <w:rPr>
            <w:noProof/>
            <w:webHidden/>
          </w:rPr>
          <w:fldChar w:fldCharType="begin"/>
        </w:r>
        <w:r w:rsidR="00E24E15">
          <w:rPr>
            <w:noProof/>
            <w:webHidden/>
          </w:rPr>
          <w:instrText xml:space="preserve"> PAGEREF _Toc387387346 \h </w:instrText>
        </w:r>
        <w:r>
          <w:rPr>
            <w:noProof/>
            <w:webHidden/>
          </w:rPr>
        </w:r>
        <w:r>
          <w:rPr>
            <w:noProof/>
            <w:webHidden/>
          </w:rPr>
          <w:fldChar w:fldCharType="separate"/>
        </w:r>
        <w:r w:rsidR="00E24E15">
          <w:rPr>
            <w:noProof/>
            <w:webHidden/>
          </w:rPr>
          <w:t>73</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47" w:history="1">
        <w:r w:rsidR="00E24E15" w:rsidRPr="00DC3E64">
          <w:rPr>
            <w:rStyle w:val="Hiperhivatkozs"/>
            <w:noProof/>
          </w:rPr>
          <w:t>4.5.5.</w:t>
        </w:r>
        <w:r w:rsidR="00E24E15">
          <w:rPr>
            <w:i w:val="0"/>
            <w:iCs w:val="0"/>
            <w:noProof/>
            <w:sz w:val="22"/>
            <w:szCs w:val="22"/>
            <w:lang w:eastAsia="hu-HU"/>
          </w:rPr>
          <w:tab/>
        </w:r>
        <w:r w:rsidR="00E24E15" w:rsidRPr="00DC3E64">
          <w:rPr>
            <w:rStyle w:val="Hiperhivatkozs"/>
            <w:noProof/>
          </w:rPr>
          <w:t>A célcsoport elérésének csatornái</w:t>
        </w:r>
        <w:r w:rsidR="00E24E15">
          <w:rPr>
            <w:noProof/>
            <w:webHidden/>
          </w:rPr>
          <w:tab/>
        </w:r>
        <w:r>
          <w:rPr>
            <w:noProof/>
            <w:webHidden/>
          </w:rPr>
          <w:fldChar w:fldCharType="begin"/>
        </w:r>
        <w:r w:rsidR="00E24E15">
          <w:rPr>
            <w:noProof/>
            <w:webHidden/>
          </w:rPr>
          <w:instrText xml:space="preserve"> PAGEREF _Toc387387347 \h </w:instrText>
        </w:r>
        <w:r>
          <w:rPr>
            <w:noProof/>
            <w:webHidden/>
          </w:rPr>
        </w:r>
        <w:r>
          <w:rPr>
            <w:noProof/>
            <w:webHidden/>
          </w:rPr>
          <w:fldChar w:fldCharType="separate"/>
        </w:r>
        <w:r w:rsidR="00E24E15">
          <w:rPr>
            <w:noProof/>
            <w:webHidden/>
          </w:rPr>
          <w:t>74</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48" w:history="1">
        <w:r w:rsidR="00E24E15" w:rsidRPr="00DC3E64">
          <w:rPr>
            <w:rStyle w:val="Hiperhivatkozs"/>
            <w:noProof/>
          </w:rPr>
          <w:t>4.6.</w:t>
        </w:r>
        <w:r w:rsidR="00E24E15">
          <w:rPr>
            <w:smallCaps w:val="0"/>
            <w:noProof/>
            <w:sz w:val="22"/>
            <w:szCs w:val="22"/>
            <w:lang w:eastAsia="hu-HU"/>
          </w:rPr>
          <w:tab/>
        </w:r>
        <w:r w:rsidR="00E24E15" w:rsidRPr="00DC3E64">
          <w:rPr>
            <w:rStyle w:val="Hiperhivatkozs"/>
            <w:noProof/>
          </w:rPr>
          <w:t>A külső PR fejlesztése Martfűn</w:t>
        </w:r>
        <w:r w:rsidR="00E24E15">
          <w:rPr>
            <w:noProof/>
            <w:webHidden/>
          </w:rPr>
          <w:tab/>
        </w:r>
        <w:r>
          <w:rPr>
            <w:noProof/>
            <w:webHidden/>
          </w:rPr>
          <w:fldChar w:fldCharType="begin"/>
        </w:r>
        <w:r w:rsidR="00E24E15">
          <w:rPr>
            <w:noProof/>
            <w:webHidden/>
          </w:rPr>
          <w:instrText xml:space="preserve"> PAGEREF _Toc387387348 \h </w:instrText>
        </w:r>
        <w:r>
          <w:rPr>
            <w:noProof/>
            <w:webHidden/>
          </w:rPr>
        </w:r>
        <w:r>
          <w:rPr>
            <w:noProof/>
            <w:webHidden/>
          </w:rPr>
          <w:fldChar w:fldCharType="separate"/>
        </w:r>
        <w:r w:rsidR="00E24E15">
          <w:rPr>
            <w:noProof/>
            <w:webHidden/>
          </w:rPr>
          <w:t>74</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49" w:history="1">
        <w:r w:rsidR="00E24E15" w:rsidRPr="00DC3E64">
          <w:rPr>
            <w:rStyle w:val="Hiperhivatkozs"/>
            <w:noProof/>
          </w:rPr>
          <w:t>4.6.1.</w:t>
        </w:r>
        <w:r w:rsidR="00E24E15">
          <w:rPr>
            <w:i w:val="0"/>
            <w:iCs w:val="0"/>
            <w:noProof/>
            <w:sz w:val="22"/>
            <w:szCs w:val="22"/>
            <w:lang w:eastAsia="hu-HU"/>
          </w:rPr>
          <w:tab/>
        </w:r>
        <w:r w:rsidR="00E24E15" w:rsidRPr="00DC3E64">
          <w:rPr>
            <w:rStyle w:val="Hiperhivatkozs"/>
            <w:noProof/>
          </w:rPr>
          <w:t>A külső PR célcsoportjai</w:t>
        </w:r>
        <w:r w:rsidR="00E24E15">
          <w:rPr>
            <w:noProof/>
            <w:webHidden/>
          </w:rPr>
          <w:tab/>
        </w:r>
        <w:r>
          <w:rPr>
            <w:noProof/>
            <w:webHidden/>
          </w:rPr>
          <w:fldChar w:fldCharType="begin"/>
        </w:r>
        <w:r w:rsidR="00E24E15">
          <w:rPr>
            <w:noProof/>
            <w:webHidden/>
          </w:rPr>
          <w:instrText xml:space="preserve"> PAGEREF _Toc387387349 \h </w:instrText>
        </w:r>
        <w:r>
          <w:rPr>
            <w:noProof/>
            <w:webHidden/>
          </w:rPr>
        </w:r>
        <w:r>
          <w:rPr>
            <w:noProof/>
            <w:webHidden/>
          </w:rPr>
          <w:fldChar w:fldCharType="separate"/>
        </w:r>
        <w:r w:rsidR="00E24E15">
          <w:rPr>
            <w:noProof/>
            <w:webHidden/>
          </w:rPr>
          <w:t>74</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50" w:history="1">
        <w:r w:rsidR="00E24E15" w:rsidRPr="00DC3E64">
          <w:rPr>
            <w:rStyle w:val="Hiperhivatkozs"/>
            <w:noProof/>
          </w:rPr>
          <w:t>4.6.2.</w:t>
        </w:r>
        <w:r w:rsidR="00E24E15">
          <w:rPr>
            <w:i w:val="0"/>
            <w:iCs w:val="0"/>
            <w:noProof/>
            <w:sz w:val="22"/>
            <w:szCs w:val="22"/>
            <w:lang w:eastAsia="hu-HU"/>
          </w:rPr>
          <w:tab/>
        </w:r>
        <w:r w:rsidR="00E24E15" w:rsidRPr="00DC3E64">
          <w:rPr>
            <w:rStyle w:val="Hiperhivatkozs"/>
            <w:noProof/>
          </w:rPr>
          <w:t>A külső PR üzenetei</w:t>
        </w:r>
        <w:r w:rsidR="00E24E15">
          <w:rPr>
            <w:noProof/>
            <w:webHidden/>
          </w:rPr>
          <w:tab/>
        </w:r>
        <w:r>
          <w:rPr>
            <w:noProof/>
            <w:webHidden/>
          </w:rPr>
          <w:fldChar w:fldCharType="begin"/>
        </w:r>
        <w:r w:rsidR="00E24E15">
          <w:rPr>
            <w:noProof/>
            <w:webHidden/>
          </w:rPr>
          <w:instrText xml:space="preserve"> PAGEREF _Toc387387350 \h </w:instrText>
        </w:r>
        <w:r>
          <w:rPr>
            <w:noProof/>
            <w:webHidden/>
          </w:rPr>
        </w:r>
        <w:r>
          <w:rPr>
            <w:noProof/>
            <w:webHidden/>
          </w:rPr>
          <w:fldChar w:fldCharType="separate"/>
        </w:r>
        <w:r w:rsidR="00E24E15">
          <w:rPr>
            <w:noProof/>
            <w:webHidden/>
          </w:rPr>
          <w:t>75</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51" w:history="1">
        <w:r w:rsidR="00E24E15" w:rsidRPr="00DC3E64">
          <w:rPr>
            <w:rStyle w:val="Hiperhivatkozs"/>
            <w:noProof/>
          </w:rPr>
          <w:t>4.6.3.</w:t>
        </w:r>
        <w:r w:rsidR="00E24E15">
          <w:rPr>
            <w:i w:val="0"/>
            <w:iCs w:val="0"/>
            <w:noProof/>
            <w:sz w:val="22"/>
            <w:szCs w:val="22"/>
            <w:lang w:eastAsia="hu-HU"/>
          </w:rPr>
          <w:tab/>
        </w:r>
        <w:r w:rsidR="00E24E15" w:rsidRPr="00DC3E64">
          <w:rPr>
            <w:rStyle w:val="Hiperhivatkozs"/>
            <w:noProof/>
          </w:rPr>
          <w:t>A külső PR formai elemei</w:t>
        </w:r>
        <w:r w:rsidR="00E24E15">
          <w:rPr>
            <w:noProof/>
            <w:webHidden/>
          </w:rPr>
          <w:tab/>
        </w:r>
        <w:r>
          <w:rPr>
            <w:noProof/>
            <w:webHidden/>
          </w:rPr>
          <w:fldChar w:fldCharType="begin"/>
        </w:r>
        <w:r w:rsidR="00E24E15">
          <w:rPr>
            <w:noProof/>
            <w:webHidden/>
          </w:rPr>
          <w:instrText xml:space="preserve"> PAGEREF _Toc387387351 \h </w:instrText>
        </w:r>
        <w:r>
          <w:rPr>
            <w:noProof/>
            <w:webHidden/>
          </w:rPr>
        </w:r>
        <w:r>
          <w:rPr>
            <w:noProof/>
            <w:webHidden/>
          </w:rPr>
          <w:fldChar w:fldCharType="separate"/>
        </w:r>
        <w:r w:rsidR="00E24E15">
          <w:rPr>
            <w:noProof/>
            <w:webHidden/>
          </w:rPr>
          <w:t>76</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52" w:history="1">
        <w:r w:rsidR="00E24E15" w:rsidRPr="00DC3E64">
          <w:rPr>
            <w:rStyle w:val="Hiperhivatkozs"/>
            <w:noProof/>
          </w:rPr>
          <w:t>4.6.4.</w:t>
        </w:r>
        <w:r w:rsidR="00E24E15">
          <w:rPr>
            <w:i w:val="0"/>
            <w:iCs w:val="0"/>
            <w:noProof/>
            <w:sz w:val="22"/>
            <w:szCs w:val="22"/>
            <w:lang w:eastAsia="hu-HU"/>
          </w:rPr>
          <w:tab/>
        </w:r>
        <w:r w:rsidR="00E24E15" w:rsidRPr="00DC3E64">
          <w:rPr>
            <w:rStyle w:val="Hiperhivatkozs"/>
            <w:noProof/>
          </w:rPr>
          <w:t>A külső célcsoportok elérésének csatornái</w:t>
        </w:r>
        <w:r w:rsidR="00E24E15">
          <w:rPr>
            <w:noProof/>
            <w:webHidden/>
          </w:rPr>
          <w:tab/>
        </w:r>
        <w:r>
          <w:rPr>
            <w:noProof/>
            <w:webHidden/>
          </w:rPr>
          <w:fldChar w:fldCharType="begin"/>
        </w:r>
        <w:r w:rsidR="00E24E15">
          <w:rPr>
            <w:noProof/>
            <w:webHidden/>
          </w:rPr>
          <w:instrText xml:space="preserve"> PAGEREF _Toc387387352 \h </w:instrText>
        </w:r>
        <w:r>
          <w:rPr>
            <w:noProof/>
            <w:webHidden/>
          </w:rPr>
        </w:r>
        <w:r>
          <w:rPr>
            <w:noProof/>
            <w:webHidden/>
          </w:rPr>
          <w:fldChar w:fldCharType="separate"/>
        </w:r>
        <w:r w:rsidR="00E24E15">
          <w:rPr>
            <w:noProof/>
            <w:webHidden/>
          </w:rPr>
          <w:t>76</w:t>
        </w:r>
        <w:r>
          <w:rPr>
            <w:noProof/>
            <w:webHidden/>
          </w:rPr>
          <w:fldChar w:fldCharType="end"/>
        </w:r>
      </w:hyperlink>
    </w:p>
    <w:p w:rsidR="00E24E15" w:rsidRDefault="00AA734C">
      <w:pPr>
        <w:pStyle w:val="TJ1"/>
        <w:tabs>
          <w:tab w:val="left" w:pos="480"/>
          <w:tab w:val="right" w:leader="dot" w:pos="8656"/>
        </w:tabs>
        <w:rPr>
          <w:b w:val="0"/>
          <w:bCs w:val="0"/>
          <w:caps w:val="0"/>
          <w:noProof/>
          <w:sz w:val="22"/>
          <w:szCs w:val="22"/>
          <w:lang w:eastAsia="hu-HU"/>
        </w:rPr>
      </w:pPr>
      <w:hyperlink w:anchor="_Toc387387353" w:history="1">
        <w:r w:rsidR="00E24E15" w:rsidRPr="00DC3E64">
          <w:rPr>
            <w:rStyle w:val="Hiperhivatkozs"/>
            <w:noProof/>
          </w:rPr>
          <w:t>5.</w:t>
        </w:r>
        <w:r w:rsidR="00E24E15">
          <w:rPr>
            <w:b w:val="0"/>
            <w:bCs w:val="0"/>
            <w:caps w:val="0"/>
            <w:noProof/>
            <w:sz w:val="22"/>
            <w:szCs w:val="22"/>
            <w:lang w:eastAsia="hu-HU"/>
          </w:rPr>
          <w:tab/>
        </w:r>
        <w:r w:rsidR="00E24E15" w:rsidRPr="00DC3E64">
          <w:rPr>
            <w:rStyle w:val="Hiperhivatkozs"/>
            <w:noProof/>
          </w:rPr>
          <w:t>Pénzügyi források, monitoring, szervezet</w:t>
        </w:r>
        <w:r w:rsidR="00E24E15">
          <w:rPr>
            <w:noProof/>
            <w:webHidden/>
          </w:rPr>
          <w:tab/>
        </w:r>
        <w:r>
          <w:rPr>
            <w:noProof/>
            <w:webHidden/>
          </w:rPr>
          <w:fldChar w:fldCharType="begin"/>
        </w:r>
        <w:r w:rsidR="00E24E15">
          <w:rPr>
            <w:noProof/>
            <w:webHidden/>
          </w:rPr>
          <w:instrText xml:space="preserve"> PAGEREF _Toc387387353 \h </w:instrText>
        </w:r>
        <w:r>
          <w:rPr>
            <w:noProof/>
            <w:webHidden/>
          </w:rPr>
        </w:r>
        <w:r>
          <w:rPr>
            <w:noProof/>
            <w:webHidden/>
          </w:rPr>
          <w:fldChar w:fldCharType="separate"/>
        </w:r>
        <w:r w:rsidR="00E24E15">
          <w:rPr>
            <w:noProof/>
            <w:webHidden/>
          </w:rPr>
          <w:t>78</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54" w:history="1">
        <w:r w:rsidR="00E24E15" w:rsidRPr="00DC3E64">
          <w:rPr>
            <w:rStyle w:val="Hiperhivatkozs"/>
            <w:noProof/>
          </w:rPr>
          <w:t>5.1.</w:t>
        </w:r>
        <w:r w:rsidR="00E24E15">
          <w:rPr>
            <w:smallCaps w:val="0"/>
            <w:noProof/>
            <w:sz w:val="22"/>
            <w:szCs w:val="22"/>
            <w:lang w:eastAsia="hu-HU"/>
          </w:rPr>
          <w:tab/>
        </w:r>
        <w:r w:rsidR="00E24E15" w:rsidRPr="00DC3E64">
          <w:rPr>
            <w:rStyle w:val="Hiperhivatkozs"/>
            <w:noProof/>
          </w:rPr>
          <w:t>A városmarketing pénzügyi háttere</w:t>
        </w:r>
        <w:r w:rsidR="00E24E15">
          <w:rPr>
            <w:noProof/>
            <w:webHidden/>
          </w:rPr>
          <w:tab/>
        </w:r>
        <w:r>
          <w:rPr>
            <w:noProof/>
            <w:webHidden/>
          </w:rPr>
          <w:fldChar w:fldCharType="begin"/>
        </w:r>
        <w:r w:rsidR="00E24E15">
          <w:rPr>
            <w:noProof/>
            <w:webHidden/>
          </w:rPr>
          <w:instrText xml:space="preserve"> PAGEREF _Toc387387354 \h </w:instrText>
        </w:r>
        <w:r>
          <w:rPr>
            <w:noProof/>
            <w:webHidden/>
          </w:rPr>
        </w:r>
        <w:r>
          <w:rPr>
            <w:noProof/>
            <w:webHidden/>
          </w:rPr>
          <w:fldChar w:fldCharType="separate"/>
        </w:r>
        <w:r w:rsidR="00E24E15">
          <w:rPr>
            <w:noProof/>
            <w:webHidden/>
          </w:rPr>
          <w:t>78</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55" w:history="1">
        <w:r w:rsidR="00E24E15" w:rsidRPr="00DC3E64">
          <w:rPr>
            <w:rStyle w:val="Hiperhivatkozs"/>
            <w:noProof/>
          </w:rPr>
          <w:t>5.1.1.</w:t>
        </w:r>
        <w:r w:rsidR="00E24E15">
          <w:rPr>
            <w:i w:val="0"/>
            <w:iCs w:val="0"/>
            <w:noProof/>
            <w:sz w:val="22"/>
            <w:szCs w:val="22"/>
            <w:lang w:eastAsia="hu-HU"/>
          </w:rPr>
          <w:tab/>
        </w:r>
        <w:r w:rsidR="00E24E15" w:rsidRPr="00DC3E64">
          <w:rPr>
            <w:rStyle w:val="Hiperhivatkozs"/>
            <w:noProof/>
          </w:rPr>
          <w:t>Martfű város költségvetése</w:t>
        </w:r>
        <w:r w:rsidR="00E24E15">
          <w:rPr>
            <w:noProof/>
            <w:webHidden/>
          </w:rPr>
          <w:tab/>
        </w:r>
        <w:r>
          <w:rPr>
            <w:noProof/>
            <w:webHidden/>
          </w:rPr>
          <w:fldChar w:fldCharType="begin"/>
        </w:r>
        <w:r w:rsidR="00E24E15">
          <w:rPr>
            <w:noProof/>
            <w:webHidden/>
          </w:rPr>
          <w:instrText xml:space="preserve"> PAGEREF _Toc387387355 \h </w:instrText>
        </w:r>
        <w:r>
          <w:rPr>
            <w:noProof/>
            <w:webHidden/>
          </w:rPr>
        </w:r>
        <w:r>
          <w:rPr>
            <w:noProof/>
            <w:webHidden/>
          </w:rPr>
          <w:fldChar w:fldCharType="separate"/>
        </w:r>
        <w:r w:rsidR="00E24E15">
          <w:rPr>
            <w:noProof/>
            <w:webHidden/>
          </w:rPr>
          <w:t>78</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56" w:history="1">
        <w:r w:rsidR="00E24E15" w:rsidRPr="00DC3E64">
          <w:rPr>
            <w:rStyle w:val="Hiperhivatkozs"/>
            <w:noProof/>
          </w:rPr>
          <w:t>5.1.2.</w:t>
        </w:r>
        <w:r w:rsidR="00E24E15">
          <w:rPr>
            <w:i w:val="0"/>
            <w:iCs w:val="0"/>
            <w:noProof/>
            <w:sz w:val="22"/>
            <w:szCs w:val="22"/>
            <w:lang w:eastAsia="hu-HU"/>
          </w:rPr>
          <w:tab/>
        </w:r>
        <w:r w:rsidR="00E24E15" w:rsidRPr="00DC3E64">
          <w:rPr>
            <w:rStyle w:val="Hiperhivatkozs"/>
            <w:noProof/>
          </w:rPr>
          <w:t>Támogatások, pályázatok</w:t>
        </w:r>
        <w:r w:rsidR="00E24E15">
          <w:rPr>
            <w:noProof/>
            <w:webHidden/>
          </w:rPr>
          <w:tab/>
        </w:r>
        <w:r>
          <w:rPr>
            <w:noProof/>
            <w:webHidden/>
          </w:rPr>
          <w:fldChar w:fldCharType="begin"/>
        </w:r>
        <w:r w:rsidR="00E24E15">
          <w:rPr>
            <w:noProof/>
            <w:webHidden/>
          </w:rPr>
          <w:instrText xml:space="preserve"> PAGEREF _Toc387387356 \h </w:instrText>
        </w:r>
        <w:r>
          <w:rPr>
            <w:noProof/>
            <w:webHidden/>
          </w:rPr>
        </w:r>
        <w:r>
          <w:rPr>
            <w:noProof/>
            <w:webHidden/>
          </w:rPr>
          <w:fldChar w:fldCharType="separate"/>
        </w:r>
        <w:r w:rsidR="00E24E15">
          <w:rPr>
            <w:noProof/>
            <w:webHidden/>
          </w:rPr>
          <w:t>79</w:t>
        </w:r>
        <w:r>
          <w:rPr>
            <w:noProof/>
            <w:webHidden/>
          </w:rPr>
          <w:fldChar w:fldCharType="end"/>
        </w:r>
      </w:hyperlink>
    </w:p>
    <w:p w:rsidR="00E24E15" w:rsidRDefault="00AA734C">
      <w:pPr>
        <w:pStyle w:val="TJ3"/>
        <w:tabs>
          <w:tab w:val="left" w:pos="1200"/>
          <w:tab w:val="right" w:leader="dot" w:pos="8656"/>
        </w:tabs>
        <w:rPr>
          <w:i w:val="0"/>
          <w:iCs w:val="0"/>
          <w:noProof/>
          <w:sz w:val="22"/>
          <w:szCs w:val="22"/>
          <w:lang w:eastAsia="hu-HU"/>
        </w:rPr>
      </w:pPr>
      <w:hyperlink w:anchor="_Toc387387357" w:history="1">
        <w:r w:rsidR="00E24E15" w:rsidRPr="00DC3E64">
          <w:rPr>
            <w:rStyle w:val="Hiperhivatkozs"/>
            <w:noProof/>
          </w:rPr>
          <w:t>5.1.3.</w:t>
        </w:r>
        <w:r w:rsidR="00E24E15">
          <w:rPr>
            <w:i w:val="0"/>
            <w:iCs w:val="0"/>
            <w:noProof/>
            <w:sz w:val="22"/>
            <w:szCs w:val="22"/>
            <w:lang w:eastAsia="hu-HU"/>
          </w:rPr>
          <w:tab/>
        </w:r>
        <w:r w:rsidR="00E24E15" w:rsidRPr="00DC3E64">
          <w:rPr>
            <w:rStyle w:val="Hiperhivatkozs"/>
            <w:noProof/>
          </w:rPr>
          <w:t>Bevételek</w:t>
        </w:r>
        <w:r w:rsidR="00E24E15">
          <w:rPr>
            <w:noProof/>
            <w:webHidden/>
          </w:rPr>
          <w:tab/>
        </w:r>
        <w:r>
          <w:rPr>
            <w:noProof/>
            <w:webHidden/>
          </w:rPr>
          <w:fldChar w:fldCharType="begin"/>
        </w:r>
        <w:r w:rsidR="00E24E15">
          <w:rPr>
            <w:noProof/>
            <w:webHidden/>
          </w:rPr>
          <w:instrText xml:space="preserve"> PAGEREF _Toc387387357 \h </w:instrText>
        </w:r>
        <w:r>
          <w:rPr>
            <w:noProof/>
            <w:webHidden/>
          </w:rPr>
        </w:r>
        <w:r>
          <w:rPr>
            <w:noProof/>
            <w:webHidden/>
          </w:rPr>
          <w:fldChar w:fldCharType="separate"/>
        </w:r>
        <w:r w:rsidR="00E24E15">
          <w:rPr>
            <w:noProof/>
            <w:webHidden/>
          </w:rPr>
          <w:t>79</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58" w:history="1">
        <w:r w:rsidR="00E24E15" w:rsidRPr="00DC3E64">
          <w:rPr>
            <w:rStyle w:val="Hiperhivatkozs"/>
            <w:noProof/>
          </w:rPr>
          <w:t>5.2.</w:t>
        </w:r>
        <w:r w:rsidR="00E24E15">
          <w:rPr>
            <w:smallCaps w:val="0"/>
            <w:noProof/>
            <w:sz w:val="22"/>
            <w:szCs w:val="22"/>
            <w:lang w:eastAsia="hu-HU"/>
          </w:rPr>
          <w:tab/>
        </w:r>
        <w:r w:rsidR="00E24E15" w:rsidRPr="00DC3E64">
          <w:rPr>
            <w:rStyle w:val="Hiperhivatkozs"/>
            <w:noProof/>
          </w:rPr>
          <w:t>Monitoring</w:t>
        </w:r>
        <w:r w:rsidR="00E24E15">
          <w:rPr>
            <w:noProof/>
            <w:webHidden/>
          </w:rPr>
          <w:tab/>
        </w:r>
        <w:r>
          <w:rPr>
            <w:noProof/>
            <w:webHidden/>
          </w:rPr>
          <w:fldChar w:fldCharType="begin"/>
        </w:r>
        <w:r w:rsidR="00E24E15">
          <w:rPr>
            <w:noProof/>
            <w:webHidden/>
          </w:rPr>
          <w:instrText xml:space="preserve"> PAGEREF _Toc387387358 \h </w:instrText>
        </w:r>
        <w:r>
          <w:rPr>
            <w:noProof/>
            <w:webHidden/>
          </w:rPr>
        </w:r>
        <w:r>
          <w:rPr>
            <w:noProof/>
            <w:webHidden/>
          </w:rPr>
          <w:fldChar w:fldCharType="separate"/>
        </w:r>
        <w:r w:rsidR="00E24E15">
          <w:rPr>
            <w:noProof/>
            <w:webHidden/>
          </w:rPr>
          <w:t>79</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59" w:history="1">
        <w:r w:rsidR="00E24E15" w:rsidRPr="00DC3E64">
          <w:rPr>
            <w:rStyle w:val="Hiperhivatkozs"/>
            <w:noProof/>
          </w:rPr>
          <w:t>5.3.</w:t>
        </w:r>
        <w:r w:rsidR="00E24E15">
          <w:rPr>
            <w:smallCaps w:val="0"/>
            <w:noProof/>
            <w:sz w:val="22"/>
            <w:szCs w:val="22"/>
            <w:lang w:eastAsia="hu-HU"/>
          </w:rPr>
          <w:tab/>
        </w:r>
        <w:r w:rsidR="00E24E15" w:rsidRPr="00DC3E64">
          <w:rPr>
            <w:rStyle w:val="Hiperhivatkozs"/>
            <w:noProof/>
          </w:rPr>
          <w:t>Szervezet</w:t>
        </w:r>
        <w:r w:rsidR="00E24E15">
          <w:rPr>
            <w:noProof/>
            <w:webHidden/>
          </w:rPr>
          <w:tab/>
        </w:r>
        <w:r>
          <w:rPr>
            <w:noProof/>
            <w:webHidden/>
          </w:rPr>
          <w:fldChar w:fldCharType="begin"/>
        </w:r>
        <w:r w:rsidR="00E24E15">
          <w:rPr>
            <w:noProof/>
            <w:webHidden/>
          </w:rPr>
          <w:instrText xml:space="preserve"> PAGEREF _Toc387387359 \h </w:instrText>
        </w:r>
        <w:r>
          <w:rPr>
            <w:noProof/>
            <w:webHidden/>
          </w:rPr>
        </w:r>
        <w:r>
          <w:rPr>
            <w:noProof/>
            <w:webHidden/>
          </w:rPr>
          <w:fldChar w:fldCharType="separate"/>
        </w:r>
        <w:r w:rsidR="00E24E15">
          <w:rPr>
            <w:noProof/>
            <w:webHidden/>
          </w:rPr>
          <w:t>80</w:t>
        </w:r>
        <w:r>
          <w:rPr>
            <w:noProof/>
            <w:webHidden/>
          </w:rPr>
          <w:fldChar w:fldCharType="end"/>
        </w:r>
      </w:hyperlink>
    </w:p>
    <w:p w:rsidR="00E24E15" w:rsidRDefault="00AA734C">
      <w:pPr>
        <w:pStyle w:val="TJ1"/>
        <w:tabs>
          <w:tab w:val="left" w:pos="480"/>
          <w:tab w:val="right" w:leader="dot" w:pos="8656"/>
        </w:tabs>
        <w:rPr>
          <w:b w:val="0"/>
          <w:bCs w:val="0"/>
          <w:caps w:val="0"/>
          <w:noProof/>
          <w:sz w:val="22"/>
          <w:szCs w:val="22"/>
          <w:lang w:eastAsia="hu-HU"/>
        </w:rPr>
      </w:pPr>
      <w:hyperlink w:anchor="_Toc387387360" w:history="1">
        <w:r w:rsidR="00E24E15" w:rsidRPr="00DC3E64">
          <w:rPr>
            <w:rStyle w:val="Hiperhivatkozs"/>
            <w:noProof/>
          </w:rPr>
          <w:t>6.</w:t>
        </w:r>
        <w:r w:rsidR="00E24E15">
          <w:rPr>
            <w:b w:val="0"/>
            <w:bCs w:val="0"/>
            <w:caps w:val="0"/>
            <w:noProof/>
            <w:sz w:val="22"/>
            <w:szCs w:val="22"/>
            <w:lang w:eastAsia="hu-HU"/>
          </w:rPr>
          <w:tab/>
        </w:r>
        <w:r w:rsidR="00E24E15" w:rsidRPr="00DC3E64">
          <w:rPr>
            <w:rStyle w:val="Hiperhivatkozs"/>
            <w:noProof/>
          </w:rPr>
          <w:t>A városmarketing kutatás összefoglaló eredménye</w:t>
        </w:r>
        <w:r w:rsidR="00E24E15">
          <w:rPr>
            <w:noProof/>
            <w:webHidden/>
          </w:rPr>
          <w:tab/>
        </w:r>
        <w:r>
          <w:rPr>
            <w:noProof/>
            <w:webHidden/>
          </w:rPr>
          <w:fldChar w:fldCharType="begin"/>
        </w:r>
        <w:r w:rsidR="00E24E15">
          <w:rPr>
            <w:noProof/>
            <w:webHidden/>
          </w:rPr>
          <w:instrText xml:space="preserve"> PAGEREF _Toc387387360 \h </w:instrText>
        </w:r>
        <w:r>
          <w:rPr>
            <w:noProof/>
            <w:webHidden/>
          </w:rPr>
        </w:r>
        <w:r>
          <w:rPr>
            <w:noProof/>
            <w:webHidden/>
          </w:rPr>
          <w:fldChar w:fldCharType="separate"/>
        </w:r>
        <w:r w:rsidR="00E24E15">
          <w:rPr>
            <w:noProof/>
            <w:webHidden/>
          </w:rPr>
          <w:t>82</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61" w:history="1">
        <w:r w:rsidR="00E24E15" w:rsidRPr="00DC3E64">
          <w:rPr>
            <w:rStyle w:val="Hiperhivatkozs"/>
            <w:noProof/>
          </w:rPr>
          <w:t>6.1.</w:t>
        </w:r>
        <w:r w:rsidR="00E24E15">
          <w:rPr>
            <w:smallCaps w:val="0"/>
            <w:noProof/>
            <w:sz w:val="22"/>
            <w:szCs w:val="22"/>
            <w:lang w:eastAsia="hu-HU"/>
          </w:rPr>
          <w:tab/>
        </w:r>
        <w:r w:rsidR="00E24E15" w:rsidRPr="00DC3E64">
          <w:rPr>
            <w:rStyle w:val="Hiperhivatkozs"/>
            <w:noProof/>
          </w:rPr>
          <w:t>A kutatás körülményei, módszere és időpontja</w:t>
        </w:r>
        <w:r w:rsidR="00E24E15">
          <w:rPr>
            <w:noProof/>
            <w:webHidden/>
          </w:rPr>
          <w:tab/>
        </w:r>
        <w:r>
          <w:rPr>
            <w:noProof/>
            <w:webHidden/>
          </w:rPr>
          <w:fldChar w:fldCharType="begin"/>
        </w:r>
        <w:r w:rsidR="00E24E15">
          <w:rPr>
            <w:noProof/>
            <w:webHidden/>
          </w:rPr>
          <w:instrText xml:space="preserve"> PAGEREF _Toc387387361 \h </w:instrText>
        </w:r>
        <w:r>
          <w:rPr>
            <w:noProof/>
            <w:webHidden/>
          </w:rPr>
        </w:r>
        <w:r>
          <w:rPr>
            <w:noProof/>
            <w:webHidden/>
          </w:rPr>
          <w:fldChar w:fldCharType="separate"/>
        </w:r>
        <w:r w:rsidR="00E24E15">
          <w:rPr>
            <w:noProof/>
            <w:webHidden/>
          </w:rPr>
          <w:t>82</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62" w:history="1">
        <w:r w:rsidR="00E24E15" w:rsidRPr="00DC3E64">
          <w:rPr>
            <w:rStyle w:val="Hiperhivatkozs"/>
            <w:noProof/>
          </w:rPr>
          <w:t>6.2.</w:t>
        </w:r>
        <w:r w:rsidR="00E24E15">
          <w:rPr>
            <w:smallCaps w:val="0"/>
            <w:noProof/>
            <w:sz w:val="22"/>
            <w:szCs w:val="22"/>
            <w:lang w:eastAsia="hu-HU"/>
          </w:rPr>
          <w:tab/>
        </w:r>
        <w:r w:rsidR="00E24E15" w:rsidRPr="00DC3E64">
          <w:rPr>
            <w:rStyle w:val="Hiperhivatkozs"/>
            <w:noProof/>
          </w:rPr>
          <w:t>A minta összetétele</w:t>
        </w:r>
        <w:r w:rsidR="00E24E15">
          <w:rPr>
            <w:noProof/>
            <w:webHidden/>
          </w:rPr>
          <w:tab/>
        </w:r>
        <w:r>
          <w:rPr>
            <w:noProof/>
            <w:webHidden/>
          </w:rPr>
          <w:fldChar w:fldCharType="begin"/>
        </w:r>
        <w:r w:rsidR="00E24E15">
          <w:rPr>
            <w:noProof/>
            <w:webHidden/>
          </w:rPr>
          <w:instrText xml:space="preserve"> PAGEREF _Toc387387362 \h </w:instrText>
        </w:r>
        <w:r>
          <w:rPr>
            <w:noProof/>
            <w:webHidden/>
          </w:rPr>
        </w:r>
        <w:r>
          <w:rPr>
            <w:noProof/>
            <w:webHidden/>
          </w:rPr>
          <w:fldChar w:fldCharType="separate"/>
        </w:r>
        <w:r w:rsidR="00E24E15">
          <w:rPr>
            <w:noProof/>
            <w:webHidden/>
          </w:rPr>
          <w:t>82</w:t>
        </w:r>
        <w:r>
          <w:rPr>
            <w:noProof/>
            <w:webHidden/>
          </w:rPr>
          <w:fldChar w:fldCharType="end"/>
        </w:r>
      </w:hyperlink>
    </w:p>
    <w:p w:rsidR="00E24E15" w:rsidRDefault="00AA734C">
      <w:pPr>
        <w:pStyle w:val="TJ2"/>
        <w:tabs>
          <w:tab w:val="left" w:pos="960"/>
          <w:tab w:val="right" w:leader="dot" w:pos="8656"/>
        </w:tabs>
        <w:rPr>
          <w:smallCaps w:val="0"/>
          <w:noProof/>
          <w:sz w:val="22"/>
          <w:szCs w:val="22"/>
          <w:lang w:eastAsia="hu-HU"/>
        </w:rPr>
      </w:pPr>
      <w:hyperlink w:anchor="_Toc387387363" w:history="1">
        <w:r w:rsidR="00E24E15" w:rsidRPr="00DC3E64">
          <w:rPr>
            <w:rStyle w:val="Hiperhivatkozs"/>
            <w:noProof/>
          </w:rPr>
          <w:t>6.3.</w:t>
        </w:r>
        <w:r w:rsidR="00E24E15">
          <w:rPr>
            <w:smallCaps w:val="0"/>
            <w:noProof/>
            <w:sz w:val="22"/>
            <w:szCs w:val="22"/>
            <w:lang w:eastAsia="hu-HU"/>
          </w:rPr>
          <w:tab/>
        </w:r>
        <w:r w:rsidR="00E24E15" w:rsidRPr="00DC3E64">
          <w:rPr>
            <w:rStyle w:val="Hiperhivatkozs"/>
            <w:noProof/>
          </w:rPr>
          <w:t>A kutatás eredményei</w:t>
        </w:r>
        <w:r w:rsidR="00E24E15">
          <w:rPr>
            <w:noProof/>
            <w:webHidden/>
          </w:rPr>
          <w:tab/>
        </w:r>
        <w:r>
          <w:rPr>
            <w:noProof/>
            <w:webHidden/>
          </w:rPr>
          <w:fldChar w:fldCharType="begin"/>
        </w:r>
        <w:r w:rsidR="00E24E15">
          <w:rPr>
            <w:noProof/>
            <w:webHidden/>
          </w:rPr>
          <w:instrText xml:space="preserve"> PAGEREF _Toc387387363 \h </w:instrText>
        </w:r>
        <w:r>
          <w:rPr>
            <w:noProof/>
            <w:webHidden/>
          </w:rPr>
        </w:r>
        <w:r>
          <w:rPr>
            <w:noProof/>
            <w:webHidden/>
          </w:rPr>
          <w:fldChar w:fldCharType="separate"/>
        </w:r>
        <w:r w:rsidR="00E24E15">
          <w:rPr>
            <w:noProof/>
            <w:webHidden/>
          </w:rPr>
          <w:t>83</w:t>
        </w:r>
        <w:r>
          <w:rPr>
            <w:noProof/>
            <w:webHidden/>
          </w:rPr>
          <w:fldChar w:fldCharType="end"/>
        </w:r>
      </w:hyperlink>
    </w:p>
    <w:p w:rsidR="00E24E15" w:rsidRDefault="00AA734C">
      <w:pPr>
        <w:pStyle w:val="TJ1"/>
        <w:tabs>
          <w:tab w:val="left" w:pos="480"/>
          <w:tab w:val="right" w:leader="dot" w:pos="8656"/>
        </w:tabs>
        <w:rPr>
          <w:b w:val="0"/>
          <w:bCs w:val="0"/>
          <w:caps w:val="0"/>
          <w:noProof/>
          <w:sz w:val="22"/>
          <w:szCs w:val="22"/>
          <w:lang w:eastAsia="hu-HU"/>
        </w:rPr>
      </w:pPr>
      <w:hyperlink w:anchor="_Toc387387364" w:history="1">
        <w:r w:rsidR="00E24E15" w:rsidRPr="00DC3E64">
          <w:rPr>
            <w:rStyle w:val="Hiperhivatkozs"/>
            <w:noProof/>
          </w:rPr>
          <w:t>7.</w:t>
        </w:r>
        <w:r w:rsidR="00E24E15">
          <w:rPr>
            <w:b w:val="0"/>
            <w:bCs w:val="0"/>
            <w:caps w:val="0"/>
            <w:noProof/>
            <w:sz w:val="22"/>
            <w:szCs w:val="22"/>
            <w:lang w:eastAsia="hu-HU"/>
          </w:rPr>
          <w:tab/>
        </w:r>
        <w:r w:rsidR="00E24E15" w:rsidRPr="00DC3E64">
          <w:rPr>
            <w:rStyle w:val="Hiperhivatkozs"/>
            <w:noProof/>
          </w:rPr>
          <w:t>Felhasznált irodalom és források</w:t>
        </w:r>
        <w:r w:rsidR="00E24E15">
          <w:rPr>
            <w:noProof/>
            <w:webHidden/>
          </w:rPr>
          <w:tab/>
        </w:r>
        <w:r>
          <w:rPr>
            <w:noProof/>
            <w:webHidden/>
          </w:rPr>
          <w:fldChar w:fldCharType="begin"/>
        </w:r>
        <w:r w:rsidR="00E24E15">
          <w:rPr>
            <w:noProof/>
            <w:webHidden/>
          </w:rPr>
          <w:instrText xml:space="preserve"> PAGEREF _Toc387387364 \h </w:instrText>
        </w:r>
        <w:r>
          <w:rPr>
            <w:noProof/>
            <w:webHidden/>
          </w:rPr>
        </w:r>
        <w:r>
          <w:rPr>
            <w:noProof/>
            <w:webHidden/>
          </w:rPr>
          <w:fldChar w:fldCharType="separate"/>
        </w:r>
        <w:r w:rsidR="00E24E15">
          <w:rPr>
            <w:noProof/>
            <w:webHidden/>
          </w:rPr>
          <w:t>88</w:t>
        </w:r>
        <w:r>
          <w:rPr>
            <w:noProof/>
            <w:webHidden/>
          </w:rPr>
          <w:fldChar w:fldCharType="end"/>
        </w:r>
      </w:hyperlink>
    </w:p>
    <w:p w:rsidR="00E24E15" w:rsidRDefault="00AA734C">
      <w:pPr>
        <w:pStyle w:val="TJ1"/>
        <w:tabs>
          <w:tab w:val="left" w:pos="480"/>
          <w:tab w:val="right" w:leader="dot" w:pos="8656"/>
        </w:tabs>
        <w:rPr>
          <w:b w:val="0"/>
          <w:bCs w:val="0"/>
          <w:caps w:val="0"/>
          <w:noProof/>
          <w:sz w:val="22"/>
          <w:szCs w:val="22"/>
          <w:lang w:eastAsia="hu-HU"/>
        </w:rPr>
      </w:pPr>
      <w:hyperlink w:anchor="_Toc387387365" w:history="1">
        <w:r w:rsidR="00E24E15" w:rsidRPr="00DC3E64">
          <w:rPr>
            <w:rStyle w:val="Hiperhivatkozs"/>
            <w:noProof/>
          </w:rPr>
          <w:t>8.</w:t>
        </w:r>
        <w:r w:rsidR="00E24E15">
          <w:rPr>
            <w:b w:val="0"/>
            <w:bCs w:val="0"/>
            <w:caps w:val="0"/>
            <w:noProof/>
            <w:sz w:val="22"/>
            <w:szCs w:val="22"/>
            <w:lang w:eastAsia="hu-HU"/>
          </w:rPr>
          <w:tab/>
        </w:r>
        <w:r w:rsidR="00E24E15" w:rsidRPr="00DC3E64">
          <w:rPr>
            <w:rStyle w:val="Hiperhivatkozs"/>
            <w:noProof/>
          </w:rPr>
          <w:t>Ábrajegyzék</w:t>
        </w:r>
        <w:r w:rsidR="00E24E15">
          <w:rPr>
            <w:noProof/>
            <w:webHidden/>
          </w:rPr>
          <w:tab/>
        </w:r>
        <w:r>
          <w:rPr>
            <w:noProof/>
            <w:webHidden/>
          </w:rPr>
          <w:fldChar w:fldCharType="begin"/>
        </w:r>
        <w:r w:rsidR="00E24E15">
          <w:rPr>
            <w:noProof/>
            <w:webHidden/>
          </w:rPr>
          <w:instrText xml:space="preserve"> PAGEREF _Toc387387365 \h </w:instrText>
        </w:r>
        <w:r>
          <w:rPr>
            <w:noProof/>
            <w:webHidden/>
          </w:rPr>
        </w:r>
        <w:r>
          <w:rPr>
            <w:noProof/>
            <w:webHidden/>
          </w:rPr>
          <w:fldChar w:fldCharType="separate"/>
        </w:r>
        <w:r w:rsidR="00E24E15">
          <w:rPr>
            <w:noProof/>
            <w:webHidden/>
          </w:rPr>
          <w:t>89</w:t>
        </w:r>
        <w:r>
          <w:rPr>
            <w:noProof/>
            <w:webHidden/>
          </w:rPr>
          <w:fldChar w:fldCharType="end"/>
        </w:r>
      </w:hyperlink>
    </w:p>
    <w:p w:rsidR="00E24E15" w:rsidRDefault="00AA734C">
      <w:pPr>
        <w:pStyle w:val="TJ1"/>
        <w:tabs>
          <w:tab w:val="left" w:pos="480"/>
          <w:tab w:val="right" w:leader="dot" w:pos="8656"/>
        </w:tabs>
        <w:rPr>
          <w:b w:val="0"/>
          <w:bCs w:val="0"/>
          <w:caps w:val="0"/>
          <w:noProof/>
          <w:sz w:val="22"/>
          <w:szCs w:val="22"/>
          <w:lang w:eastAsia="hu-HU"/>
        </w:rPr>
      </w:pPr>
      <w:hyperlink w:anchor="_Toc387387366" w:history="1">
        <w:r w:rsidR="00E24E15" w:rsidRPr="00DC3E64">
          <w:rPr>
            <w:rStyle w:val="Hiperhivatkozs"/>
            <w:noProof/>
          </w:rPr>
          <w:t>9.</w:t>
        </w:r>
        <w:r w:rsidR="00E24E15">
          <w:rPr>
            <w:b w:val="0"/>
            <w:bCs w:val="0"/>
            <w:caps w:val="0"/>
            <w:noProof/>
            <w:sz w:val="22"/>
            <w:szCs w:val="22"/>
            <w:lang w:eastAsia="hu-HU"/>
          </w:rPr>
          <w:tab/>
        </w:r>
        <w:r w:rsidR="00E24E15" w:rsidRPr="00DC3E64">
          <w:rPr>
            <w:rStyle w:val="Hiperhivatkozs"/>
            <w:noProof/>
          </w:rPr>
          <w:t>Táblázatok jegyzéke</w:t>
        </w:r>
        <w:r w:rsidR="00E24E15">
          <w:rPr>
            <w:noProof/>
            <w:webHidden/>
          </w:rPr>
          <w:tab/>
        </w:r>
        <w:r>
          <w:rPr>
            <w:noProof/>
            <w:webHidden/>
          </w:rPr>
          <w:fldChar w:fldCharType="begin"/>
        </w:r>
        <w:r w:rsidR="00E24E15">
          <w:rPr>
            <w:noProof/>
            <w:webHidden/>
          </w:rPr>
          <w:instrText xml:space="preserve"> PAGEREF _Toc387387366 \h </w:instrText>
        </w:r>
        <w:r>
          <w:rPr>
            <w:noProof/>
            <w:webHidden/>
          </w:rPr>
        </w:r>
        <w:r>
          <w:rPr>
            <w:noProof/>
            <w:webHidden/>
          </w:rPr>
          <w:fldChar w:fldCharType="separate"/>
        </w:r>
        <w:r w:rsidR="00E24E15">
          <w:rPr>
            <w:noProof/>
            <w:webHidden/>
          </w:rPr>
          <w:t>90</w:t>
        </w:r>
        <w:r>
          <w:rPr>
            <w:noProof/>
            <w:webHidden/>
          </w:rPr>
          <w:fldChar w:fldCharType="end"/>
        </w:r>
      </w:hyperlink>
    </w:p>
    <w:p w:rsidR="00E24E15" w:rsidRDefault="00AA734C">
      <w:pPr>
        <w:pStyle w:val="TJ1"/>
        <w:tabs>
          <w:tab w:val="left" w:pos="480"/>
          <w:tab w:val="right" w:leader="dot" w:pos="8656"/>
        </w:tabs>
        <w:rPr>
          <w:b w:val="0"/>
          <w:bCs w:val="0"/>
          <w:caps w:val="0"/>
          <w:noProof/>
          <w:sz w:val="22"/>
          <w:szCs w:val="22"/>
          <w:lang w:eastAsia="hu-HU"/>
        </w:rPr>
      </w:pPr>
      <w:hyperlink w:anchor="_Toc387387367" w:history="1">
        <w:r w:rsidR="00E24E15" w:rsidRPr="00DC3E64">
          <w:rPr>
            <w:rStyle w:val="Hiperhivatkozs"/>
            <w:noProof/>
          </w:rPr>
          <w:t>10.</w:t>
        </w:r>
        <w:r w:rsidR="00E24E15">
          <w:rPr>
            <w:b w:val="0"/>
            <w:bCs w:val="0"/>
            <w:caps w:val="0"/>
            <w:noProof/>
            <w:sz w:val="22"/>
            <w:szCs w:val="22"/>
            <w:lang w:eastAsia="hu-HU"/>
          </w:rPr>
          <w:tab/>
        </w:r>
        <w:r w:rsidR="00E24E15" w:rsidRPr="00DC3E64">
          <w:rPr>
            <w:rStyle w:val="Hiperhivatkozs"/>
            <w:noProof/>
          </w:rPr>
          <w:t>Mellékletek jegyzéke</w:t>
        </w:r>
        <w:r w:rsidR="00E24E15">
          <w:rPr>
            <w:noProof/>
            <w:webHidden/>
          </w:rPr>
          <w:tab/>
        </w:r>
        <w:r>
          <w:rPr>
            <w:noProof/>
            <w:webHidden/>
          </w:rPr>
          <w:fldChar w:fldCharType="begin"/>
        </w:r>
        <w:r w:rsidR="00E24E15">
          <w:rPr>
            <w:noProof/>
            <w:webHidden/>
          </w:rPr>
          <w:instrText xml:space="preserve"> PAGEREF _Toc387387367 \h </w:instrText>
        </w:r>
        <w:r>
          <w:rPr>
            <w:noProof/>
            <w:webHidden/>
          </w:rPr>
        </w:r>
        <w:r>
          <w:rPr>
            <w:noProof/>
            <w:webHidden/>
          </w:rPr>
          <w:fldChar w:fldCharType="separate"/>
        </w:r>
        <w:r w:rsidR="00E24E15">
          <w:rPr>
            <w:noProof/>
            <w:webHidden/>
          </w:rPr>
          <w:t>90</w:t>
        </w:r>
        <w:r>
          <w:rPr>
            <w:noProof/>
            <w:webHidden/>
          </w:rPr>
          <w:fldChar w:fldCharType="end"/>
        </w:r>
      </w:hyperlink>
    </w:p>
    <w:p w:rsidR="00E24E15" w:rsidRDefault="00AA734C">
      <w:pPr>
        <w:pStyle w:val="TJ1"/>
        <w:tabs>
          <w:tab w:val="left" w:pos="480"/>
          <w:tab w:val="right" w:leader="dot" w:pos="8656"/>
        </w:tabs>
        <w:rPr>
          <w:b w:val="0"/>
          <w:bCs w:val="0"/>
          <w:caps w:val="0"/>
          <w:noProof/>
          <w:sz w:val="22"/>
          <w:szCs w:val="22"/>
          <w:lang w:eastAsia="hu-HU"/>
        </w:rPr>
      </w:pPr>
      <w:hyperlink w:anchor="_Toc387387368" w:history="1">
        <w:r w:rsidR="00E24E15" w:rsidRPr="00DC3E64">
          <w:rPr>
            <w:rStyle w:val="Hiperhivatkozs"/>
            <w:noProof/>
          </w:rPr>
          <w:t>11.</w:t>
        </w:r>
        <w:r w:rsidR="00E24E15">
          <w:rPr>
            <w:b w:val="0"/>
            <w:bCs w:val="0"/>
            <w:caps w:val="0"/>
            <w:noProof/>
            <w:sz w:val="22"/>
            <w:szCs w:val="22"/>
            <w:lang w:eastAsia="hu-HU"/>
          </w:rPr>
          <w:tab/>
        </w:r>
        <w:r w:rsidR="00E24E15" w:rsidRPr="00DC3E64">
          <w:rPr>
            <w:rStyle w:val="Hiperhivatkozs"/>
            <w:noProof/>
          </w:rPr>
          <w:t>Mellékletek</w:t>
        </w:r>
        <w:r w:rsidR="00E24E15">
          <w:rPr>
            <w:noProof/>
            <w:webHidden/>
          </w:rPr>
          <w:tab/>
        </w:r>
        <w:r>
          <w:rPr>
            <w:noProof/>
            <w:webHidden/>
          </w:rPr>
          <w:fldChar w:fldCharType="begin"/>
        </w:r>
        <w:r w:rsidR="00E24E15">
          <w:rPr>
            <w:noProof/>
            <w:webHidden/>
          </w:rPr>
          <w:instrText xml:space="preserve"> PAGEREF _Toc387387368 \h </w:instrText>
        </w:r>
        <w:r>
          <w:rPr>
            <w:noProof/>
            <w:webHidden/>
          </w:rPr>
        </w:r>
        <w:r>
          <w:rPr>
            <w:noProof/>
            <w:webHidden/>
          </w:rPr>
          <w:fldChar w:fldCharType="separate"/>
        </w:r>
        <w:r w:rsidR="00E24E15">
          <w:rPr>
            <w:noProof/>
            <w:webHidden/>
          </w:rPr>
          <w:t>91</w:t>
        </w:r>
        <w:r>
          <w:rPr>
            <w:noProof/>
            <w:webHidden/>
          </w:rPr>
          <w:fldChar w:fldCharType="end"/>
        </w:r>
      </w:hyperlink>
    </w:p>
    <w:p w:rsidR="004E74EA" w:rsidRPr="00EE30CE" w:rsidRDefault="00AA734C" w:rsidP="0040575D">
      <w:pPr>
        <w:spacing w:before="0" w:after="0"/>
      </w:pPr>
      <w:r>
        <w:rPr>
          <w:caps/>
          <w:noProof/>
          <w:sz w:val="20"/>
          <w:szCs w:val="20"/>
        </w:rPr>
        <w:fldChar w:fldCharType="end"/>
      </w:r>
    </w:p>
    <w:p w:rsidR="004E74EA" w:rsidRDefault="004E74EA" w:rsidP="0040575D">
      <w:pPr>
        <w:spacing w:before="120" w:after="120"/>
      </w:pPr>
    </w:p>
    <w:p w:rsidR="004E74EA" w:rsidRPr="004E74EA" w:rsidRDefault="004E74EA" w:rsidP="00640FAE">
      <w:pPr>
        <w:pStyle w:val="Cmsor1"/>
        <w:numPr>
          <w:ilvl w:val="0"/>
          <w:numId w:val="45"/>
        </w:numPr>
        <w:spacing w:before="120" w:after="120"/>
      </w:pPr>
      <w:bookmarkStart w:id="1" w:name="_Toc384666298"/>
      <w:bookmarkStart w:id="2" w:name="_Toc384726086"/>
      <w:bookmarkStart w:id="3" w:name="_Toc384727014"/>
      <w:bookmarkStart w:id="4" w:name="_Toc384896796"/>
      <w:bookmarkStart w:id="5" w:name="_Toc384920979"/>
      <w:bookmarkStart w:id="6" w:name="_Toc387387309"/>
      <w:r w:rsidRPr="004E74EA">
        <w:lastRenderedPageBreak/>
        <w:t>Vezetői összefoglaló</w:t>
      </w:r>
      <w:bookmarkEnd w:id="1"/>
      <w:bookmarkEnd w:id="2"/>
      <w:bookmarkEnd w:id="3"/>
      <w:bookmarkEnd w:id="4"/>
      <w:bookmarkEnd w:id="5"/>
      <w:bookmarkEnd w:id="6"/>
    </w:p>
    <w:p w:rsidR="004E74EA" w:rsidRPr="00AC28BD" w:rsidRDefault="004E74EA" w:rsidP="0040575D">
      <w:pPr>
        <w:spacing w:before="120" w:after="120"/>
      </w:pPr>
      <w:r w:rsidRPr="00AC28BD">
        <w:t xml:space="preserve">A városmarketing jelentősége elsődlegesen a versenyképesség szempontjából emelhető ki. A verseny a globalizáció miatt egyre szélesebb körű; manapság már nem csupán a megyén és a régión belül, hanem a nemzetközi piacon, az egymástól távoli térségek és települések között is éleződik a küzdelem az előnyös pozíciók megszerzéséért. A jó és hatásosan végzett városmarketing ahhoz segíti hozzá Martfűt, hogy ebben a versenyben helytálljon és sikeres legyen. Ehhez mindenekelőtt ismerni kell a település adottságait, ami alapján kiválaszthatók azok a területek, melyekre a fejlesztéseket és </w:t>
      </w:r>
      <w:r w:rsidR="00467197">
        <w:t xml:space="preserve">a </w:t>
      </w:r>
      <w:r w:rsidRPr="00AC28BD">
        <w:t xml:space="preserve">kommunikációt koncentrálni szükséges. </w:t>
      </w:r>
    </w:p>
    <w:p w:rsidR="004E74EA" w:rsidRPr="00AC28BD" w:rsidRDefault="004E74EA" w:rsidP="0040575D">
      <w:pPr>
        <w:spacing w:before="120" w:after="120"/>
      </w:pPr>
      <w:r w:rsidRPr="00AC28BD">
        <w:t>A település versenyképességét az határozza meg, hogy mennyivel nyújt többet, jobbat, kellemesebbet, hasznosabbat az egyes célcsoportoknak. Ehhez nyilvánvalóan ismerni kell az egyes célcsoportok sajátos igényeit, hiszen a város csak akkor tekinthető piacképesnek, más szóval sikeresnek, ha van valamilyen egyedi értéke, hasznossága az adott célcsoport számára, és képes megfelelni e célcsoportok elvárásainak. A településmarketing egyik legfontosabb feladata, hogy szinte személyre szóló értékeket, hasznosságokat fogalmazzon meg; ezekkel lehet célirányosan kijelölni a fejlesztési feladatokat, és ezek azok a szempontok, amelyeket a kommunikációban is eredményesen tud felhasználni. A marketingszemlélet alapja ez a vevőorientáció. Ennek a megközelítésnek kell jellemeznie a település vezetőinek – önkormányzat, a testület és az egyes személyek – szemléletét, ennek kell megnyilvánulnia valamennyi szervezet, hivatal vi</w:t>
      </w:r>
      <w:r>
        <w:t xml:space="preserve">selkedésében és a szolgáltatók </w:t>
      </w:r>
      <w:r w:rsidRPr="00AC28BD">
        <w:t>magatartásában is.</w:t>
      </w:r>
    </w:p>
    <w:p w:rsidR="004E74EA" w:rsidRPr="00AC28BD" w:rsidRDefault="004E74EA" w:rsidP="0040575D">
      <w:pPr>
        <w:spacing w:before="120" w:after="120"/>
      </w:pPr>
      <w:r w:rsidRPr="00AC28BD">
        <w:t>Martfű városmarketing stratégiájának a megalkotásához szükséges volt egy korábbi, megfelelően részletes városfejlesztési stratégiára, amely a fontos p</w:t>
      </w:r>
      <w:r>
        <w:t xml:space="preserve">ontokat meghatározta a következő </w:t>
      </w:r>
      <w:r w:rsidRPr="00AC28BD">
        <w:t>10-15 évre. Ezeknek a céloknak az eléréséhez, megvalósítás</w:t>
      </w:r>
      <w:r w:rsidR="00467197">
        <w:t>á</w:t>
      </w:r>
      <w:r w:rsidRPr="00AC28BD">
        <w:t>hoz nyújt segítséget a marketing eszköztára.</w:t>
      </w:r>
    </w:p>
    <w:p w:rsidR="004E74EA" w:rsidRPr="00AC28BD" w:rsidRDefault="004E74EA" w:rsidP="0040575D">
      <w:pPr>
        <w:spacing w:before="120" w:after="120"/>
      </w:pPr>
      <w:r w:rsidRPr="00AC28BD">
        <w:t xml:space="preserve">A kiindulás tehát a hosszú távú célok rendszere volt. Ehhez ismerni kellett még a lakosság véleményét a város legfontosabb teljesítményeiről, a városhoz fűződő érzelmeikről, viszonyulásukról. Az elvégzett kutatás adott támpontot a marketingcélok megfogalmazásához. </w:t>
      </w:r>
    </w:p>
    <w:p w:rsidR="004E74EA" w:rsidRDefault="004E74EA" w:rsidP="0040575D">
      <w:pPr>
        <w:spacing w:before="120" w:after="120"/>
      </w:pPr>
      <w:r w:rsidRPr="00AC28BD">
        <w:lastRenderedPageBreak/>
        <w:t xml:space="preserve">A válaszadók aktivitása pozitív visszajelzés, ami jelzi a hajlandóságot a városról való gondolkodásra, ennél egy lépéssel több a városért való tenni akarás. A városmarketing nem öncél és nem a városvezetés kipipálandó feladata, hanem a közös gondolkodás és részvétel azokban a dolgokban és folyamatokban, amiktől jobban működik a város. </w:t>
      </w:r>
      <w:r>
        <w:t xml:space="preserve">Legyen ez kulturális rendezvény, </w:t>
      </w:r>
      <w:r w:rsidRPr="00AC28BD">
        <w:t>környezet</w:t>
      </w:r>
      <w:r>
        <w:t>et</w:t>
      </w:r>
      <w:r w:rsidRPr="00AC28BD">
        <w:t xml:space="preserve"> szépítő akció</w:t>
      </w:r>
      <w:r>
        <w:t>,</w:t>
      </w:r>
      <w:r w:rsidRPr="00AC28BD">
        <w:t xml:space="preserve"> vagy a városról való pozitív megnyilatkozás idegen környezetben. A város </w:t>
      </w:r>
      <w:r>
        <w:t xml:space="preserve">belső </w:t>
      </w:r>
      <w:r w:rsidRPr="00AC28BD">
        <w:t xml:space="preserve">érintettjei a lakosság, a település vállalkozásai, főleg a szolgáltatások, és a települési önkormányzat. Egymás nélkül nem létezik a másik sem. A marketingnek van eszköztára a kölcsönös érdekek felismertetésére. Ezek tudatos használata a települések menedzselésében és a lakosság szemléletformálásában hozzájárul a versenyképesség növeléséhez, hosszú távon pedig a település sikeressé válásához. </w:t>
      </w:r>
    </w:p>
    <w:p w:rsidR="004E74EA" w:rsidRDefault="004E74EA" w:rsidP="0040575D">
      <w:pPr>
        <w:spacing w:before="120" w:after="120"/>
      </w:pPr>
      <w:r>
        <w:t>Martfű város marketing stratégiája olyan dokumentum, amely a következő 5-10 év fejlesztési feladatait foglalja rendszerbe és útmutatót ad a tennivalók tekintetében.  A célok megvalósítása a város versenyképességét növeli, ezáltal a martfűi emberek jövőjét teszi biztonságossá.</w:t>
      </w:r>
    </w:p>
    <w:p w:rsidR="004E74EA" w:rsidRDefault="004E74EA" w:rsidP="0040575D">
      <w:pPr>
        <w:spacing w:before="120" w:after="120"/>
      </w:pPr>
      <w:r>
        <w:t>A stratégia sikere a megvalósításon múlik, a jó ötlet kevés, a megvalósulás jelenti az eredményt!</w:t>
      </w:r>
    </w:p>
    <w:p w:rsidR="004E74EA" w:rsidRDefault="004E74EA" w:rsidP="0040575D">
      <w:pPr>
        <w:spacing w:before="120" w:after="120"/>
      </w:pPr>
    </w:p>
    <w:p w:rsidR="004E74EA" w:rsidRDefault="004E74EA" w:rsidP="0040575D">
      <w:pPr>
        <w:spacing w:before="120" w:after="120"/>
      </w:pPr>
    </w:p>
    <w:p w:rsidR="004E74EA" w:rsidRDefault="004E74EA" w:rsidP="0040575D">
      <w:pPr>
        <w:spacing w:before="120" w:after="120"/>
      </w:pPr>
    </w:p>
    <w:p w:rsidR="004E74EA" w:rsidRDefault="004E74EA" w:rsidP="0040575D">
      <w:pPr>
        <w:spacing w:before="120" w:after="120"/>
      </w:pPr>
    </w:p>
    <w:p w:rsidR="004E74EA" w:rsidRDefault="004E74EA" w:rsidP="0040575D">
      <w:pPr>
        <w:spacing w:before="120" w:after="120"/>
      </w:pPr>
    </w:p>
    <w:p w:rsidR="004E74EA" w:rsidRPr="007A3031" w:rsidRDefault="004E74EA" w:rsidP="00640FAE">
      <w:pPr>
        <w:pStyle w:val="Cmsor1"/>
        <w:numPr>
          <w:ilvl w:val="0"/>
          <w:numId w:val="45"/>
        </w:numPr>
        <w:spacing w:before="120" w:after="120"/>
      </w:pPr>
      <w:bookmarkStart w:id="7" w:name="_Toc384489057"/>
      <w:bookmarkStart w:id="8" w:name="_Toc384666299"/>
      <w:bookmarkStart w:id="9" w:name="_Toc384896797"/>
      <w:bookmarkStart w:id="10" w:name="_Toc384920980"/>
      <w:bookmarkStart w:id="11" w:name="_Toc387387310"/>
      <w:r w:rsidRPr="007A3031">
        <w:lastRenderedPageBreak/>
        <w:t>A marketing szerepe a települések fejlesztésében</w:t>
      </w:r>
      <w:bookmarkEnd w:id="7"/>
      <w:bookmarkEnd w:id="8"/>
      <w:bookmarkEnd w:id="9"/>
      <w:bookmarkEnd w:id="10"/>
      <w:bookmarkEnd w:id="11"/>
      <w:r w:rsidRPr="007A3031">
        <w:t xml:space="preserve"> </w:t>
      </w:r>
    </w:p>
    <w:p w:rsidR="004E74EA" w:rsidRPr="001A0BAC" w:rsidRDefault="004E74EA" w:rsidP="0040575D">
      <w:pPr>
        <w:spacing w:before="120" w:after="120"/>
      </w:pPr>
      <w:r w:rsidRPr="001A0BAC">
        <w:t xml:space="preserve">A város és falu, ahol születtünk és ahol élünk, adja számunkra azokat az élményeket, ismereteket, amelyek egész életünk meghatározói. Akár úgy, hogy megtartjuk annak értékeit, követjük a normáit, akár úgy, hogy elvetjük azokat, de hatását nem tudjuk kiiktatni az életünkből. A család után a lakókörnyezet közvetíti az egyén számára az adott társadalomban fontos értékek körét. </w:t>
      </w:r>
    </w:p>
    <w:p w:rsidR="004E74EA" w:rsidRPr="001A0BAC" w:rsidRDefault="004E74EA" w:rsidP="0040575D">
      <w:pPr>
        <w:spacing w:before="120" w:after="120"/>
      </w:pPr>
      <w:r w:rsidRPr="001A0BAC">
        <w:t xml:space="preserve">Egy sikerre vágyó város vezetésének ahhoz, hogy polgárai elégedettségét növelni tudja, meg kell kísérelni, </w:t>
      </w:r>
      <w:r w:rsidR="00467197">
        <w:t>„</w:t>
      </w:r>
      <w:r w:rsidRPr="001A0BAC">
        <w:t>eladni</w:t>
      </w:r>
      <w:r w:rsidR="00467197">
        <w:t>”</w:t>
      </w:r>
      <w:r w:rsidRPr="001A0BAC">
        <w:t xml:space="preserve"> a várost. Ez az eladás olyan folyamat eredményeként jöhet létre, amelyben először fel kell tárni a város előtt álló lehetőségeket, a fejlődést akadályozó veszélyeket, meg kell állapítani, hogy földrajzi, építészeti, infrastrukturális és a társadalmi gazdasági adottságok vonatkozásában melyek a város erős és gyenge pontjai. Ezután meg kell határozni azokat a csoportokat, amelyeket  a város a tevékenysége középpontjába kíván állítani és feltérképezni, hogy </w:t>
      </w:r>
      <w:proofErr w:type="gramStart"/>
      <w:r w:rsidRPr="001A0BAC">
        <w:t>ezen</w:t>
      </w:r>
      <w:proofErr w:type="gramEnd"/>
      <w:r w:rsidRPr="001A0BAC">
        <w:t xml:space="preserve"> csoportok tudatában milyen kép él a városról. Végül a városnak meg kell jelennie a különböző </w:t>
      </w:r>
      <w:r>
        <w:t xml:space="preserve">fórumokon, helyeken, ahol a célcsoportja elérhető, </w:t>
      </w:r>
      <w:r w:rsidRPr="001A0BAC">
        <w:t>ki kell alakítani a kapcsolatrendszerét a célcsoportjaival</w:t>
      </w:r>
      <w:r w:rsidR="00467197">
        <w:t>,</w:t>
      </w:r>
      <w:r w:rsidRPr="001A0BAC">
        <w:t xml:space="preserve"> és </w:t>
      </w:r>
      <w:r>
        <w:t xml:space="preserve">közben </w:t>
      </w:r>
      <w:r w:rsidRPr="001A0BAC">
        <w:t>folyamatosan fejleszteni kell a város meglévő adottságait.</w:t>
      </w:r>
    </w:p>
    <w:p w:rsidR="004E74EA" w:rsidRPr="00EE30CE" w:rsidRDefault="004E74EA" w:rsidP="00640FAE">
      <w:pPr>
        <w:pStyle w:val="Cmsor2"/>
        <w:numPr>
          <w:ilvl w:val="1"/>
          <w:numId w:val="5"/>
        </w:numPr>
        <w:shd w:val="clear" w:color="auto" w:fill="DBE5F1" w:themeFill="accent1" w:themeFillTint="33"/>
        <w:spacing w:before="120" w:after="120"/>
      </w:pPr>
      <w:bookmarkStart w:id="12" w:name="_Toc384489058"/>
      <w:bookmarkStart w:id="13" w:name="_Toc384666300"/>
      <w:bookmarkStart w:id="14" w:name="_Toc384726087"/>
      <w:bookmarkStart w:id="15" w:name="_Toc384727015"/>
      <w:bookmarkStart w:id="16" w:name="_Toc384896798"/>
      <w:bookmarkStart w:id="17" w:name="_Toc384920981"/>
      <w:bookmarkStart w:id="18" w:name="_Toc387387311"/>
      <w:r w:rsidRPr="00EE30CE">
        <w:t>A városmarketing kialakulása</w:t>
      </w:r>
      <w:bookmarkEnd w:id="12"/>
      <w:bookmarkEnd w:id="13"/>
      <w:bookmarkEnd w:id="14"/>
      <w:bookmarkEnd w:id="15"/>
      <w:bookmarkEnd w:id="16"/>
      <w:bookmarkEnd w:id="17"/>
      <w:bookmarkEnd w:id="18"/>
    </w:p>
    <w:p w:rsidR="004E74EA" w:rsidRPr="001A0BAC" w:rsidRDefault="004E74EA" w:rsidP="0040575D">
      <w:pPr>
        <w:spacing w:before="120" w:after="120"/>
      </w:pPr>
      <w:r w:rsidRPr="001A0BAC">
        <w:t>Egy település lakói számára mindig is fontos, hogy az odalátogató turistákban vagy kirándulókban kedvező kép alakuljon ki a lakóhelyükről, a helyhez kapcsolódó asszociációk pozitívak legyenek. Ezt az igényt segíti kielégíteni, segít a megvalósítás tudatossá tételében a települések marketing tevékeny</w:t>
      </w:r>
      <w:r>
        <w:t>s</w:t>
      </w:r>
      <w:r w:rsidRPr="001A0BAC">
        <w:t>ég</w:t>
      </w:r>
      <w:r>
        <w:t>e</w:t>
      </w:r>
      <w:r w:rsidRPr="001A0BAC">
        <w:t xml:space="preserve">, a továbbiakban a városmarketing. </w:t>
      </w:r>
    </w:p>
    <w:p w:rsidR="004E74EA" w:rsidRPr="001A0BAC" w:rsidRDefault="004E74EA" w:rsidP="0040575D">
      <w:pPr>
        <w:spacing w:before="120" w:after="120"/>
      </w:pPr>
      <w:r w:rsidRPr="001A0BAC">
        <w:t xml:space="preserve">A marketing szakirodalomban viszonylag rövid múltra tekint vissza azoknak az írásoknak, tanulmányoknak a megjelenése, amelyek arról írnak, hogy az üzleti életben már teljesen elfogadott és nélkülözhetetlennek tartott eszközök a települések </w:t>
      </w:r>
      <w:r>
        <w:t>esetében</w:t>
      </w:r>
      <w:r w:rsidRPr="001A0BAC">
        <w:t xml:space="preserve"> is alkalmazhatók.   Talán furcsán hangzó a ki</w:t>
      </w:r>
      <w:r>
        <w:t xml:space="preserve">jelentés, hogy egy </w:t>
      </w:r>
      <w:r w:rsidRPr="001A0BAC">
        <w:t>város eladható, pedig csak az eladás szó jelentését kell tágabb relációban értelmezni, és máris értjük, miről van szó.</w:t>
      </w:r>
    </w:p>
    <w:p w:rsidR="004E74EA" w:rsidRPr="001A0BAC" w:rsidRDefault="004E74EA" w:rsidP="0040575D">
      <w:pPr>
        <w:spacing w:before="120" w:after="120"/>
      </w:pPr>
      <w:r w:rsidRPr="001A0BAC">
        <w:lastRenderedPageBreak/>
        <w:t xml:space="preserve">Néhány évtizede nyert létjogosultságot a helyeknek termékként való értelmezése, ezzel együtt a marketing, máshol megszokott eszközeinek és módszereinek alkalmazása </w:t>
      </w:r>
      <w:r>
        <w:t xml:space="preserve">egy </w:t>
      </w:r>
      <w:r w:rsidRPr="001A0BAC">
        <w:t xml:space="preserve">város sikeressé tétele érdekében. Mára már nem kérdés a települések vezetői és a régiók, települések fejlesztésben érintett és érdekelt szakemberek számára, hogy a fejlesztés és a térségi fejlődés a marketing nélkül elképzelhetetlen. </w:t>
      </w:r>
    </w:p>
    <w:p w:rsidR="004E74EA" w:rsidRPr="001A0BAC" w:rsidRDefault="004E74EA" w:rsidP="0040575D">
      <w:pPr>
        <w:spacing w:before="120" w:after="120"/>
      </w:pPr>
      <w:r w:rsidRPr="001A0BAC">
        <w:t>A marketing két dolgot jelent:</w:t>
      </w:r>
    </w:p>
    <w:p w:rsidR="004E74EA" w:rsidRPr="001A0BAC" w:rsidRDefault="004E74EA" w:rsidP="00640FAE">
      <w:pPr>
        <w:pStyle w:val="Listaszerbekezds"/>
        <w:numPr>
          <w:ilvl w:val="0"/>
          <w:numId w:val="6"/>
        </w:numPr>
        <w:spacing w:before="120" w:after="120"/>
      </w:pPr>
      <w:r w:rsidRPr="001A0BAC">
        <w:t xml:space="preserve">szemléletmódot – a figyelem középpontjába a fogyasztót állítja; </w:t>
      </w:r>
    </w:p>
    <w:p w:rsidR="004E74EA" w:rsidRPr="001A0BAC" w:rsidRDefault="004E74EA" w:rsidP="00640FAE">
      <w:pPr>
        <w:pStyle w:val="Listaszerbekezds"/>
        <w:numPr>
          <w:ilvl w:val="0"/>
          <w:numId w:val="6"/>
        </w:numPr>
        <w:spacing w:before="120" w:after="120"/>
      </w:pPr>
      <w:r w:rsidRPr="001A0BAC">
        <w:t>eszközrendszert – azokat az eszközöket, amelyek a kitűzött célok elérését szolgálják.</w:t>
      </w:r>
    </w:p>
    <w:p w:rsidR="004E74EA" w:rsidRPr="001A0BAC" w:rsidRDefault="004E74EA" w:rsidP="0040575D">
      <w:pPr>
        <w:spacing w:before="120" w:after="120"/>
      </w:pPr>
      <w:r w:rsidRPr="001A0BAC">
        <w:t>A kiterjedt nemzetközi szakirodalom a helymarketinget – amelynek egyik dimenziója a település marketing – olyan módszerként definiálja, amelyet a települések arra tudnak felhasználni, hogy javítsák versenyképességüket a piacon.</w:t>
      </w:r>
    </w:p>
    <w:p w:rsidR="004E74EA" w:rsidRPr="001A0BAC" w:rsidRDefault="004E74EA" w:rsidP="0040575D">
      <w:pPr>
        <w:spacing w:before="120" w:after="120"/>
      </w:pPr>
      <w:r w:rsidRPr="001A0BAC">
        <w:t>A marketing szemléletű terület- és településfejlesztés olyan eljárások és stratégiák halmaza, amelyek segítségével a települési tér a lehető legnagyobb mértékben alkalmazkodik a kiválasztott célcsoport igényeihez, miközben eleget tesz annak a követelménynek is, hogy az adott területen elősegíti a gazdasági és társadalmi folyamatok optimális feltételeinek kialakulását. (</w:t>
      </w:r>
      <w:proofErr w:type="spellStart"/>
      <w:r w:rsidRPr="001A0BAC">
        <w:t>Ashworth</w:t>
      </w:r>
      <w:proofErr w:type="spellEnd"/>
      <w:r w:rsidRPr="001A0BAC">
        <w:t xml:space="preserve"> - </w:t>
      </w:r>
      <w:proofErr w:type="spellStart"/>
      <w:r w:rsidRPr="001A0BAC">
        <w:t>Voogd</w:t>
      </w:r>
      <w:proofErr w:type="spellEnd"/>
      <w:r w:rsidRPr="001A0BAC">
        <w:t xml:space="preserve"> </w:t>
      </w:r>
      <w:r>
        <w:t>1997).</w:t>
      </w:r>
      <w:r>
        <w:rPr>
          <w:rStyle w:val="Lbjegyzet-hivatkozs"/>
        </w:rPr>
        <w:footnoteReference w:id="1"/>
      </w:r>
      <w:r>
        <w:t xml:space="preserve"> </w:t>
      </w:r>
      <w:r w:rsidRPr="001A0BAC">
        <w:t>Ezzel eleget téve korunk követelményének, a fejlődés fenntartható keretek között tartásának.</w:t>
      </w:r>
    </w:p>
    <w:p w:rsidR="004E74EA" w:rsidRPr="001A0BAC" w:rsidRDefault="004E74EA" w:rsidP="0040575D">
      <w:pPr>
        <w:spacing w:before="120" w:after="120"/>
      </w:pPr>
      <w:r w:rsidRPr="001A0BAC">
        <w:t xml:space="preserve">Módszertanilag a településmarketing a nonprofit marketing és a szolgáltatásmarketing sajátosságait ötvözi a kapcsolati és politikai marketing eszköztárával. Szinonimái: helymarketing, </w:t>
      </w:r>
      <w:proofErr w:type="spellStart"/>
      <w:r w:rsidRPr="001A0BAC">
        <w:t>place-marketing</w:t>
      </w:r>
      <w:proofErr w:type="spellEnd"/>
      <w:r w:rsidRPr="001A0BAC">
        <w:t xml:space="preserve">, city-marketing, régió- és településmarketing. Sokan leegyszerűsítve, a turizmusmarketinggel, vagy az önkormányzati marketinggel tekintik azonosnak, de ez téves szemlélet.  </w:t>
      </w:r>
    </w:p>
    <w:p w:rsidR="004E74EA" w:rsidRPr="001A0BAC" w:rsidRDefault="004E74EA" w:rsidP="0040575D">
      <w:pPr>
        <w:spacing w:before="120" w:after="120"/>
      </w:pPr>
      <w:r w:rsidRPr="001A0BAC">
        <w:t xml:space="preserve">A városmarketing a XX. század második felétől vált egyre fontosabbá, alkalmazásának jelentősége az 1970-80-as évek idején nőtt meg igazán. Olyan makro- és mikrokörnyezeti változások következtek be, </w:t>
      </w:r>
      <w:r>
        <w:t xml:space="preserve">világméretű </w:t>
      </w:r>
      <w:r w:rsidRPr="001A0BAC">
        <w:t xml:space="preserve">gazdasági szerkezetváltás indult meg, melynek során a nagy tőkeigényű, kötött telepítésű ipart háttérbe szorították a tudásigényes, </w:t>
      </w:r>
      <w:r w:rsidRPr="001A0BAC">
        <w:lastRenderedPageBreak/>
        <w:t>fejlett t</w:t>
      </w:r>
      <w:r>
        <w:t xml:space="preserve">echnológiára alapuló iparágak. </w:t>
      </w:r>
      <w:r w:rsidRPr="001A0BAC">
        <w:t xml:space="preserve">Ezzel párhuzamosan a szolgáltatóipar jelentősége </w:t>
      </w:r>
      <w:r>
        <w:t xml:space="preserve">is </w:t>
      </w:r>
      <w:r w:rsidRPr="001A0BAC">
        <w:t>megnőtt.</w:t>
      </w:r>
    </w:p>
    <w:p w:rsidR="004E74EA" w:rsidRPr="001A0BAC" w:rsidRDefault="004E74EA" w:rsidP="0040575D">
      <w:pPr>
        <w:spacing w:before="120" w:after="120"/>
      </w:pPr>
      <w:r w:rsidRPr="001A0BAC">
        <w:t>A '70-es évek végén a központilag irányított tervezési rendszer válságba jutott, mivel már nem volt képes hatékonyan megoldani a helyi szinten felmerülő problémákat. Így egyre nagyobb anyagi és erkölcsi felelősség nehez</w:t>
      </w:r>
      <w:r>
        <w:t xml:space="preserve">edett a helyi döntéshozókra. </w:t>
      </w:r>
      <w:r w:rsidRPr="001A0BAC">
        <w:t xml:space="preserve">A globalizáció megindulásával, a befektetők választásai során a települések közötti kis különbségek is dönthettek egyik vagy másik város javára, amely szintén hatékony marketing </w:t>
      </w:r>
      <w:r>
        <w:t>alkalmazását tette szükségessé.</w:t>
      </w:r>
    </w:p>
    <w:p w:rsidR="004E74EA" w:rsidRPr="001A0BAC" w:rsidRDefault="004E74EA" w:rsidP="0040575D">
      <w:pPr>
        <w:spacing w:before="120" w:after="120"/>
      </w:pPr>
      <w:r>
        <w:t>Megv</w:t>
      </w:r>
      <w:r w:rsidRPr="001A0BAC">
        <w:t>áltoztak a polgárok szabadidő eltöltési szokásai. Felértékelődött a tiszta, élhető környezet fogalma. Erre épülve a turiz</w:t>
      </w:r>
      <w:r>
        <w:t xml:space="preserve">mus óriási fejlődésnek indult. </w:t>
      </w:r>
      <w:r w:rsidRPr="001A0BAC">
        <w:t>Az internet elterjedésével gyökeresen megváltoztak az információszerzési lehetőségek, amelynek hatékony kihasználása nagymértékben javíthatja egy város versenyhelyzetét.</w:t>
      </w:r>
    </w:p>
    <w:p w:rsidR="004E74EA" w:rsidRPr="001A0BAC" w:rsidRDefault="004E74EA" w:rsidP="0040575D">
      <w:pPr>
        <w:spacing w:before="120" w:after="120"/>
      </w:pPr>
      <w:r w:rsidRPr="001A0BAC">
        <w:t>Nyilvánvalóvá, vált, hogy a települések működése is a piaci</w:t>
      </w:r>
      <w:r>
        <w:t xml:space="preserve"> törvények által szabályozott, </w:t>
      </w:r>
      <w:r w:rsidRPr="001A0BAC">
        <w:t>a megmaradt számos állami szabályozó mellett is.  Az önkormányzatoknak mind nagyo</w:t>
      </w:r>
      <w:r>
        <w:t>bb figyelmet kellett és kell fordítani</w:t>
      </w:r>
      <w:r w:rsidRPr="001A0BAC">
        <w:t xml:space="preserve"> a </w:t>
      </w:r>
      <w:r>
        <w:t>településükön</w:t>
      </w:r>
      <w:r w:rsidRPr="001A0BAC">
        <w:t xml:space="preserve"> élők életminőségének javítására.  Az említett változások a városmarketing gyors elterjedéséhez vezettek.  Hazánkban a kilencvenes évek hoztak olyan változásokat a települések életében, amelyek jelentősen módosították a települések, térségek, régiók fejlesztéséért felelős személyek, csoportok, szervezetek gondolkodását, gazdálkodását. A települések nagyobb szabadságot kaptak fejlesztési elképzeléseik megvalósításában, ezzel párhuzamosan a magánszektor megerősödésével, az állami irányítás csökkenő mértékű befolyása olyan új gyakorlat kialakulását indította el a településtervezésben, fejlesztésben és üzemeltetésben, amely a közösségi és magánérdekek összehangolásán alapult.</w:t>
      </w:r>
    </w:p>
    <w:p w:rsidR="004E74EA" w:rsidRPr="001A0BAC" w:rsidRDefault="004E74EA" w:rsidP="0040575D">
      <w:pPr>
        <w:spacing w:before="120" w:after="120"/>
      </w:pPr>
      <w:r w:rsidRPr="001A0BAC">
        <w:t>A városok korábban pusztán a telepítési ad</w:t>
      </w:r>
      <w:r>
        <w:t xml:space="preserve">ottságaikból is tudtak hasznot </w:t>
      </w:r>
      <w:r w:rsidRPr="001A0BAC">
        <w:t>húzni, mára azonban megváltoztak a városi jelleghez kapcsolódó értékítéletek. Ez a városokra vonatkozó kvantitatív</w:t>
      </w:r>
      <w:r>
        <w:t xml:space="preserve"> jellemzők mellett a </w:t>
      </w:r>
      <w:r w:rsidRPr="001A0BAC">
        <w:t xml:space="preserve">kvalitatív jellemzőket is magában foglalja. Fontossá vált a város fekvése, levegője, épített és természeti környezete, stb. </w:t>
      </w:r>
    </w:p>
    <w:p w:rsidR="004E74EA" w:rsidRPr="001A0BAC" w:rsidRDefault="004E74EA" w:rsidP="0040575D">
      <w:pPr>
        <w:spacing w:before="120" w:after="120"/>
      </w:pPr>
      <w:r w:rsidRPr="001A0BAC">
        <w:lastRenderedPageBreak/>
        <w:t>A városmarketin</w:t>
      </w:r>
      <w:r>
        <w:t xml:space="preserve">g munka során az „értékesítésre” </w:t>
      </w:r>
      <w:r w:rsidRPr="001A0BAC">
        <w:t>szánt termék maga a város, mint terület és hely, az általa kínált összes adottság, érték, lehetőség, élmény, szolgáltatás, illetve ezek egy-egy csoportja, melyet a legkülönbözőbb fogyasztói, felhasználói „piacokra viszünk el”.</w:t>
      </w:r>
    </w:p>
    <w:p w:rsidR="004E74EA" w:rsidRPr="001A0BAC" w:rsidRDefault="004E74EA" w:rsidP="0040575D">
      <w:pPr>
        <w:spacing w:before="120" w:after="120"/>
      </w:pPr>
      <w:r w:rsidRPr="001A0BAC">
        <w:t>A</w:t>
      </w:r>
      <w:r>
        <w:t xml:space="preserve"> másik változás pedig a város funkcióival kapcsolatban következett be</w:t>
      </w:r>
      <w:r w:rsidRPr="001A0BAC">
        <w:t>. A város fogalma új min</w:t>
      </w:r>
      <w:r>
        <w:t xml:space="preserve">őségi jellemzőkkel gazdagodott, </w:t>
      </w:r>
      <w:r w:rsidRPr="001A0BAC">
        <w:t>kiemelt szerephez jutott az életminőség kérdése</w:t>
      </w:r>
      <w:r>
        <w:t>.</w:t>
      </w:r>
      <w:r w:rsidRPr="00EE3F5B">
        <w:t xml:space="preserve"> </w:t>
      </w:r>
      <w:r>
        <w:t>N</w:t>
      </w:r>
      <w:r w:rsidRPr="001A0BAC">
        <w:t xml:space="preserve">apjainkban </w:t>
      </w:r>
      <w:r>
        <w:t xml:space="preserve">a </w:t>
      </w:r>
      <w:proofErr w:type="gramStart"/>
      <w:r>
        <w:t xml:space="preserve">város </w:t>
      </w:r>
      <w:r w:rsidRPr="00BF43F8">
        <w:rPr>
          <w:b/>
        </w:rPr>
        <w:t>élő-</w:t>
      </w:r>
      <w:proofErr w:type="gramEnd"/>
      <w:r w:rsidRPr="00BF43F8">
        <w:rPr>
          <w:b/>
        </w:rPr>
        <w:t>, pihenő-, és befektetési</w:t>
      </w:r>
      <w:r w:rsidRPr="00EE3F5B">
        <w:rPr>
          <w:b/>
        </w:rPr>
        <w:t xml:space="preserve"> </w:t>
      </w:r>
      <w:r w:rsidRPr="001A0BAC">
        <w:t>helynek tekinthető.</w:t>
      </w:r>
      <w:r>
        <w:t xml:space="preserve"> </w:t>
      </w:r>
      <w:r w:rsidRPr="001A0BAC">
        <w:t>A városok ilyen szempontú megítélése a városok gazdasági sikerének vagy k</w:t>
      </w:r>
      <w:r>
        <w:t>udarcának az elemévé vált.  A</w:t>
      </w:r>
      <w:r w:rsidRPr="001A0BAC">
        <w:t xml:space="preserve"> mai értelemben </w:t>
      </w:r>
      <w:r>
        <w:t>az</w:t>
      </w:r>
      <w:r w:rsidRPr="001A0BAC">
        <w:t xml:space="preserve"> tud sikeressé válni, </w:t>
      </w:r>
      <w:r>
        <w:t>aki mind</w:t>
      </w:r>
      <w:r w:rsidRPr="001A0BAC">
        <w:t xml:space="preserve">három szempontnak </w:t>
      </w:r>
      <w:r>
        <w:t>képes</w:t>
      </w:r>
      <w:r w:rsidRPr="001A0BAC">
        <w:t xml:space="preserve"> </w:t>
      </w:r>
      <w:r>
        <w:t xml:space="preserve">egyszerre megfelelni. </w:t>
      </w:r>
    </w:p>
    <w:p w:rsidR="004E74EA" w:rsidRDefault="004E74EA" w:rsidP="0040575D">
      <w:pPr>
        <w:spacing w:before="120" w:after="120"/>
      </w:pPr>
      <w:r w:rsidRPr="001A0BAC">
        <w:t>A városmarketing esetében alkalmazhatók a klasszikus marketing fogalmak, mint célcsoportok, versenytársak, termékek, jövőkép, stb. Röviden tekintsük át ezeket!</w:t>
      </w:r>
    </w:p>
    <w:p w:rsidR="004E74EA" w:rsidRPr="00EE30CE" w:rsidRDefault="004E74EA" w:rsidP="00640FAE">
      <w:pPr>
        <w:pStyle w:val="Cmsor2"/>
        <w:numPr>
          <w:ilvl w:val="1"/>
          <w:numId w:val="20"/>
        </w:numPr>
        <w:shd w:val="clear" w:color="auto" w:fill="DBE5F1" w:themeFill="accent1" w:themeFillTint="33"/>
        <w:spacing w:before="120" w:after="120"/>
      </w:pPr>
      <w:bookmarkStart w:id="19" w:name="_Toc384896799"/>
      <w:bookmarkStart w:id="20" w:name="_Toc384920982"/>
      <w:bookmarkStart w:id="21" w:name="_Toc387387312"/>
      <w:r w:rsidRPr="00EE30CE">
        <w:t>A városmarketing lehetséges célcsoportjai</w:t>
      </w:r>
      <w:bookmarkEnd w:id="19"/>
      <w:bookmarkEnd w:id="20"/>
      <w:bookmarkEnd w:id="21"/>
    </w:p>
    <w:p w:rsidR="004E74EA" w:rsidRDefault="004E74EA" w:rsidP="0040575D">
      <w:pPr>
        <w:pStyle w:val="Listaszerbekezds"/>
        <w:spacing w:before="120" w:after="120"/>
        <w:ind w:left="0"/>
      </w:pPr>
      <w:r>
        <w:t xml:space="preserve">A marketing szóhasználatában a célcsoport a potenciális vagy tényleges vevőknek azon köre, akiknek a cég a tevékenységét a szolgálatába állítja, akikről azt gondolja, hogy számukra a leginkább megfelelő az általa előállított termék vagy nyújtott szolgáltatás. A települések esetében a célcsoportot az emberek vagy szervezetek alkothatják:  </w:t>
      </w:r>
    </w:p>
    <w:p w:rsidR="004E74EA" w:rsidRPr="001A0BAC" w:rsidRDefault="004E74EA" w:rsidP="00640FAE">
      <w:pPr>
        <w:pStyle w:val="Listaszerbekezds"/>
        <w:numPr>
          <w:ilvl w:val="0"/>
          <w:numId w:val="7"/>
        </w:numPr>
        <w:spacing w:before="120" w:after="120"/>
      </w:pPr>
      <w:r w:rsidRPr="001A0BAC">
        <w:t>lakosok: állandó, ideiglenes, potenciális,</w:t>
      </w:r>
    </w:p>
    <w:p w:rsidR="004E74EA" w:rsidRPr="001A0BAC" w:rsidRDefault="004E74EA" w:rsidP="00640FAE">
      <w:pPr>
        <w:pStyle w:val="Listaszerbekezds"/>
        <w:numPr>
          <w:ilvl w:val="0"/>
          <w:numId w:val="7"/>
        </w:numPr>
        <w:spacing w:before="120" w:after="120"/>
      </w:pPr>
      <w:r w:rsidRPr="001A0BAC">
        <w:t>helyi vállalkozók, vállalkozások, termelő, szolgáltató szervezetek,</w:t>
      </w:r>
    </w:p>
    <w:p w:rsidR="004E74EA" w:rsidRPr="001A0BAC" w:rsidRDefault="004E74EA" w:rsidP="00640FAE">
      <w:pPr>
        <w:pStyle w:val="Listaszerbekezds"/>
        <w:numPr>
          <w:ilvl w:val="0"/>
          <w:numId w:val="7"/>
        </w:numPr>
        <w:spacing w:before="120" w:after="120"/>
      </w:pPr>
      <w:r w:rsidRPr="001A0BAC">
        <w:t>befektetők, beruházók: hazai, külföldi,</w:t>
      </w:r>
    </w:p>
    <w:p w:rsidR="004E74EA" w:rsidRPr="001A0BAC" w:rsidRDefault="004E74EA" w:rsidP="00640FAE">
      <w:pPr>
        <w:pStyle w:val="Listaszerbekezds"/>
        <w:numPr>
          <w:ilvl w:val="0"/>
          <w:numId w:val="7"/>
        </w:numPr>
        <w:spacing w:before="120" w:after="120"/>
      </w:pPr>
      <w:r w:rsidRPr="001A0BAC">
        <w:t>turisták, látogatók: belföldiek, külföldiek, üzleti és szabadidős céllal utazók, rokonlátogatók, napi-, hétvégi-, tartós üdülők,</w:t>
      </w:r>
    </w:p>
    <w:p w:rsidR="004E74EA" w:rsidRPr="001A0BAC" w:rsidRDefault="004E74EA" w:rsidP="00640FAE">
      <w:pPr>
        <w:pStyle w:val="Listaszerbekezds"/>
        <w:numPr>
          <w:ilvl w:val="0"/>
          <w:numId w:val="7"/>
        </w:numPr>
        <w:spacing w:before="120" w:after="120"/>
      </w:pPr>
      <w:r w:rsidRPr="001A0BAC">
        <w:t>hivatalok, pártok, nemzeti és nemzetközi szakmai és társadalmi szervezetek.</w:t>
      </w:r>
    </w:p>
    <w:p w:rsidR="004E74EA" w:rsidRDefault="004E74EA" w:rsidP="0040575D">
      <w:pPr>
        <w:spacing w:before="120" w:after="120"/>
      </w:pPr>
      <w:r w:rsidRPr="001A0BAC">
        <w:t xml:space="preserve">A városmarketing sajátossága, hogy a célcsoportok egy része, nem csak „vevő” a településen, hanem maga is alakítja a várost, mint terméket. </w:t>
      </w:r>
    </w:p>
    <w:p w:rsidR="004E74EA" w:rsidRPr="00EE30CE" w:rsidRDefault="004E74EA" w:rsidP="00640FAE">
      <w:pPr>
        <w:pStyle w:val="Cmsor2"/>
        <w:numPr>
          <w:ilvl w:val="1"/>
          <w:numId w:val="20"/>
        </w:numPr>
        <w:shd w:val="clear" w:color="auto" w:fill="DBE5F1" w:themeFill="accent1" w:themeFillTint="33"/>
        <w:spacing w:before="120" w:after="120"/>
      </w:pPr>
      <w:bookmarkStart w:id="22" w:name="_Toc384489060"/>
      <w:bookmarkStart w:id="23" w:name="_Toc384666302"/>
      <w:bookmarkStart w:id="24" w:name="_Toc384896800"/>
      <w:bookmarkStart w:id="25" w:name="_Toc384920983"/>
      <w:bookmarkStart w:id="26" w:name="_Toc387387313"/>
      <w:r w:rsidRPr="00EE30CE">
        <w:t>A városmarketing eszközei</w:t>
      </w:r>
      <w:r>
        <w:t xml:space="preserve"> –</w:t>
      </w:r>
      <w:r w:rsidRPr="00EE30CE">
        <w:t xml:space="preserve"> </w:t>
      </w:r>
      <w:proofErr w:type="gramStart"/>
      <w:r>
        <w:t>A</w:t>
      </w:r>
      <w:proofErr w:type="gramEnd"/>
      <w:r>
        <w:t xml:space="preserve"> </w:t>
      </w:r>
      <w:r w:rsidRPr="00EE30CE">
        <w:t>marketing-mix</w:t>
      </w:r>
      <w:bookmarkEnd w:id="22"/>
      <w:bookmarkEnd w:id="23"/>
      <w:bookmarkEnd w:id="24"/>
      <w:bookmarkEnd w:id="25"/>
      <w:bookmarkEnd w:id="26"/>
    </w:p>
    <w:p w:rsidR="004E74EA" w:rsidRPr="001A0BAC" w:rsidRDefault="004E74EA" w:rsidP="0040575D">
      <w:pPr>
        <w:spacing w:before="120" w:after="120"/>
      </w:pPr>
      <w:r>
        <w:t xml:space="preserve">A </w:t>
      </w:r>
      <w:r w:rsidRPr="001A0BAC">
        <w:t>városmarke</w:t>
      </w:r>
      <w:r>
        <w:t xml:space="preserve">tingben </w:t>
      </w:r>
      <w:r w:rsidR="006F4179">
        <w:t xml:space="preserve">a </w:t>
      </w:r>
      <w:r w:rsidRPr="001A0BAC">
        <w:t xml:space="preserve">marketing eszköztára, a marketing-mix </w:t>
      </w:r>
      <w:r>
        <w:t xml:space="preserve">két eszközt jelent, ez </w:t>
      </w:r>
      <w:r w:rsidRPr="001A0BAC">
        <w:t xml:space="preserve">a </w:t>
      </w:r>
      <w:r>
        <w:t>hagyományos 4 P helyett a 2 K rövidítéssel írható</w:t>
      </w:r>
      <w:r w:rsidRPr="001A0BAC">
        <w:t xml:space="preserve"> le. A következőket foglalja megában:</w:t>
      </w:r>
    </w:p>
    <w:p w:rsidR="004E74EA" w:rsidRPr="001A0BAC" w:rsidRDefault="004E74EA" w:rsidP="00640FAE">
      <w:pPr>
        <w:pStyle w:val="Listaszerbekezds"/>
        <w:numPr>
          <w:ilvl w:val="0"/>
          <w:numId w:val="14"/>
        </w:numPr>
        <w:spacing w:before="120" w:after="120"/>
      </w:pPr>
      <w:r w:rsidRPr="00EE3F5B">
        <w:rPr>
          <w:b/>
        </w:rPr>
        <w:lastRenderedPageBreak/>
        <w:t>kínálati kompetencia</w:t>
      </w:r>
      <w:r w:rsidRPr="001A0BAC">
        <w:t>, kínálati mix – „a termék komplex megjelenése, azaz a tényleges, tárgyi és szolgáltatási csomag a konkrét felhasználási, igénybevételi feltételekkel, a hagyományos piaci árral kombinálva”</w:t>
      </w:r>
      <w:r>
        <w:t xml:space="preserve"> (</w:t>
      </w:r>
      <w:proofErr w:type="spellStart"/>
      <w:r>
        <w:t>Piskóti</w:t>
      </w:r>
      <w:proofErr w:type="spellEnd"/>
      <w:r>
        <w:t xml:space="preserve"> et </w:t>
      </w:r>
      <w:proofErr w:type="spellStart"/>
      <w:r>
        <w:t>all</w:t>
      </w:r>
      <w:proofErr w:type="spellEnd"/>
      <w:proofErr w:type="gramStart"/>
      <w:r>
        <w:t>.:</w:t>
      </w:r>
      <w:proofErr w:type="gramEnd"/>
      <w:r>
        <w:t xml:space="preserve"> 2002. 44. old.)</w:t>
      </w:r>
      <w:r w:rsidRPr="001A0BAC">
        <w:t xml:space="preserve"> Tehát a város valamennyi kínálati elemét magában foglaló eszköz.</w:t>
      </w:r>
    </w:p>
    <w:p w:rsidR="004E74EA" w:rsidRDefault="004E74EA" w:rsidP="00640FAE">
      <w:pPr>
        <w:pStyle w:val="Listaszerbekezds"/>
        <w:numPr>
          <w:ilvl w:val="0"/>
          <w:numId w:val="14"/>
        </w:numPr>
        <w:spacing w:before="120" w:after="120"/>
      </w:pPr>
      <w:r w:rsidRPr="00EE3F5B">
        <w:rPr>
          <w:b/>
        </w:rPr>
        <w:t>kommunikációs kompetencia</w:t>
      </w:r>
      <w:r w:rsidRPr="001A0BAC">
        <w:t>, kommunikációs mix - a klasszikus értelemben vett marketingkommunikációs eszközök – reklám, PR</w:t>
      </w:r>
      <w:r>
        <w:t xml:space="preserve">, személyes eladás és értékesítés ösztönzés </w:t>
      </w:r>
      <w:r w:rsidRPr="001A0BAC">
        <w:t xml:space="preserve">- mellett az értékesítési funkciót is magában foglalja. </w:t>
      </w:r>
      <w:r>
        <w:t xml:space="preserve">A hagyományos kommunikációs eszközök közül a területi marketingben a Public </w:t>
      </w:r>
      <w:proofErr w:type="spellStart"/>
      <w:r>
        <w:t>Relations-nek</w:t>
      </w:r>
      <w:proofErr w:type="spellEnd"/>
      <w:r>
        <w:t xml:space="preserve">. </w:t>
      </w:r>
      <w:proofErr w:type="spellStart"/>
      <w:r>
        <w:t>PR-nek</w:t>
      </w:r>
      <w:proofErr w:type="spellEnd"/>
      <w:r>
        <w:t xml:space="preserve"> van jelentősége. </w:t>
      </w:r>
    </w:p>
    <w:p w:rsidR="004E74EA" w:rsidRDefault="004E74EA" w:rsidP="0040575D">
      <w:pPr>
        <w:spacing w:before="120" w:after="120"/>
      </w:pPr>
      <w:r>
        <w:t>A várost termékként értelmezve, a fizikai termékekhez képest néhány egyedi jellemzővel írható le, amely a városra irányuló marketing tevéken</w:t>
      </w:r>
      <w:r w:rsidR="0040575D">
        <w:t xml:space="preserve">ységet is egyedivé teszi. A helytermék </w:t>
      </w:r>
      <w:r>
        <w:t>sajátosságai:</w:t>
      </w:r>
    </w:p>
    <w:p w:rsidR="004E74EA" w:rsidRDefault="004E74EA" w:rsidP="00640FAE">
      <w:pPr>
        <w:pStyle w:val="Listaszerbekezds"/>
        <w:numPr>
          <w:ilvl w:val="0"/>
          <w:numId w:val="30"/>
        </w:numPr>
        <w:spacing w:before="120" w:after="120"/>
      </w:pPr>
      <w:r>
        <w:t>Komplex, mivel a termék tulajdonosi összetétele, jellege, valamint a vele szemben megnyilvánuló vevői igények is összetettek.</w:t>
      </w:r>
    </w:p>
    <w:p w:rsidR="004E74EA" w:rsidRDefault="004E74EA" w:rsidP="00640FAE">
      <w:pPr>
        <w:pStyle w:val="Listaszerbekezds"/>
        <w:numPr>
          <w:ilvl w:val="0"/>
          <w:numId w:val="30"/>
        </w:numPr>
        <w:spacing w:before="120" w:after="120"/>
      </w:pPr>
      <w:r>
        <w:t>Kettős jellegű, hiszen a konkrét fizikai jellemzőkön túl a szubjektív elemek is alapvetően befolyásolják a termék megítélését.</w:t>
      </w:r>
    </w:p>
    <w:p w:rsidR="004E74EA" w:rsidRDefault="004E74EA" w:rsidP="00640FAE">
      <w:pPr>
        <w:pStyle w:val="Listaszerbekezds"/>
        <w:numPr>
          <w:ilvl w:val="0"/>
          <w:numId w:val="30"/>
        </w:numPr>
        <w:spacing w:before="120" w:after="120"/>
      </w:pPr>
      <w:r>
        <w:t>Nehezen fejleszthető, mivel számos érdekcsoport igényeinek kell megfelelni, ezek a fejlesztések általában jelentős erőforrások mozgósítását kívánják, hosszú időt vesznek igénybe, továbbá a fizikai tényezők fejlesztésén túl a szubjektív imázs megváltoztatása is szükséges.</w:t>
      </w:r>
    </w:p>
    <w:p w:rsidR="004E74EA" w:rsidRDefault="004E74EA" w:rsidP="0040575D">
      <w:pPr>
        <w:spacing w:before="120" w:after="120"/>
      </w:pPr>
      <w:r w:rsidRPr="001A0BAC">
        <w:t xml:space="preserve">Számunkra most nem is kell több ismeret, </w:t>
      </w:r>
      <w:r>
        <w:t xml:space="preserve">elég </w:t>
      </w:r>
      <w:r w:rsidRPr="001A0BAC">
        <w:t>azt megvizsgálni és megtudni, hogy Martfű városa, mint termék, milyen módo</w:t>
      </w:r>
      <w:r>
        <w:t>n alakítható és hogyan tehető</w:t>
      </w:r>
      <w:r w:rsidRPr="001A0BAC">
        <w:t xml:space="preserve"> a célcsoportok számára elérhetővé és </w:t>
      </w:r>
      <w:r>
        <w:t>vonzóvá!</w:t>
      </w:r>
      <w:r w:rsidRPr="001A0BAC">
        <w:t xml:space="preserve"> A továbbiakban a városmarketinget, mint folyamatot </w:t>
      </w:r>
      <w:r>
        <w:t>tekintjük</w:t>
      </w:r>
      <w:r w:rsidRPr="001A0BAC">
        <w:t>, amely az információk gyűjtésétől a stratégiai tervek megfogalmazásán és a megvalósítás folyamatán át azok ellenőrzés</w:t>
      </w:r>
      <w:r>
        <w:t>é</w:t>
      </w:r>
      <w:r w:rsidRPr="001A0BAC">
        <w:t xml:space="preserve">ig tart. </w:t>
      </w:r>
    </w:p>
    <w:p w:rsidR="004E74EA" w:rsidRDefault="004E74EA" w:rsidP="0040575D">
      <w:pPr>
        <w:spacing w:before="120" w:after="120"/>
      </w:pPr>
    </w:p>
    <w:p w:rsidR="004E74EA" w:rsidRDefault="004E74EA" w:rsidP="0040575D">
      <w:pPr>
        <w:spacing w:before="120" w:after="120"/>
      </w:pPr>
    </w:p>
    <w:p w:rsidR="004E74EA" w:rsidRPr="00EE30CE" w:rsidRDefault="004E74EA" w:rsidP="00640FAE">
      <w:pPr>
        <w:pStyle w:val="Cmsor2"/>
        <w:pageBreakBefore/>
        <w:numPr>
          <w:ilvl w:val="1"/>
          <w:numId w:val="20"/>
        </w:numPr>
        <w:shd w:val="clear" w:color="auto" w:fill="DBE5F1" w:themeFill="accent1" w:themeFillTint="33"/>
        <w:spacing w:before="120" w:after="120"/>
        <w:ind w:left="788" w:hanging="431"/>
      </w:pPr>
      <w:bookmarkStart w:id="27" w:name="_Toc384489061"/>
      <w:bookmarkStart w:id="28" w:name="_Toc384666303"/>
      <w:bookmarkStart w:id="29" w:name="_Toc384726089"/>
      <w:bookmarkStart w:id="30" w:name="_Toc384727017"/>
      <w:bookmarkStart w:id="31" w:name="_Toc384896801"/>
      <w:bookmarkStart w:id="32" w:name="_Toc384920984"/>
      <w:bookmarkStart w:id="33" w:name="_Toc387387314"/>
      <w:r w:rsidRPr="00EE30CE">
        <w:lastRenderedPageBreak/>
        <w:t>A városmarketing folyamata</w:t>
      </w:r>
      <w:bookmarkEnd w:id="27"/>
      <w:bookmarkEnd w:id="28"/>
      <w:bookmarkEnd w:id="29"/>
      <w:bookmarkEnd w:id="30"/>
      <w:bookmarkEnd w:id="31"/>
      <w:bookmarkEnd w:id="32"/>
      <w:bookmarkEnd w:id="33"/>
    </w:p>
    <w:p w:rsidR="004E74EA" w:rsidRDefault="004E74EA" w:rsidP="0040575D">
      <w:pPr>
        <w:spacing w:before="120" w:after="120"/>
        <w:jc w:val="center"/>
      </w:pPr>
      <w:r w:rsidRPr="00EE30CE">
        <w:rPr>
          <w:noProof/>
          <w:lang w:eastAsia="hu-HU"/>
        </w:rPr>
        <w:drawing>
          <wp:inline distT="0" distB="0" distL="0" distR="0">
            <wp:extent cx="3987800" cy="5067300"/>
            <wp:effectExtent l="95250" t="19050" r="8890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4E74EA" w:rsidRPr="00EE30CE" w:rsidRDefault="004E74EA" w:rsidP="0040575D">
      <w:pPr>
        <w:spacing w:before="120" w:after="120"/>
        <w:jc w:val="center"/>
      </w:pPr>
    </w:p>
    <w:p w:rsidR="004E74EA" w:rsidRDefault="004E74EA" w:rsidP="0040575D">
      <w:pPr>
        <w:spacing w:before="120" w:after="120"/>
        <w:jc w:val="left"/>
      </w:pPr>
      <w:r>
        <w:br w:type="page"/>
      </w:r>
    </w:p>
    <w:p w:rsidR="004E74EA" w:rsidRDefault="004E74EA" w:rsidP="00640FAE">
      <w:pPr>
        <w:pStyle w:val="Cmsor1"/>
        <w:numPr>
          <w:ilvl w:val="0"/>
          <w:numId w:val="46"/>
        </w:numPr>
        <w:spacing w:before="120" w:after="120"/>
      </w:pPr>
      <w:bookmarkStart w:id="34" w:name="_Toc384489062"/>
      <w:bookmarkStart w:id="35" w:name="_Toc384666304"/>
      <w:bookmarkStart w:id="36" w:name="_Toc384726090"/>
      <w:bookmarkStart w:id="37" w:name="_Toc384727018"/>
      <w:bookmarkStart w:id="38" w:name="_Toc384896802"/>
      <w:bookmarkStart w:id="39" w:name="_Toc384920985"/>
      <w:bookmarkStart w:id="40" w:name="_Toc387387315"/>
      <w:r w:rsidRPr="00EE30CE">
        <w:lastRenderedPageBreak/>
        <w:t>Környezet</w:t>
      </w:r>
      <w:r>
        <w:t>-</w:t>
      </w:r>
      <w:r w:rsidRPr="00EE30CE">
        <w:t xml:space="preserve"> és helyzetelemzés</w:t>
      </w:r>
      <w:bookmarkStart w:id="41" w:name="_Toc384489063"/>
      <w:bookmarkStart w:id="42" w:name="_Toc384666305"/>
      <w:bookmarkStart w:id="43" w:name="_Toc384726091"/>
      <w:bookmarkStart w:id="44" w:name="_Toc384727019"/>
      <w:bookmarkEnd w:id="34"/>
      <w:bookmarkEnd w:id="35"/>
      <w:bookmarkEnd w:id="36"/>
      <w:bookmarkEnd w:id="37"/>
      <w:bookmarkEnd w:id="38"/>
      <w:bookmarkEnd w:id="39"/>
      <w:bookmarkEnd w:id="40"/>
    </w:p>
    <w:p w:rsidR="004E74EA" w:rsidRDefault="004E74EA" w:rsidP="0040575D">
      <w:pPr>
        <w:spacing w:before="120" w:after="120"/>
      </w:pPr>
      <w:r w:rsidRPr="004B3BA6">
        <w:t xml:space="preserve">A marketingtervezés nélkülözhetetlen lépése annak megállapítása, hogy </w:t>
      </w:r>
      <w:r>
        <w:t xml:space="preserve">a tervezés időszakában </w:t>
      </w:r>
      <w:r w:rsidRPr="004B3BA6">
        <w:t>hol tart a</w:t>
      </w:r>
      <w:r>
        <w:t xml:space="preserve"> város, </w:t>
      </w:r>
      <w:proofErr w:type="spellStart"/>
      <w:r>
        <w:t>e</w:t>
      </w:r>
      <w:r w:rsidRPr="004B3BA6">
        <w:t>nélkül</w:t>
      </w:r>
      <w:proofErr w:type="spellEnd"/>
      <w:r w:rsidRPr="004B3BA6">
        <w:t xml:space="preserve"> nem lehet reális célokat megfogalmazni, nem lehet reálisan kitűzni azt</w:t>
      </w:r>
      <w:r>
        <w:t>,</w:t>
      </w:r>
      <w:r w:rsidRPr="004B3BA6">
        <w:t xml:space="preserve"> hogy hová akarunk eljutni. Az elemzést a </w:t>
      </w:r>
      <w:proofErr w:type="spellStart"/>
      <w:r w:rsidRPr="004B3BA6">
        <w:t>makrokörnyezeti</w:t>
      </w:r>
      <w:proofErr w:type="spellEnd"/>
      <w:r w:rsidRPr="004B3BA6">
        <w:t xml:space="preserve">, </w:t>
      </w:r>
      <w:r w:rsidR="00EA7D85">
        <w:t xml:space="preserve">makroszintű </w:t>
      </w:r>
      <w:r w:rsidRPr="004B3BA6">
        <w:t xml:space="preserve">információk gyűjtésével célszerű kezdeni, amely a leggyakrabban a PEST módszerével gyűjti össze a fontos jellemzők jelenlegi állapotát leíró információkat. </w:t>
      </w:r>
      <w:r>
        <w:t xml:space="preserve">Ez a módszer egy leíró elemzés, melynek elemei az angol szavak kezdőbetűit jelentik: politika, gazdasági, társadalmi technológiai környezetet veszi vizsgálat alá.  </w:t>
      </w:r>
      <w:r w:rsidRPr="004B3BA6">
        <w:t xml:space="preserve">A </w:t>
      </w:r>
      <w:proofErr w:type="spellStart"/>
      <w:r w:rsidRPr="004B3BA6">
        <w:t>makrokörnyezeti</w:t>
      </w:r>
      <w:proofErr w:type="spellEnd"/>
      <w:r w:rsidRPr="004B3BA6">
        <w:t xml:space="preserve"> feltételek egyrészt meghatározzák a városmarketing mozgásterét, keretfeltételeit, másrészt az alacsonyabb szintű vizsgálatokhoz </w:t>
      </w:r>
      <w:r>
        <w:t>viszonyítási alapot képeznek. A m</w:t>
      </w:r>
      <w:r w:rsidRPr="004B3BA6">
        <w:t>akroszintű feltételek meghatározzák egy település nemzetközi versenyképességét</w:t>
      </w:r>
      <w:r>
        <w:t xml:space="preserve"> is</w:t>
      </w:r>
      <w:r w:rsidRPr="004B3BA6">
        <w:t xml:space="preserve">, hiszen mielőtt a település vizsgálatára sor kerül befektetői körben, azelőtt már az ország vagy régió megítélése megtörtént. </w:t>
      </w:r>
      <w:r>
        <w:t xml:space="preserve">A </w:t>
      </w:r>
      <w:proofErr w:type="spellStart"/>
      <w:r>
        <w:t>mikroszint</w:t>
      </w:r>
      <w:proofErr w:type="spellEnd"/>
      <w:r>
        <w:t xml:space="preserve"> a régió és a szűkebb földrajzi környezet vizsgálatát jelenti, melyek a lokális információkat is tartalmazzák legtöbb esetben. A helyi információk köre a lakosságtól szerzett primer információkkal bővül.</w:t>
      </w:r>
    </w:p>
    <w:p w:rsidR="004E74EA" w:rsidRPr="004B3BA6" w:rsidRDefault="004E74EA" w:rsidP="0040575D">
      <w:pPr>
        <w:spacing w:before="120" w:after="120"/>
      </w:pPr>
      <w:r>
        <w:t>A városokra vonatkozó információk tartalmukban elsősorban</w:t>
      </w:r>
      <w:r w:rsidRPr="004B3BA6">
        <w:t xml:space="preserve"> </w:t>
      </w:r>
      <w:r>
        <w:t>a társadalmi-gazdasági és természeti feltételekben mutatnak lényeges területi eltéréseket, így a következő helyzetelemzés fejezet ezeket vizsgálja meg Martfű tágabb és szűkebb környezetében.</w:t>
      </w:r>
    </w:p>
    <w:p w:rsidR="004E74EA" w:rsidRPr="00C516C3" w:rsidRDefault="004E74EA" w:rsidP="00640FAE">
      <w:pPr>
        <w:pStyle w:val="Cmsor2"/>
        <w:numPr>
          <w:ilvl w:val="1"/>
          <w:numId w:val="8"/>
        </w:numPr>
        <w:spacing w:before="120" w:after="120"/>
      </w:pPr>
      <w:bookmarkStart w:id="45" w:name="_Toc384896803"/>
      <w:bookmarkStart w:id="46" w:name="_Toc384920986"/>
      <w:bookmarkStart w:id="47" w:name="_Toc387387316"/>
      <w:r w:rsidRPr="00C516C3">
        <w:t>Társadalmi környezet</w:t>
      </w:r>
      <w:bookmarkStart w:id="48" w:name="_Toc384489064"/>
      <w:bookmarkStart w:id="49" w:name="_Toc384666306"/>
      <w:bookmarkStart w:id="50" w:name="_Toc384726092"/>
      <w:bookmarkStart w:id="51" w:name="_Toc384727020"/>
      <w:bookmarkEnd w:id="41"/>
      <w:bookmarkEnd w:id="42"/>
      <w:bookmarkEnd w:id="43"/>
      <w:bookmarkEnd w:id="44"/>
      <w:bookmarkEnd w:id="45"/>
      <w:bookmarkEnd w:id="46"/>
      <w:bookmarkEnd w:id="47"/>
    </w:p>
    <w:p w:rsidR="004E74EA" w:rsidRPr="00EE30CE" w:rsidRDefault="004E74EA" w:rsidP="0040575D">
      <w:pPr>
        <w:spacing w:before="120" w:after="120"/>
      </w:pPr>
      <w:r w:rsidRPr="004A0FDB">
        <w:t xml:space="preserve">A társadalmi környezetet a lakosság demográfiai és </w:t>
      </w:r>
      <w:proofErr w:type="spellStart"/>
      <w:r w:rsidRPr="004A0FDB">
        <w:t>pszichográfiai</w:t>
      </w:r>
      <w:proofErr w:type="spellEnd"/>
      <w:r w:rsidRPr="004A0FDB">
        <w:t xml:space="preserve"> jellemzőivel tudjuk leírni, ami a lakosság számát és összetételét, valamint a fogyasztói szokásokat, életstílust foglalja magában. </w:t>
      </w:r>
      <w:r>
        <w:t>A lakosság sok szempontból történő megismerése azt a célt szolgálja, hogy az egyes fejlesztéseknél meg tudjuk mondani, hogy a célcsoport milyen jellemzőkkel bír, ugyanis a városfejlesztés</w:t>
      </w:r>
      <w:r w:rsidRPr="00EE30CE">
        <w:t xml:space="preserve"> irányait a</w:t>
      </w:r>
      <w:r>
        <w:t>lapvetően</w:t>
      </w:r>
      <w:r w:rsidRPr="00EE30CE">
        <w:t xml:space="preserve"> lakossági igények kielégítése alapozza. A városmarketing alapvető, domináns célja a lakosság </w:t>
      </w:r>
      <w:r>
        <w:t xml:space="preserve">gazdasági, kulturális, közösségi és környezeti </w:t>
      </w:r>
      <w:r w:rsidRPr="00EE30CE">
        <w:t xml:space="preserve">jóléte. Ennek alapját ugyan a gazdasági tényezők adják, ezt szolgálják a </w:t>
      </w:r>
      <w:r>
        <w:t>befektetést ösztönző törekvések, d</w:t>
      </w:r>
      <w:r w:rsidRPr="00EE30CE">
        <w:t xml:space="preserve">e a lakosságnak további, mindennapokhoz és a szabadidő eltöltéséhez kapcsolódó igényei </w:t>
      </w:r>
      <w:r>
        <w:t xml:space="preserve">is vannak. Ezek </w:t>
      </w:r>
      <w:r>
        <w:lastRenderedPageBreak/>
        <w:t>megismerését biztosítják</w:t>
      </w:r>
      <w:r w:rsidRPr="00EE30CE">
        <w:t xml:space="preserve"> többek között a lakossági megkérdezésekből származó információk. De nem lenne a városvezetés naprakész a városból, ha ezeknek az igényeknek vagy véleményeknek nagy részét nem ismerné. </w:t>
      </w:r>
    </w:p>
    <w:p w:rsidR="004E74EA" w:rsidRPr="00EE30CE" w:rsidRDefault="004E74EA" w:rsidP="0040575D">
      <w:pPr>
        <w:spacing w:before="120" w:after="120"/>
      </w:pPr>
      <w:r>
        <w:t xml:space="preserve">A következő részben Martfű lakosság számának időbeli alakulását, több szempontú összetételének változását ismerjük meg az elmúlt kb. 5 évre vonatkozóan. A rendelkezésre álló statisztikai adatok természetesen nem naprakészek, hiszen a KSH adatszolgáltatása egy-két éves késéssel követi </w:t>
      </w:r>
      <w:r w:rsidR="00280318">
        <w:t>a gazdasági és társadalmi történéseket</w:t>
      </w:r>
      <w:r>
        <w:t xml:space="preserve">. </w:t>
      </w:r>
    </w:p>
    <w:p w:rsidR="004E74EA" w:rsidRPr="0040575D" w:rsidRDefault="004E74EA" w:rsidP="00640FAE">
      <w:pPr>
        <w:pStyle w:val="Cmsor3"/>
        <w:numPr>
          <w:ilvl w:val="2"/>
          <w:numId w:val="47"/>
        </w:numPr>
      </w:pPr>
      <w:bookmarkStart w:id="52" w:name="_Toc384896804"/>
      <w:bookmarkStart w:id="53" w:name="_Toc384920987"/>
      <w:bookmarkStart w:id="54" w:name="_Toc387387317"/>
      <w:r w:rsidRPr="0040575D">
        <w:t>Demográfiai jellemzők</w:t>
      </w:r>
      <w:bookmarkEnd w:id="48"/>
      <w:bookmarkEnd w:id="49"/>
      <w:bookmarkEnd w:id="50"/>
      <w:bookmarkEnd w:id="51"/>
      <w:bookmarkEnd w:id="52"/>
      <w:bookmarkEnd w:id="53"/>
      <w:bookmarkEnd w:id="54"/>
    </w:p>
    <w:p w:rsidR="004E74EA" w:rsidRDefault="004E74EA" w:rsidP="0040575D">
      <w:pPr>
        <w:spacing w:before="120" w:after="120"/>
      </w:pPr>
      <w:r w:rsidRPr="001A0BAC">
        <w:t>Egy település legfőbb értékét és működésének célját az ott élő emberek sokasága jelenti. Az emberek a minden település alakítói, adottságainak élvezői és hátrányainak elszenvedői. Ők azok, akik a város munkaerejét biztosítják, a jövőt jelentő gyermekeket nevelik, akik a város működésének hosszú távú garanciái. Martfű demográfiai jellemzőit a hazai trende</w:t>
      </w:r>
      <w:r>
        <w:t xml:space="preserve">k ismeretében tudjuk megérteni. </w:t>
      </w:r>
      <w:r w:rsidRPr="001A0BAC">
        <w:t>Magyarország demográfiai trendje húsz évvel ezelőtt kedvezőtlen irányt vett, ezen a mindenkori kormányzati törekvések nem tudtak lényeges, kedvező változást elér</w:t>
      </w:r>
      <w:r>
        <w:t xml:space="preserve">ni). </w:t>
      </w:r>
      <w:r w:rsidRPr="001A0BAC">
        <w:t xml:space="preserve">A </w:t>
      </w:r>
      <w:r>
        <w:t>mai, 50-60 év közötti</w:t>
      </w:r>
      <w:r w:rsidRPr="001A0BAC">
        <w:t xml:space="preserve"> korosztály </w:t>
      </w:r>
      <w:r>
        <w:t xml:space="preserve">születésekor született </w:t>
      </w:r>
      <w:r w:rsidRPr="001A0BAC">
        <w:t>és a ma születő gyerekek születésszám</w:t>
      </w:r>
      <w:r>
        <w:t>a között az arány közel 3:1-hez</w:t>
      </w:r>
      <w:r w:rsidRPr="001A0BAC">
        <w:t xml:space="preserve"> </w:t>
      </w:r>
      <w:r>
        <w:t>(ld. 1. táblázat).</w:t>
      </w:r>
      <w:r w:rsidRPr="001A0BAC">
        <w:t xml:space="preserve"> Néhány év</w:t>
      </w:r>
      <w:r>
        <w:t>szám</w:t>
      </w:r>
      <w:r w:rsidRPr="001A0BAC">
        <w:t xml:space="preserve"> és </w:t>
      </w:r>
      <w:r>
        <w:t>születés</w:t>
      </w:r>
      <w:r w:rsidRPr="001A0BAC">
        <w:t xml:space="preserve">szám a múltból azt tükrözi, hogy a </w:t>
      </w:r>
      <w:r>
        <w:t xml:space="preserve">magyar </w:t>
      </w:r>
      <w:r w:rsidRPr="001A0BAC">
        <w:t xml:space="preserve">lakosság </w:t>
      </w:r>
      <w:r>
        <w:t xml:space="preserve">mostani </w:t>
      </w:r>
      <w:r w:rsidRPr="001A0BAC">
        <w:t xml:space="preserve">korösszetétele </w:t>
      </w:r>
      <w:r>
        <w:t xml:space="preserve">milyen </w:t>
      </w:r>
      <w:r w:rsidRPr="001A0BAC">
        <w:t xml:space="preserve">rendkívül hullámzó születésszám hatására </w:t>
      </w:r>
      <w:r>
        <w:t xml:space="preserve">alakult ki. </w:t>
      </w:r>
      <w:r w:rsidRPr="001A0BAC">
        <w:t xml:space="preserve"> </w:t>
      </w:r>
    </w:p>
    <w:p w:rsidR="004E74EA" w:rsidRPr="00280318" w:rsidRDefault="00AA734C" w:rsidP="00280318">
      <w:pPr>
        <w:pStyle w:val="Kpalrs"/>
      </w:pPr>
      <w:r w:rsidRPr="00280318">
        <w:fldChar w:fldCharType="begin"/>
      </w:r>
      <w:r w:rsidR="004E74EA" w:rsidRPr="00280318">
        <w:instrText xml:space="preserve"> SEQ táblázat \* ARABIC </w:instrText>
      </w:r>
      <w:r w:rsidRPr="00280318">
        <w:fldChar w:fldCharType="separate"/>
      </w:r>
      <w:bookmarkStart w:id="55" w:name="_Toc387385969"/>
      <w:r w:rsidR="00E920F1">
        <w:rPr>
          <w:noProof/>
        </w:rPr>
        <w:t>1</w:t>
      </w:r>
      <w:r w:rsidRPr="00280318">
        <w:rPr>
          <w:noProof/>
        </w:rPr>
        <w:fldChar w:fldCharType="end"/>
      </w:r>
      <w:r w:rsidR="004E74EA" w:rsidRPr="00280318">
        <w:t>. táblázat. Az élve születések kiugró számadatai Magyarországon</w:t>
      </w:r>
      <w:bookmarkEnd w:id="55"/>
    </w:p>
    <w:tbl>
      <w:tblPr>
        <w:tblStyle w:val="Vilgosrcs1jellszn"/>
        <w:tblpPr w:leftFromText="141" w:rightFromText="141" w:vertAnchor="text" w:tblpX="108" w:tblpY="1"/>
        <w:tblOverlap w:val="never"/>
        <w:tblW w:w="0" w:type="auto"/>
        <w:tblLook w:val="04A0"/>
      </w:tblPr>
      <w:tblGrid>
        <w:gridCol w:w="1276"/>
        <w:gridCol w:w="2126"/>
      </w:tblGrid>
      <w:tr w:rsidR="004E74EA" w:rsidRPr="00C60D73" w:rsidTr="004E74EA">
        <w:trPr>
          <w:cnfStyle w:val="100000000000"/>
        </w:trPr>
        <w:tc>
          <w:tcPr>
            <w:cnfStyle w:val="001000000000"/>
            <w:tcW w:w="1276" w:type="dxa"/>
            <w:vAlign w:val="center"/>
          </w:tcPr>
          <w:p w:rsidR="004E74EA" w:rsidRPr="00C60D73" w:rsidRDefault="004E74EA" w:rsidP="0040575D">
            <w:pPr>
              <w:spacing w:before="0" w:line="240" w:lineRule="auto"/>
              <w:rPr>
                <w:rFonts w:asciiTheme="minorHAnsi" w:hAnsiTheme="minorHAnsi"/>
                <w:sz w:val="20"/>
                <w:szCs w:val="20"/>
              </w:rPr>
            </w:pPr>
            <w:r w:rsidRPr="00C60D73">
              <w:rPr>
                <w:rFonts w:asciiTheme="minorHAnsi" w:hAnsiTheme="minorHAnsi"/>
                <w:sz w:val="20"/>
                <w:szCs w:val="20"/>
              </w:rPr>
              <w:t>Évek</w:t>
            </w:r>
          </w:p>
        </w:tc>
        <w:tc>
          <w:tcPr>
            <w:tcW w:w="2126" w:type="dxa"/>
            <w:vAlign w:val="center"/>
          </w:tcPr>
          <w:p w:rsidR="004E74EA" w:rsidRPr="00C60D73" w:rsidRDefault="004E74EA" w:rsidP="0040575D">
            <w:pPr>
              <w:spacing w:before="0" w:line="240" w:lineRule="auto"/>
              <w:cnfStyle w:val="100000000000"/>
              <w:rPr>
                <w:rFonts w:asciiTheme="minorHAnsi" w:hAnsiTheme="minorHAnsi"/>
                <w:sz w:val="20"/>
                <w:szCs w:val="20"/>
              </w:rPr>
            </w:pPr>
            <w:r w:rsidRPr="00C60D73">
              <w:rPr>
                <w:rFonts w:asciiTheme="minorHAnsi" w:hAnsiTheme="minorHAnsi"/>
                <w:sz w:val="20"/>
                <w:szCs w:val="20"/>
              </w:rPr>
              <w:t>Élve születések</w:t>
            </w:r>
          </w:p>
          <w:p w:rsidR="004E74EA" w:rsidRPr="00C60D73" w:rsidRDefault="004E74EA" w:rsidP="0040575D">
            <w:pPr>
              <w:spacing w:before="0" w:line="240" w:lineRule="auto"/>
              <w:cnfStyle w:val="100000000000"/>
              <w:rPr>
                <w:rFonts w:asciiTheme="minorHAnsi" w:hAnsiTheme="minorHAnsi"/>
                <w:sz w:val="20"/>
                <w:szCs w:val="20"/>
              </w:rPr>
            </w:pPr>
            <w:r w:rsidRPr="00C60D73">
              <w:rPr>
                <w:rFonts w:asciiTheme="minorHAnsi" w:hAnsiTheme="minorHAnsi"/>
                <w:sz w:val="20"/>
                <w:szCs w:val="20"/>
              </w:rPr>
              <w:t>száma (fő)</w:t>
            </w:r>
          </w:p>
        </w:tc>
      </w:tr>
      <w:tr w:rsidR="004E74EA" w:rsidRPr="00C60D73" w:rsidTr="004E74EA">
        <w:trPr>
          <w:cnfStyle w:val="000000100000"/>
        </w:trPr>
        <w:tc>
          <w:tcPr>
            <w:cnfStyle w:val="001000000000"/>
            <w:tcW w:w="1276" w:type="dxa"/>
          </w:tcPr>
          <w:p w:rsidR="004E74EA" w:rsidRPr="00C60D73" w:rsidRDefault="004E74EA" w:rsidP="0040575D">
            <w:pPr>
              <w:spacing w:before="0" w:line="240" w:lineRule="auto"/>
              <w:rPr>
                <w:rFonts w:asciiTheme="minorHAnsi" w:hAnsiTheme="minorHAnsi"/>
                <w:sz w:val="20"/>
                <w:szCs w:val="20"/>
              </w:rPr>
            </w:pPr>
            <w:r w:rsidRPr="00C60D73">
              <w:rPr>
                <w:rFonts w:asciiTheme="minorHAnsi" w:hAnsiTheme="minorHAnsi"/>
                <w:sz w:val="20"/>
                <w:szCs w:val="20"/>
              </w:rPr>
              <w:t>1953</w:t>
            </w:r>
          </w:p>
        </w:tc>
        <w:tc>
          <w:tcPr>
            <w:tcW w:w="2126" w:type="dxa"/>
          </w:tcPr>
          <w:p w:rsidR="004E74EA" w:rsidRPr="00C60D73" w:rsidRDefault="004E74EA" w:rsidP="0040575D">
            <w:pPr>
              <w:spacing w:before="0" w:line="240" w:lineRule="auto"/>
              <w:cnfStyle w:val="000000100000"/>
              <w:rPr>
                <w:sz w:val="20"/>
                <w:szCs w:val="20"/>
              </w:rPr>
            </w:pPr>
            <w:r w:rsidRPr="00C60D73">
              <w:rPr>
                <w:sz w:val="20"/>
                <w:szCs w:val="20"/>
              </w:rPr>
              <w:t>206 926</w:t>
            </w:r>
          </w:p>
        </w:tc>
      </w:tr>
      <w:tr w:rsidR="004E74EA" w:rsidRPr="00C60D73" w:rsidTr="004E74EA">
        <w:trPr>
          <w:cnfStyle w:val="000000010000"/>
        </w:trPr>
        <w:tc>
          <w:tcPr>
            <w:cnfStyle w:val="001000000000"/>
            <w:tcW w:w="1276" w:type="dxa"/>
          </w:tcPr>
          <w:p w:rsidR="004E74EA" w:rsidRPr="00C60D73" w:rsidRDefault="004E74EA" w:rsidP="0040575D">
            <w:pPr>
              <w:spacing w:before="0" w:line="240" w:lineRule="auto"/>
              <w:rPr>
                <w:rFonts w:asciiTheme="minorHAnsi" w:hAnsiTheme="minorHAnsi"/>
                <w:sz w:val="20"/>
                <w:szCs w:val="20"/>
              </w:rPr>
            </w:pPr>
            <w:r w:rsidRPr="00C60D73">
              <w:rPr>
                <w:rFonts w:asciiTheme="minorHAnsi" w:hAnsiTheme="minorHAnsi"/>
                <w:sz w:val="20"/>
                <w:szCs w:val="20"/>
              </w:rPr>
              <w:t>1954</w:t>
            </w:r>
          </w:p>
        </w:tc>
        <w:tc>
          <w:tcPr>
            <w:tcW w:w="2126" w:type="dxa"/>
          </w:tcPr>
          <w:p w:rsidR="004E74EA" w:rsidRPr="00C60D73" w:rsidRDefault="004E74EA" w:rsidP="0040575D">
            <w:pPr>
              <w:spacing w:before="0" w:line="240" w:lineRule="auto"/>
              <w:cnfStyle w:val="000000010000"/>
              <w:rPr>
                <w:sz w:val="20"/>
                <w:szCs w:val="20"/>
              </w:rPr>
            </w:pPr>
            <w:r w:rsidRPr="00C60D73">
              <w:rPr>
                <w:sz w:val="20"/>
                <w:szCs w:val="20"/>
              </w:rPr>
              <w:t>223 347</w:t>
            </w:r>
          </w:p>
        </w:tc>
      </w:tr>
      <w:tr w:rsidR="004E74EA" w:rsidRPr="00C60D73" w:rsidTr="004E74EA">
        <w:trPr>
          <w:cnfStyle w:val="000000100000"/>
        </w:trPr>
        <w:tc>
          <w:tcPr>
            <w:cnfStyle w:val="001000000000"/>
            <w:tcW w:w="1276" w:type="dxa"/>
          </w:tcPr>
          <w:p w:rsidR="004E74EA" w:rsidRPr="00C60D73" w:rsidRDefault="004E74EA" w:rsidP="0040575D">
            <w:pPr>
              <w:spacing w:before="0" w:line="240" w:lineRule="auto"/>
              <w:rPr>
                <w:rFonts w:asciiTheme="minorHAnsi" w:hAnsiTheme="minorHAnsi"/>
                <w:sz w:val="20"/>
                <w:szCs w:val="20"/>
              </w:rPr>
            </w:pPr>
            <w:r w:rsidRPr="00C60D73">
              <w:rPr>
                <w:rFonts w:asciiTheme="minorHAnsi" w:hAnsiTheme="minorHAnsi"/>
                <w:sz w:val="20"/>
                <w:szCs w:val="20"/>
              </w:rPr>
              <w:t>1955</w:t>
            </w:r>
          </w:p>
        </w:tc>
        <w:tc>
          <w:tcPr>
            <w:tcW w:w="2126" w:type="dxa"/>
          </w:tcPr>
          <w:p w:rsidR="004E74EA" w:rsidRPr="00C60D73" w:rsidRDefault="004E74EA" w:rsidP="0040575D">
            <w:pPr>
              <w:spacing w:before="0" w:line="240" w:lineRule="auto"/>
              <w:cnfStyle w:val="000000100000"/>
              <w:rPr>
                <w:sz w:val="20"/>
                <w:szCs w:val="20"/>
              </w:rPr>
            </w:pPr>
            <w:r w:rsidRPr="00C60D73">
              <w:rPr>
                <w:sz w:val="20"/>
                <w:szCs w:val="20"/>
              </w:rPr>
              <w:t>210 430</w:t>
            </w:r>
          </w:p>
        </w:tc>
      </w:tr>
      <w:tr w:rsidR="004E74EA" w:rsidRPr="00C60D73" w:rsidTr="004E74EA">
        <w:trPr>
          <w:cnfStyle w:val="000000010000"/>
        </w:trPr>
        <w:tc>
          <w:tcPr>
            <w:cnfStyle w:val="001000000000"/>
            <w:tcW w:w="1276" w:type="dxa"/>
          </w:tcPr>
          <w:p w:rsidR="004E74EA" w:rsidRPr="00C60D73" w:rsidRDefault="004E74EA" w:rsidP="0040575D">
            <w:pPr>
              <w:spacing w:before="0" w:line="240" w:lineRule="auto"/>
              <w:rPr>
                <w:rFonts w:asciiTheme="minorHAnsi" w:hAnsiTheme="minorHAnsi"/>
                <w:sz w:val="20"/>
                <w:szCs w:val="20"/>
              </w:rPr>
            </w:pPr>
            <w:r w:rsidRPr="00C60D73">
              <w:rPr>
                <w:rFonts w:asciiTheme="minorHAnsi" w:hAnsiTheme="minorHAnsi"/>
                <w:sz w:val="20"/>
                <w:szCs w:val="20"/>
              </w:rPr>
              <w:t>1956</w:t>
            </w:r>
          </w:p>
        </w:tc>
        <w:tc>
          <w:tcPr>
            <w:tcW w:w="2126" w:type="dxa"/>
          </w:tcPr>
          <w:p w:rsidR="004E74EA" w:rsidRPr="00C60D73" w:rsidRDefault="004E74EA" w:rsidP="0040575D">
            <w:pPr>
              <w:spacing w:before="0" w:line="240" w:lineRule="auto"/>
              <w:cnfStyle w:val="000000010000"/>
              <w:rPr>
                <w:sz w:val="20"/>
                <w:szCs w:val="20"/>
              </w:rPr>
            </w:pPr>
            <w:r w:rsidRPr="00C60D73">
              <w:rPr>
                <w:sz w:val="20"/>
                <w:szCs w:val="20"/>
              </w:rPr>
              <w:t>192 810</w:t>
            </w:r>
          </w:p>
        </w:tc>
      </w:tr>
      <w:tr w:rsidR="004E74EA" w:rsidRPr="00C60D73" w:rsidTr="004E74EA">
        <w:trPr>
          <w:cnfStyle w:val="000000100000"/>
        </w:trPr>
        <w:tc>
          <w:tcPr>
            <w:cnfStyle w:val="001000000000"/>
            <w:tcW w:w="1276" w:type="dxa"/>
          </w:tcPr>
          <w:p w:rsidR="004E74EA" w:rsidRPr="00C60D73" w:rsidRDefault="004E74EA" w:rsidP="0040575D">
            <w:pPr>
              <w:spacing w:before="0" w:line="240" w:lineRule="auto"/>
              <w:rPr>
                <w:rFonts w:asciiTheme="minorHAnsi" w:hAnsiTheme="minorHAnsi"/>
                <w:sz w:val="20"/>
                <w:szCs w:val="20"/>
              </w:rPr>
            </w:pPr>
            <w:r w:rsidRPr="00C60D73">
              <w:rPr>
                <w:rFonts w:asciiTheme="minorHAnsi" w:hAnsiTheme="minorHAnsi"/>
                <w:sz w:val="20"/>
                <w:szCs w:val="20"/>
              </w:rPr>
              <w:t>….</w:t>
            </w:r>
          </w:p>
        </w:tc>
        <w:tc>
          <w:tcPr>
            <w:tcW w:w="2126" w:type="dxa"/>
          </w:tcPr>
          <w:p w:rsidR="004E74EA" w:rsidRPr="00C60D73" w:rsidRDefault="004E74EA" w:rsidP="0040575D">
            <w:pPr>
              <w:spacing w:before="0" w:line="240" w:lineRule="auto"/>
              <w:cnfStyle w:val="000000100000"/>
              <w:rPr>
                <w:sz w:val="20"/>
                <w:szCs w:val="20"/>
              </w:rPr>
            </w:pPr>
            <w:r w:rsidRPr="00C60D73">
              <w:rPr>
                <w:sz w:val="20"/>
                <w:szCs w:val="20"/>
              </w:rPr>
              <w:t>……</w:t>
            </w:r>
          </w:p>
        </w:tc>
      </w:tr>
      <w:tr w:rsidR="004E74EA" w:rsidRPr="00C60D73" w:rsidTr="004E74EA">
        <w:trPr>
          <w:cnfStyle w:val="000000010000"/>
        </w:trPr>
        <w:tc>
          <w:tcPr>
            <w:cnfStyle w:val="001000000000"/>
            <w:tcW w:w="1276" w:type="dxa"/>
          </w:tcPr>
          <w:p w:rsidR="004E74EA" w:rsidRPr="00C60D73" w:rsidRDefault="004E74EA" w:rsidP="0040575D">
            <w:pPr>
              <w:spacing w:before="0" w:line="240" w:lineRule="auto"/>
              <w:rPr>
                <w:rFonts w:asciiTheme="minorHAnsi" w:hAnsiTheme="minorHAnsi"/>
                <w:sz w:val="20"/>
                <w:szCs w:val="20"/>
              </w:rPr>
            </w:pPr>
            <w:r w:rsidRPr="00C60D73">
              <w:rPr>
                <w:rFonts w:asciiTheme="minorHAnsi" w:hAnsiTheme="minorHAnsi"/>
                <w:sz w:val="20"/>
                <w:szCs w:val="20"/>
              </w:rPr>
              <w:t>2010</w:t>
            </w:r>
          </w:p>
        </w:tc>
        <w:tc>
          <w:tcPr>
            <w:tcW w:w="2126" w:type="dxa"/>
          </w:tcPr>
          <w:p w:rsidR="004E74EA" w:rsidRPr="00C60D73" w:rsidRDefault="004E74EA" w:rsidP="0040575D">
            <w:pPr>
              <w:spacing w:before="0" w:line="240" w:lineRule="auto"/>
              <w:cnfStyle w:val="000000010000"/>
              <w:rPr>
                <w:sz w:val="20"/>
                <w:szCs w:val="20"/>
              </w:rPr>
            </w:pPr>
            <w:r w:rsidRPr="00C60D73">
              <w:rPr>
                <w:sz w:val="20"/>
                <w:szCs w:val="20"/>
              </w:rPr>
              <w:t>90 335</w:t>
            </w:r>
          </w:p>
        </w:tc>
      </w:tr>
      <w:tr w:rsidR="004E74EA" w:rsidRPr="00C60D73" w:rsidTr="004E74EA">
        <w:trPr>
          <w:cnfStyle w:val="000000100000"/>
        </w:trPr>
        <w:tc>
          <w:tcPr>
            <w:cnfStyle w:val="001000000000"/>
            <w:tcW w:w="1276" w:type="dxa"/>
          </w:tcPr>
          <w:p w:rsidR="004E74EA" w:rsidRPr="00C60D73" w:rsidRDefault="004E74EA" w:rsidP="0040575D">
            <w:pPr>
              <w:spacing w:before="0" w:line="240" w:lineRule="auto"/>
              <w:rPr>
                <w:rFonts w:asciiTheme="minorHAnsi" w:hAnsiTheme="minorHAnsi"/>
                <w:sz w:val="20"/>
                <w:szCs w:val="20"/>
              </w:rPr>
            </w:pPr>
            <w:r w:rsidRPr="00C60D73">
              <w:rPr>
                <w:rFonts w:asciiTheme="minorHAnsi" w:hAnsiTheme="minorHAnsi"/>
                <w:sz w:val="20"/>
                <w:szCs w:val="20"/>
              </w:rPr>
              <w:t>2011</w:t>
            </w:r>
          </w:p>
        </w:tc>
        <w:tc>
          <w:tcPr>
            <w:tcW w:w="2126" w:type="dxa"/>
          </w:tcPr>
          <w:p w:rsidR="004E74EA" w:rsidRPr="00C60D73" w:rsidRDefault="004E74EA" w:rsidP="0040575D">
            <w:pPr>
              <w:spacing w:before="0" w:line="240" w:lineRule="auto"/>
              <w:cnfStyle w:val="000000100000"/>
              <w:rPr>
                <w:sz w:val="20"/>
                <w:szCs w:val="20"/>
              </w:rPr>
            </w:pPr>
            <w:r w:rsidRPr="00C60D73">
              <w:rPr>
                <w:sz w:val="20"/>
                <w:szCs w:val="20"/>
              </w:rPr>
              <w:t>88 049</w:t>
            </w:r>
          </w:p>
        </w:tc>
      </w:tr>
      <w:tr w:rsidR="004E74EA" w:rsidRPr="00C60D73" w:rsidTr="004E74EA">
        <w:trPr>
          <w:cnfStyle w:val="000000010000"/>
        </w:trPr>
        <w:tc>
          <w:tcPr>
            <w:cnfStyle w:val="001000000000"/>
            <w:tcW w:w="1276" w:type="dxa"/>
          </w:tcPr>
          <w:p w:rsidR="004E74EA" w:rsidRPr="00C60D73" w:rsidRDefault="004E74EA" w:rsidP="0040575D">
            <w:pPr>
              <w:spacing w:before="0" w:line="240" w:lineRule="auto"/>
              <w:rPr>
                <w:rFonts w:asciiTheme="minorHAnsi" w:hAnsiTheme="minorHAnsi"/>
                <w:sz w:val="20"/>
                <w:szCs w:val="20"/>
              </w:rPr>
            </w:pPr>
            <w:r w:rsidRPr="00C60D73">
              <w:rPr>
                <w:rFonts w:asciiTheme="minorHAnsi" w:hAnsiTheme="minorHAnsi"/>
                <w:sz w:val="20"/>
                <w:szCs w:val="20"/>
              </w:rPr>
              <w:t>2012</w:t>
            </w:r>
          </w:p>
        </w:tc>
        <w:tc>
          <w:tcPr>
            <w:tcW w:w="2126" w:type="dxa"/>
          </w:tcPr>
          <w:p w:rsidR="004E74EA" w:rsidRPr="00C60D73" w:rsidRDefault="004E74EA" w:rsidP="0040575D">
            <w:pPr>
              <w:spacing w:before="0" w:line="240" w:lineRule="auto"/>
              <w:cnfStyle w:val="000000010000"/>
              <w:rPr>
                <w:sz w:val="20"/>
                <w:szCs w:val="20"/>
              </w:rPr>
            </w:pPr>
            <w:r w:rsidRPr="00C60D73">
              <w:rPr>
                <w:sz w:val="20"/>
                <w:szCs w:val="20"/>
              </w:rPr>
              <w:t>90 269</w:t>
            </w:r>
          </w:p>
        </w:tc>
      </w:tr>
      <w:tr w:rsidR="004E74EA" w:rsidRPr="00C60D73" w:rsidTr="004E74EA">
        <w:trPr>
          <w:cnfStyle w:val="000000100000"/>
        </w:trPr>
        <w:tc>
          <w:tcPr>
            <w:cnfStyle w:val="001000000000"/>
            <w:tcW w:w="1276" w:type="dxa"/>
          </w:tcPr>
          <w:p w:rsidR="004E74EA" w:rsidRPr="00C60D73" w:rsidRDefault="004E74EA" w:rsidP="0040575D">
            <w:pPr>
              <w:spacing w:before="0" w:line="240" w:lineRule="auto"/>
              <w:rPr>
                <w:rFonts w:asciiTheme="minorHAnsi" w:hAnsiTheme="minorHAnsi"/>
                <w:i/>
                <w:sz w:val="20"/>
                <w:szCs w:val="20"/>
              </w:rPr>
            </w:pPr>
            <w:r w:rsidRPr="00C60D73">
              <w:rPr>
                <w:rFonts w:asciiTheme="minorHAnsi" w:hAnsiTheme="minorHAnsi"/>
                <w:i/>
                <w:sz w:val="20"/>
                <w:szCs w:val="20"/>
              </w:rPr>
              <w:t>2013</w:t>
            </w:r>
          </w:p>
        </w:tc>
        <w:tc>
          <w:tcPr>
            <w:tcW w:w="2126" w:type="dxa"/>
          </w:tcPr>
          <w:p w:rsidR="004E74EA" w:rsidRPr="00C60D73" w:rsidRDefault="004E74EA" w:rsidP="0040575D">
            <w:pPr>
              <w:spacing w:before="0" w:line="240" w:lineRule="auto"/>
              <w:cnfStyle w:val="000000100000"/>
              <w:rPr>
                <w:sz w:val="20"/>
                <w:szCs w:val="20"/>
              </w:rPr>
            </w:pPr>
            <w:r w:rsidRPr="00C60D73">
              <w:rPr>
                <w:sz w:val="20"/>
                <w:szCs w:val="20"/>
              </w:rPr>
              <w:t>88 700</w:t>
            </w:r>
          </w:p>
        </w:tc>
      </w:tr>
      <w:tr w:rsidR="004E74EA" w:rsidRPr="00C60D73" w:rsidTr="004E74EA">
        <w:trPr>
          <w:cnfStyle w:val="000000010000"/>
        </w:trPr>
        <w:tc>
          <w:tcPr>
            <w:cnfStyle w:val="001000000000"/>
            <w:tcW w:w="3402" w:type="dxa"/>
            <w:gridSpan w:val="2"/>
          </w:tcPr>
          <w:p w:rsidR="004E74EA" w:rsidRPr="00280318" w:rsidRDefault="004E74EA" w:rsidP="0040575D">
            <w:pPr>
              <w:tabs>
                <w:tab w:val="left" w:pos="2552"/>
              </w:tabs>
              <w:spacing w:before="0" w:line="240" w:lineRule="auto"/>
              <w:rPr>
                <w:rStyle w:val="Finomkiemels"/>
                <w:rFonts w:asciiTheme="minorHAnsi" w:hAnsiTheme="minorHAnsi"/>
                <w:b w:val="0"/>
              </w:rPr>
            </w:pPr>
            <w:r w:rsidRPr="00280318">
              <w:rPr>
                <w:rStyle w:val="Finomkiemels"/>
                <w:rFonts w:asciiTheme="minorHAnsi" w:hAnsiTheme="minorHAnsi"/>
                <w:b w:val="0"/>
              </w:rPr>
              <w:t>Forrás: KSH-STADAT</w:t>
            </w:r>
          </w:p>
        </w:tc>
      </w:tr>
    </w:tbl>
    <w:p w:rsidR="004E74EA" w:rsidRDefault="004E74EA" w:rsidP="0040575D">
      <w:pPr>
        <w:spacing w:before="120" w:after="120"/>
      </w:pPr>
      <w:r w:rsidRPr="004A0FDB">
        <w:t xml:space="preserve">Az európai és tágabb nemzetközi trendeket sem lehet figyelmen kívül hagyni és úgy tűnik, hatásukat sem lehet kiiktatni a hazai változásokból. Egy ország népességének alakulása általában leképeződik a településeinek lélekszámváltozásán. Nagyon szerencsésnek tekinthető az a település, amely a kedvezőtlen környezeti hatásokat ki tudja védeni és meg tudja tartani lakosságát, vagy növelni tudja a polgárai számát. Martfű demográfiai </w:t>
      </w:r>
      <w:r w:rsidRPr="004A0FDB">
        <w:lastRenderedPageBreak/>
        <w:t>helyzete, ha nem is kedvező, a tágabb és szűkebb környezetéhez viszonyítva</w:t>
      </w:r>
      <w:r>
        <w:t xml:space="preserve"> átlagosnak mondható, de mindenképpen romló tendenciát mutat.</w:t>
      </w:r>
    </w:p>
    <w:p w:rsidR="004E74EA" w:rsidRPr="00226BC4" w:rsidRDefault="004E74EA" w:rsidP="0040575D">
      <w:pPr>
        <w:spacing w:before="120" w:after="120"/>
        <w:rPr>
          <w:rStyle w:val="Kiemels"/>
          <w:rFonts w:cstheme="minorHAnsi"/>
          <w:i w:val="0"/>
        </w:rPr>
      </w:pPr>
      <w:bookmarkStart w:id="56" w:name="_Toc384489065"/>
      <w:bookmarkStart w:id="57" w:name="_Toc384666307"/>
      <w:bookmarkStart w:id="58" w:name="_Toc384726093"/>
      <w:bookmarkStart w:id="59" w:name="_Toc384727021"/>
      <w:bookmarkStart w:id="60" w:name="_Toc384920988"/>
      <w:r w:rsidRPr="00226BC4">
        <w:rPr>
          <w:rStyle w:val="Kiemels"/>
          <w:rFonts w:cstheme="minorHAnsi"/>
          <w:i w:val="0"/>
        </w:rPr>
        <w:t>A lakosság száma és összetétele</w:t>
      </w:r>
      <w:bookmarkEnd w:id="56"/>
      <w:bookmarkEnd w:id="57"/>
      <w:bookmarkEnd w:id="58"/>
      <w:bookmarkEnd w:id="59"/>
      <w:bookmarkEnd w:id="60"/>
    </w:p>
    <w:p w:rsidR="004E74EA" w:rsidRDefault="004E74EA" w:rsidP="0040575D">
      <w:pPr>
        <w:spacing w:before="120" w:after="120"/>
      </w:pPr>
      <w:r w:rsidRPr="00EE30CE">
        <w:t>Az</w:t>
      </w:r>
      <w:r>
        <w:t xml:space="preserve"> 1990-2011 közötti időszakban Martfű </w:t>
      </w:r>
      <w:r w:rsidRPr="00EE30CE">
        <w:t>lakosság</w:t>
      </w:r>
      <w:r>
        <w:t>ának</w:t>
      </w:r>
      <w:r w:rsidRPr="00EE30CE">
        <w:t xml:space="preserve"> számát vizsgálva megállapítható, hogy az 1990 és 1994 között időszakban kismértékű növekedés </w:t>
      </w:r>
      <w:r>
        <w:t xml:space="preserve">volt </w:t>
      </w:r>
      <w:r w:rsidRPr="00EE30CE">
        <w:t xml:space="preserve">tapasztalható, ezt követően viszont folyamatosan és egyre intenzívebben csökken a népességszám, amely napjainkban is tart. Ez évente körülbelül 30-50 fős csökkenést jelent a település lakosságszámában. A 1994-es csúcshoz képest 2011-re 936 fővel csökkent a város népessége mely jelentős, tekintve, hogy ez a </w:t>
      </w:r>
      <w:r>
        <w:t>maximális létszámnak a</w:t>
      </w:r>
      <w:r w:rsidRPr="00EE30CE">
        <w:t xml:space="preserve"> 12</w:t>
      </w:r>
      <w:r>
        <w:t xml:space="preserve"> </w:t>
      </w:r>
      <w:r w:rsidRPr="00EE30CE">
        <w:t>%-</w:t>
      </w:r>
      <w:proofErr w:type="gramStart"/>
      <w:r w:rsidRPr="00EE30CE">
        <w:t>a</w:t>
      </w:r>
      <w:proofErr w:type="gramEnd"/>
      <w:r w:rsidRPr="00EE30CE">
        <w:t>, vagyis több mint a lakosság egy tizedét jelenti. Ezek a megállapítások igazak az állandó és a lakónépességre egyaránt.</w:t>
      </w:r>
    </w:p>
    <w:p w:rsidR="004E74EA" w:rsidRPr="00280318" w:rsidRDefault="00280318" w:rsidP="00280318">
      <w:pPr>
        <w:pStyle w:val="Kpalrs"/>
      </w:pPr>
      <w:r>
        <w:tab/>
      </w:r>
      <w:r w:rsidR="00AA734C" w:rsidRPr="00280318">
        <w:fldChar w:fldCharType="begin"/>
      </w:r>
      <w:r w:rsidR="004E74EA" w:rsidRPr="00280318">
        <w:instrText xml:space="preserve"> SEQ ábra \* ARABIC </w:instrText>
      </w:r>
      <w:r w:rsidR="00AA734C" w:rsidRPr="00280318">
        <w:fldChar w:fldCharType="separate"/>
      </w:r>
      <w:bookmarkStart w:id="61" w:name="_Toc387385994"/>
      <w:r w:rsidR="00E920F1">
        <w:rPr>
          <w:noProof/>
        </w:rPr>
        <w:t>1</w:t>
      </w:r>
      <w:r w:rsidR="00AA734C" w:rsidRPr="00280318">
        <w:fldChar w:fldCharType="end"/>
      </w:r>
      <w:r w:rsidR="004E74EA" w:rsidRPr="00280318">
        <w:t>. ábra</w:t>
      </w:r>
      <w:r>
        <w:t xml:space="preserve"> </w:t>
      </w:r>
      <w:r w:rsidR="004E74EA" w:rsidRPr="00280318">
        <w:t>Az állandó és lakónépesség változása 1970-2011. között Martfűn</w:t>
      </w:r>
      <w:bookmarkEnd w:id="61"/>
    </w:p>
    <w:bookmarkStart w:id="62" w:name="_MON_1458923645"/>
    <w:bookmarkEnd w:id="62"/>
    <w:p w:rsidR="004E74EA" w:rsidRDefault="004E74EA" w:rsidP="0040575D">
      <w:pPr>
        <w:tabs>
          <w:tab w:val="left" w:pos="709"/>
        </w:tabs>
        <w:spacing w:before="120" w:after="120"/>
        <w:jc w:val="center"/>
      </w:pPr>
      <w:r w:rsidRPr="00EE30CE">
        <w:object w:dxaOrig="9486" w:dyaOrig="41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154.5pt;mso-position-horizontal:absolute" o:ole="">
            <v:imagedata r:id="rId15" o:title=""/>
          </v:shape>
          <o:OLEObject Type="Embed" ProgID="Excel.Sheet.12" ShapeID="_x0000_i1025" DrawAspect="Content" ObjectID="_1461570635" r:id="rId16"/>
        </w:object>
      </w:r>
      <w:r w:rsidRPr="00EE30CE">
        <w:t xml:space="preserve">  </w:t>
      </w:r>
    </w:p>
    <w:p w:rsidR="004E74EA" w:rsidRPr="00E7484D" w:rsidRDefault="004E74EA" w:rsidP="0040575D">
      <w:pPr>
        <w:tabs>
          <w:tab w:val="left" w:pos="709"/>
          <w:tab w:val="left" w:pos="851"/>
        </w:tabs>
        <w:spacing w:before="120" w:after="120"/>
        <w:rPr>
          <w:rStyle w:val="Finomkiemels"/>
          <w:i w:val="0"/>
        </w:rPr>
      </w:pPr>
      <w:r>
        <w:tab/>
      </w:r>
      <w:r w:rsidRPr="009C78D6">
        <w:rPr>
          <w:rStyle w:val="Finomkiemels"/>
        </w:rPr>
        <w:t>Forrás: KSH népszámlálási adatok</w:t>
      </w:r>
    </w:p>
    <w:p w:rsidR="004E74EA" w:rsidRDefault="004E74EA" w:rsidP="0040575D">
      <w:pPr>
        <w:spacing w:before="120" w:after="120"/>
      </w:pPr>
      <w:r w:rsidRPr="00EE30CE">
        <w:t xml:space="preserve">A népesség csökkenés vizsgálata esetében, a település állandó népességszámának csökkenését indukáló tényezők vizsgálatánál az alábbi szempontokra szükséges kitérni: természetes népmozgalom, migrációs folyamatok. 2012. év végén Martfű állandó lakosainak száma 6 756 fő.  A város lélekszáma az elmúlt 12 évben több mint 10 %-kal csökkent. A csökkenés üteme egyenletes, évente kb. 1,0 %-os nagyságú. </w:t>
      </w:r>
    </w:p>
    <w:p w:rsidR="004E74EA" w:rsidRDefault="004E74EA" w:rsidP="0040575D">
      <w:pPr>
        <w:spacing w:before="120" w:after="120"/>
      </w:pPr>
    </w:p>
    <w:p w:rsidR="00280318" w:rsidRDefault="00280318" w:rsidP="0040575D">
      <w:pPr>
        <w:spacing w:before="120" w:after="120"/>
      </w:pPr>
    </w:p>
    <w:p w:rsidR="004E74EA" w:rsidRPr="00661324" w:rsidRDefault="00AA734C" w:rsidP="00280318">
      <w:pPr>
        <w:pStyle w:val="Kpalrs"/>
      </w:pPr>
      <w:r>
        <w:lastRenderedPageBreak/>
        <w:fldChar w:fldCharType="begin"/>
      </w:r>
      <w:r w:rsidR="004E74EA">
        <w:instrText xml:space="preserve"> SEQ táblázat \* ARABIC </w:instrText>
      </w:r>
      <w:r>
        <w:fldChar w:fldCharType="separate"/>
      </w:r>
      <w:bookmarkStart w:id="63" w:name="_Toc387385970"/>
      <w:r w:rsidR="00E920F1">
        <w:rPr>
          <w:noProof/>
        </w:rPr>
        <w:t>2</w:t>
      </w:r>
      <w:r>
        <w:rPr>
          <w:noProof/>
        </w:rPr>
        <w:fldChar w:fldCharType="end"/>
      </w:r>
      <w:r w:rsidR="004E74EA" w:rsidRPr="00661324">
        <w:t>. táblázat</w:t>
      </w:r>
      <w:r w:rsidR="004E74EA">
        <w:t>.</w:t>
      </w:r>
      <w:r w:rsidR="004E74EA" w:rsidRPr="00661324">
        <w:t xml:space="preserve"> Az állandó és lakónépesség számának változása 2000-2012. között.</w:t>
      </w:r>
      <w:bookmarkEnd w:id="63"/>
    </w:p>
    <w:tbl>
      <w:tblPr>
        <w:tblStyle w:val="Vilgosrcs1jellszn"/>
        <w:tblW w:w="0" w:type="auto"/>
        <w:jc w:val="right"/>
        <w:tblInd w:w="108" w:type="dxa"/>
        <w:tblLook w:val="04A0"/>
      </w:tblPr>
      <w:tblGrid>
        <w:gridCol w:w="854"/>
        <w:gridCol w:w="1012"/>
        <w:gridCol w:w="592"/>
        <w:gridCol w:w="1349"/>
        <w:gridCol w:w="1153"/>
        <w:gridCol w:w="1324"/>
        <w:gridCol w:w="662"/>
        <w:gridCol w:w="938"/>
        <w:gridCol w:w="890"/>
      </w:tblGrid>
      <w:tr w:rsidR="004E74EA" w:rsidRPr="00280318" w:rsidTr="004E74EA">
        <w:trPr>
          <w:cnfStyle w:val="100000000000"/>
          <w:trHeight w:val="555"/>
          <w:jc w:val="right"/>
        </w:trPr>
        <w:tc>
          <w:tcPr>
            <w:cnfStyle w:val="001000000000"/>
            <w:tcW w:w="853" w:type="dxa"/>
            <w:vMerge w:val="restart"/>
            <w:noWrap/>
            <w:hideMark/>
          </w:tcPr>
          <w:p w:rsidR="004E74EA" w:rsidRPr="00280318" w:rsidRDefault="004E74EA" w:rsidP="00280318">
            <w:pPr>
              <w:spacing w:before="0" w:line="240" w:lineRule="auto"/>
              <w:rPr>
                <w:rStyle w:val="Finomkiemels"/>
                <w:rFonts w:asciiTheme="minorHAnsi" w:hAnsiTheme="minorHAnsi"/>
                <w:i w:val="0"/>
              </w:rPr>
            </w:pPr>
          </w:p>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Évek</w:t>
            </w:r>
          </w:p>
        </w:tc>
        <w:tc>
          <w:tcPr>
            <w:tcW w:w="1012" w:type="dxa"/>
            <w:vMerge w:val="restart"/>
            <w:hideMark/>
          </w:tcPr>
          <w:p w:rsidR="004E74EA" w:rsidRPr="00280318" w:rsidRDefault="004E74EA" w:rsidP="00280318">
            <w:pPr>
              <w:spacing w:before="0" w:line="240" w:lineRule="auto"/>
              <w:cnfStyle w:val="100000000000"/>
              <w:rPr>
                <w:rStyle w:val="Finomkiemels"/>
                <w:rFonts w:asciiTheme="minorHAnsi" w:hAnsiTheme="minorHAnsi"/>
                <w:i w:val="0"/>
              </w:rPr>
            </w:pPr>
          </w:p>
          <w:p w:rsidR="004E74EA" w:rsidRPr="00280318" w:rsidRDefault="004E74EA" w:rsidP="00280318">
            <w:pPr>
              <w:spacing w:before="0" w:line="240" w:lineRule="auto"/>
              <w:jc w:val="center"/>
              <w:cnfStyle w:val="100000000000"/>
              <w:rPr>
                <w:rStyle w:val="Finomkiemels"/>
                <w:rFonts w:asciiTheme="minorHAnsi" w:hAnsiTheme="minorHAnsi"/>
                <w:i w:val="0"/>
              </w:rPr>
            </w:pPr>
            <w:r w:rsidRPr="00280318">
              <w:rPr>
                <w:rStyle w:val="Finomkiemels"/>
                <w:rFonts w:asciiTheme="minorHAnsi" w:hAnsiTheme="minorHAnsi"/>
                <w:i w:val="0"/>
              </w:rPr>
              <w:t>Lakó</w:t>
            </w:r>
          </w:p>
          <w:p w:rsidR="004E74EA" w:rsidRPr="00280318" w:rsidRDefault="004E74EA" w:rsidP="00280318">
            <w:pPr>
              <w:spacing w:before="0" w:line="240" w:lineRule="auto"/>
              <w:jc w:val="center"/>
              <w:cnfStyle w:val="100000000000"/>
              <w:rPr>
                <w:rStyle w:val="Finomkiemels"/>
                <w:rFonts w:asciiTheme="minorHAnsi" w:hAnsiTheme="minorHAnsi"/>
                <w:i w:val="0"/>
              </w:rPr>
            </w:pPr>
            <w:r w:rsidRPr="00280318">
              <w:rPr>
                <w:rStyle w:val="Finomkiemels"/>
                <w:rFonts w:asciiTheme="minorHAnsi" w:hAnsiTheme="minorHAnsi"/>
                <w:i w:val="0"/>
              </w:rPr>
              <w:t>népesség száma</w:t>
            </w:r>
          </w:p>
        </w:tc>
        <w:tc>
          <w:tcPr>
            <w:tcW w:w="0" w:type="auto"/>
            <w:gridSpan w:val="3"/>
          </w:tcPr>
          <w:p w:rsidR="004E74EA" w:rsidRPr="00280318" w:rsidRDefault="004E74EA" w:rsidP="00280318">
            <w:pPr>
              <w:spacing w:before="0" w:line="240" w:lineRule="auto"/>
              <w:jc w:val="center"/>
              <w:cnfStyle w:val="100000000000"/>
              <w:rPr>
                <w:rStyle w:val="Finomkiemels"/>
                <w:rFonts w:asciiTheme="minorHAnsi" w:hAnsiTheme="minorHAnsi"/>
                <w:i w:val="0"/>
              </w:rPr>
            </w:pPr>
            <w:r w:rsidRPr="00280318">
              <w:rPr>
                <w:rStyle w:val="Finomkiemels"/>
                <w:rFonts w:asciiTheme="minorHAnsi" w:hAnsiTheme="minorHAnsi"/>
                <w:i w:val="0"/>
              </w:rPr>
              <w:t>A lakónépesség számának változása</w:t>
            </w:r>
          </w:p>
        </w:tc>
        <w:tc>
          <w:tcPr>
            <w:tcW w:w="0" w:type="auto"/>
            <w:vMerge w:val="restart"/>
            <w:hideMark/>
          </w:tcPr>
          <w:p w:rsidR="004E74EA" w:rsidRPr="00280318" w:rsidRDefault="004E74EA" w:rsidP="00280318">
            <w:pPr>
              <w:spacing w:before="0" w:line="240" w:lineRule="auto"/>
              <w:cnfStyle w:val="100000000000"/>
              <w:rPr>
                <w:rStyle w:val="Finomkiemels"/>
                <w:rFonts w:asciiTheme="minorHAnsi" w:hAnsiTheme="minorHAnsi"/>
                <w:i w:val="0"/>
              </w:rPr>
            </w:pPr>
          </w:p>
          <w:p w:rsidR="004E74EA" w:rsidRPr="00280318" w:rsidRDefault="004E74EA" w:rsidP="00280318">
            <w:pPr>
              <w:spacing w:before="0" w:line="240" w:lineRule="auto"/>
              <w:jc w:val="center"/>
              <w:cnfStyle w:val="100000000000"/>
              <w:rPr>
                <w:rStyle w:val="Finomkiemels"/>
                <w:rFonts w:asciiTheme="minorHAnsi" w:hAnsiTheme="minorHAnsi"/>
                <w:i w:val="0"/>
              </w:rPr>
            </w:pPr>
            <w:r w:rsidRPr="00280318">
              <w:rPr>
                <w:rStyle w:val="Finomkiemels"/>
                <w:rFonts w:asciiTheme="minorHAnsi" w:hAnsiTheme="minorHAnsi"/>
                <w:i w:val="0"/>
              </w:rPr>
              <w:t>Állandó népesség</w:t>
            </w:r>
          </w:p>
          <w:p w:rsidR="004E74EA" w:rsidRPr="00280318" w:rsidRDefault="004E74EA" w:rsidP="00280318">
            <w:pPr>
              <w:spacing w:before="0" w:line="240" w:lineRule="auto"/>
              <w:jc w:val="center"/>
              <w:cnfStyle w:val="100000000000"/>
              <w:rPr>
                <w:rStyle w:val="Finomkiemels"/>
                <w:rFonts w:asciiTheme="minorHAnsi" w:hAnsiTheme="minorHAnsi"/>
                <w:i w:val="0"/>
              </w:rPr>
            </w:pPr>
            <w:r w:rsidRPr="00280318">
              <w:rPr>
                <w:rStyle w:val="Finomkiemels"/>
                <w:rFonts w:asciiTheme="minorHAnsi" w:hAnsiTheme="minorHAnsi"/>
                <w:i w:val="0"/>
              </w:rPr>
              <w:t>száma</w:t>
            </w:r>
          </w:p>
        </w:tc>
        <w:tc>
          <w:tcPr>
            <w:tcW w:w="0" w:type="auto"/>
            <w:gridSpan w:val="3"/>
          </w:tcPr>
          <w:p w:rsidR="004E74EA" w:rsidRPr="00280318" w:rsidRDefault="004E74EA" w:rsidP="00280318">
            <w:pPr>
              <w:spacing w:before="0" w:line="240" w:lineRule="auto"/>
              <w:jc w:val="center"/>
              <w:cnfStyle w:val="100000000000"/>
              <w:rPr>
                <w:rStyle w:val="Finomkiemels"/>
                <w:rFonts w:asciiTheme="minorHAnsi" w:hAnsiTheme="minorHAnsi"/>
                <w:i w:val="0"/>
              </w:rPr>
            </w:pPr>
            <w:r w:rsidRPr="00280318">
              <w:rPr>
                <w:rStyle w:val="Finomkiemels"/>
                <w:rFonts w:asciiTheme="minorHAnsi" w:hAnsiTheme="minorHAnsi"/>
                <w:i w:val="0"/>
              </w:rPr>
              <w:t>Állandó népesség számának változása</w:t>
            </w:r>
          </w:p>
        </w:tc>
      </w:tr>
      <w:tr w:rsidR="004E74EA" w:rsidRPr="00280318" w:rsidTr="004E74EA">
        <w:trPr>
          <w:cnfStyle w:val="000000100000"/>
          <w:trHeight w:val="504"/>
          <w:jc w:val="right"/>
        </w:trPr>
        <w:tc>
          <w:tcPr>
            <w:cnfStyle w:val="001000000000"/>
            <w:tcW w:w="853" w:type="dxa"/>
            <w:vMerge/>
            <w:hideMark/>
          </w:tcPr>
          <w:p w:rsidR="004E74EA" w:rsidRPr="00280318" w:rsidRDefault="004E74EA" w:rsidP="00280318">
            <w:pPr>
              <w:spacing w:before="0" w:line="240" w:lineRule="auto"/>
              <w:rPr>
                <w:rStyle w:val="Finomkiemels"/>
                <w:rFonts w:asciiTheme="minorHAnsi" w:hAnsiTheme="minorHAnsi"/>
                <w:i w:val="0"/>
              </w:rPr>
            </w:pPr>
          </w:p>
        </w:tc>
        <w:tc>
          <w:tcPr>
            <w:tcW w:w="1012" w:type="dxa"/>
            <w:vMerge/>
            <w:hideMark/>
          </w:tcPr>
          <w:p w:rsidR="004E74EA" w:rsidRPr="00280318" w:rsidRDefault="004E74EA" w:rsidP="00280318">
            <w:pPr>
              <w:spacing w:before="0" w:line="240" w:lineRule="auto"/>
              <w:jc w:val="center"/>
              <w:cnfStyle w:val="000000100000"/>
              <w:rPr>
                <w:rStyle w:val="Finomkiemels"/>
                <w:i w:val="0"/>
              </w:rPr>
            </w:pPr>
          </w:p>
        </w:tc>
        <w:tc>
          <w:tcPr>
            <w:tcW w:w="0" w:type="auto"/>
          </w:tcPr>
          <w:p w:rsidR="004E74EA" w:rsidRPr="00280318" w:rsidRDefault="004E74EA" w:rsidP="00280318">
            <w:pPr>
              <w:spacing w:before="0" w:line="240" w:lineRule="auto"/>
              <w:jc w:val="center"/>
              <w:cnfStyle w:val="000000100000"/>
              <w:rPr>
                <w:rStyle w:val="Finomkiemels"/>
                <w:i w:val="0"/>
              </w:rPr>
            </w:pPr>
            <w:r w:rsidRPr="00280318">
              <w:rPr>
                <w:rStyle w:val="Finomkiemels"/>
                <w:i w:val="0"/>
              </w:rPr>
              <w:t>fő</w:t>
            </w:r>
          </w:p>
        </w:tc>
        <w:tc>
          <w:tcPr>
            <w:tcW w:w="1337" w:type="dxa"/>
            <w:hideMark/>
          </w:tcPr>
          <w:p w:rsidR="004E74EA" w:rsidRPr="00280318" w:rsidRDefault="004E74EA" w:rsidP="00280318">
            <w:pPr>
              <w:spacing w:before="0" w:line="240" w:lineRule="auto"/>
              <w:jc w:val="center"/>
              <w:cnfStyle w:val="000000100000"/>
              <w:rPr>
                <w:rStyle w:val="Finomkiemels"/>
                <w:i w:val="0"/>
              </w:rPr>
            </w:pPr>
            <w:r w:rsidRPr="00280318">
              <w:rPr>
                <w:rStyle w:val="Finomkiemels"/>
                <w:i w:val="0"/>
              </w:rPr>
              <w:t>előző év</w:t>
            </w:r>
          </w:p>
          <w:p w:rsidR="004E74EA" w:rsidRPr="00280318" w:rsidRDefault="004E74EA" w:rsidP="00280318">
            <w:pPr>
              <w:spacing w:before="0" w:line="240" w:lineRule="auto"/>
              <w:jc w:val="center"/>
              <w:cnfStyle w:val="000000100000"/>
              <w:rPr>
                <w:rStyle w:val="Finomkiemels"/>
                <w:i w:val="0"/>
              </w:rPr>
            </w:pPr>
            <w:r w:rsidRPr="00280318">
              <w:rPr>
                <w:rStyle w:val="Finomkiemels"/>
                <w:i w:val="0"/>
              </w:rPr>
              <w:t>=100 %</w:t>
            </w:r>
          </w:p>
        </w:tc>
        <w:tc>
          <w:tcPr>
            <w:tcW w:w="1143" w:type="dxa"/>
            <w:hideMark/>
          </w:tcPr>
          <w:p w:rsidR="004E74EA" w:rsidRPr="00280318" w:rsidRDefault="004E74EA" w:rsidP="00280318">
            <w:pPr>
              <w:spacing w:before="0" w:line="240" w:lineRule="auto"/>
              <w:jc w:val="center"/>
              <w:cnfStyle w:val="000000100000"/>
              <w:rPr>
                <w:rStyle w:val="Finomkiemels"/>
                <w:i w:val="0"/>
              </w:rPr>
            </w:pPr>
            <w:r w:rsidRPr="00280318">
              <w:rPr>
                <w:rStyle w:val="Finomkiemels"/>
                <w:i w:val="0"/>
              </w:rPr>
              <w:t>2000</w:t>
            </w:r>
          </w:p>
          <w:p w:rsidR="004E74EA" w:rsidRPr="00280318" w:rsidRDefault="004E74EA" w:rsidP="00280318">
            <w:pPr>
              <w:spacing w:before="0" w:line="240" w:lineRule="auto"/>
              <w:jc w:val="center"/>
              <w:cnfStyle w:val="000000100000"/>
              <w:rPr>
                <w:rStyle w:val="Finomkiemels"/>
                <w:i w:val="0"/>
              </w:rPr>
            </w:pPr>
            <w:r w:rsidRPr="00280318">
              <w:rPr>
                <w:rStyle w:val="Finomkiemels"/>
                <w:i w:val="0"/>
              </w:rPr>
              <w:t>=100 %</w:t>
            </w:r>
          </w:p>
        </w:tc>
        <w:tc>
          <w:tcPr>
            <w:tcW w:w="0" w:type="auto"/>
            <w:vMerge/>
            <w:hideMark/>
          </w:tcPr>
          <w:p w:rsidR="004E74EA" w:rsidRPr="00280318" w:rsidRDefault="004E74EA" w:rsidP="00280318">
            <w:pPr>
              <w:spacing w:before="0" w:line="240" w:lineRule="auto"/>
              <w:jc w:val="center"/>
              <w:cnfStyle w:val="000000100000"/>
              <w:rPr>
                <w:rStyle w:val="Finomkiemels"/>
                <w:i w:val="0"/>
              </w:rPr>
            </w:pPr>
          </w:p>
        </w:tc>
        <w:tc>
          <w:tcPr>
            <w:tcW w:w="0" w:type="auto"/>
          </w:tcPr>
          <w:p w:rsidR="004E74EA" w:rsidRPr="00280318" w:rsidRDefault="004E74EA" w:rsidP="00280318">
            <w:pPr>
              <w:spacing w:before="0" w:line="240" w:lineRule="auto"/>
              <w:jc w:val="center"/>
              <w:cnfStyle w:val="000000100000"/>
              <w:rPr>
                <w:rStyle w:val="Finomkiemels"/>
                <w:i w:val="0"/>
              </w:rPr>
            </w:pPr>
            <w:r w:rsidRPr="00280318">
              <w:rPr>
                <w:rStyle w:val="Finomkiemels"/>
                <w:i w:val="0"/>
              </w:rPr>
              <w:t>fő</w:t>
            </w:r>
          </w:p>
        </w:tc>
        <w:tc>
          <w:tcPr>
            <w:tcW w:w="0" w:type="auto"/>
            <w:hideMark/>
          </w:tcPr>
          <w:p w:rsidR="004E74EA" w:rsidRPr="00280318" w:rsidRDefault="004E74EA" w:rsidP="00280318">
            <w:pPr>
              <w:spacing w:before="0" w:line="240" w:lineRule="auto"/>
              <w:jc w:val="center"/>
              <w:cnfStyle w:val="000000100000"/>
              <w:rPr>
                <w:rStyle w:val="Finomkiemels"/>
                <w:i w:val="0"/>
              </w:rPr>
            </w:pPr>
            <w:r w:rsidRPr="00280318">
              <w:rPr>
                <w:rStyle w:val="Finomkiemels"/>
                <w:i w:val="0"/>
              </w:rPr>
              <w:t>előző év</w:t>
            </w:r>
          </w:p>
          <w:p w:rsidR="004E74EA" w:rsidRPr="00280318" w:rsidRDefault="004E74EA" w:rsidP="00280318">
            <w:pPr>
              <w:spacing w:before="0" w:line="240" w:lineRule="auto"/>
              <w:jc w:val="center"/>
              <w:cnfStyle w:val="000000100000"/>
              <w:rPr>
                <w:rStyle w:val="Finomkiemels"/>
                <w:i w:val="0"/>
              </w:rPr>
            </w:pPr>
            <w:r w:rsidRPr="00280318">
              <w:rPr>
                <w:rStyle w:val="Finomkiemels"/>
                <w:i w:val="0"/>
              </w:rPr>
              <w:t>=100 %</w:t>
            </w:r>
          </w:p>
        </w:tc>
        <w:tc>
          <w:tcPr>
            <w:tcW w:w="0" w:type="auto"/>
            <w:hideMark/>
          </w:tcPr>
          <w:p w:rsidR="004E74EA" w:rsidRPr="00280318" w:rsidRDefault="004E74EA" w:rsidP="00280318">
            <w:pPr>
              <w:spacing w:before="0" w:line="240" w:lineRule="auto"/>
              <w:jc w:val="center"/>
              <w:cnfStyle w:val="000000100000"/>
              <w:rPr>
                <w:rStyle w:val="Finomkiemels"/>
                <w:i w:val="0"/>
              </w:rPr>
            </w:pPr>
            <w:r w:rsidRPr="00280318">
              <w:rPr>
                <w:rStyle w:val="Finomkiemels"/>
                <w:i w:val="0"/>
              </w:rPr>
              <w:t>2000</w:t>
            </w:r>
          </w:p>
          <w:p w:rsidR="004E74EA" w:rsidRPr="00280318" w:rsidRDefault="004E74EA" w:rsidP="00280318">
            <w:pPr>
              <w:spacing w:before="0" w:line="240" w:lineRule="auto"/>
              <w:jc w:val="center"/>
              <w:cnfStyle w:val="000000100000"/>
              <w:rPr>
                <w:rStyle w:val="Finomkiemels"/>
                <w:i w:val="0"/>
              </w:rPr>
            </w:pPr>
            <w:r w:rsidRPr="00280318">
              <w:rPr>
                <w:rStyle w:val="Finomkiemels"/>
                <w:i w:val="0"/>
              </w:rPr>
              <w:t>=100 %</w:t>
            </w:r>
          </w:p>
        </w:tc>
      </w:tr>
      <w:tr w:rsidR="004E74EA" w:rsidRPr="00280318" w:rsidTr="004E74EA">
        <w:trPr>
          <w:cnfStyle w:val="000000010000"/>
          <w:trHeight w:hRule="exact" w:val="340"/>
          <w:jc w:val="right"/>
        </w:trPr>
        <w:tc>
          <w:tcPr>
            <w:cnfStyle w:val="001000000000"/>
            <w:tcW w:w="853" w:type="dxa"/>
            <w:hideMark/>
          </w:tcPr>
          <w:p w:rsidR="004E74EA" w:rsidRPr="00280318" w:rsidRDefault="00280318" w:rsidP="00280318">
            <w:pPr>
              <w:spacing w:before="0" w:line="240" w:lineRule="auto"/>
              <w:rPr>
                <w:rStyle w:val="Finomkiemels"/>
                <w:rFonts w:asciiTheme="minorHAnsi" w:hAnsiTheme="minorHAnsi"/>
                <w:i w:val="0"/>
              </w:rPr>
            </w:pPr>
            <w:r>
              <w:rPr>
                <w:rStyle w:val="Finomkiemels"/>
                <w:rFonts w:asciiTheme="minorHAnsi" w:hAnsiTheme="minorHAnsi"/>
                <w:i w:val="0"/>
              </w:rPr>
              <w:t>2000.</w:t>
            </w:r>
          </w:p>
        </w:tc>
        <w:tc>
          <w:tcPr>
            <w:tcW w:w="1012" w:type="dxa"/>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7 406</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 xml:space="preserve">         -</w:t>
            </w:r>
          </w:p>
        </w:tc>
        <w:tc>
          <w:tcPr>
            <w:tcW w:w="1337"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 xml:space="preserve">                 -</w:t>
            </w:r>
          </w:p>
        </w:tc>
        <w:tc>
          <w:tcPr>
            <w:tcW w:w="1143"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100,0</w:t>
            </w:r>
          </w:p>
        </w:tc>
        <w:tc>
          <w:tcPr>
            <w:tcW w:w="0" w:type="auto"/>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 xml:space="preserve">         7 515    </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 -</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100,0</w:t>
            </w:r>
          </w:p>
        </w:tc>
      </w:tr>
      <w:tr w:rsidR="004E74EA" w:rsidRPr="00280318" w:rsidTr="004E74EA">
        <w:trPr>
          <w:cnfStyle w:val="000000100000"/>
          <w:trHeight w:hRule="exact" w:val="340"/>
          <w:jc w:val="right"/>
        </w:trPr>
        <w:tc>
          <w:tcPr>
            <w:cnfStyle w:val="001000000000"/>
            <w:tcW w:w="853" w:type="dxa"/>
            <w:hideMark/>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2001.</w:t>
            </w:r>
          </w:p>
        </w:tc>
        <w:tc>
          <w:tcPr>
            <w:tcW w:w="1012" w:type="dxa"/>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7 366</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-40</w:t>
            </w:r>
          </w:p>
        </w:tc>
        <w:tc>
          <w:tcPr>
            <w:tcW w:w="1337"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99,5</w:t>
            </w:r>
          </w:p>
        </w:tc>
        <w:tc>
          <w:tcPr>
            <w:tcW w:w="1143"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99,5</w:t>
            </w:r>
          </w:p>
        </w:tc>
        <w:tc>
          <w:tcPr>
            <w:tcW w:w="0" w:type="auto"/>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 xml:space="preserve">         7 473    </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-42</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99,4</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99,4</w:t>
            </w:r>
          </w:p>
        </w:tc>
      </w:tr>
      <w:tr w:rsidR="004E74EA" w:rsidRPr="00280318" w:rsidTr="004E74EA">
        <w:trPr>
          <w:cnfStyle w:val="000000010000"/>
          <w:trHeight w:hRule="exact" w:val="340"/>
          <w:jc w:val="right"/>
        </w:trPr>
        <w:tc>
          <w:tcPr>
            <w:cnfStyle w:val="001000000000"/>
            <w:tcW w:w="853" w:type="dxa"/>
            <w:hideMark/>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2002.</w:t>
            </w:r>
          </w:p>
        </w:tc>
        <w:tc>
          <w:tcPr>
            <w:tcW w:w="1012" w:type="dxa"/>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7 313</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-53</w:t>
            </w:r>
          </w:p>
        </w:tc>
        <w:tc>
          <w:tcPr>
            <w:tcW w:w="1337"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99,3</w:t>
            </w:r>
          </w:p>
        </w:tc>
        <w:tc>
          <w:tcPr>
            <w:tcW w:w="1143"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98,7</w:t>
            </w:r>
          </w:p>
        </w:tc>
        <w:tc>
          <w:tcPr>
            <w:tcW w:w="0" w:type="auto"/>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 xml:space="preserve">         7 434    </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-39</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99,5</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98,9</w:t>
            </w:r>
          </w:p>
        </w:tc>
      </w:tr>
      <w:tr w:rsidR="004E74EA" w:rsidRPr="00280318" w:rsidTr="004E74EA">
        <w:trPr>
          <w:cnfStyle w:val="000000100000"/>
          <w:trHeight w:hRule="exact" w:val="340"/>
          <w:jc w:val="right"/>
        </w:trPr>
        <w:tc>
          <w:tcPr>
            <w:cnfStyle w:val="001000000000"/>
            <w:tcW w:w="853" w:type="dxa"/>
            <w:hideMark/>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2003.</w:t>
            </w:r>
          </w:p>
        </w:tc>
        <w:tc>
          <w:tcPr>
            <w:tcW w:w="1012" w:type="dxa"/>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7 258</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-55</w:t>
            </w:r>
          </w:p>
        </w:tc>
        <w:tc>
          <w:tcPr>
            <w:tcW w:w="1337"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99,2</w:t>
            </w:r>
          </w:p>
        </w:tc>
        <w:tc>
          <w:tcPr>
            <w:tcW w:w="1143"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98,0</w:t>
            </w:r>
          </w:p>
        </w:tc>
        <w:tc>
          <w:tcPr>
            <w:tcW w:w="0" w:type="auto"/>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 xml:space="preserve">         7 376    </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-58</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99,2</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98,2</w:t>
            </w:r>
          </w:p>
        </w:tc>
      </w:tr>
      <w:tr w:rsidR="004E74EA" w:rsidRPr="00280318" w:rsidTr="004E74EA">
        <w:trPr>
          <w:cnfStyle w:val="000000010000"/>
          <w:trHeight w:hRule="exact" w:val="340"/>
          <w:jc w:val="right"/>
        </w:trPr>
        <w:tc>
          <w:tcPr>
            <w:cnfStyle w:val="001000000000"/>
            <w:tcW w:w="853" w:type="dxa"/>
            <w:hideMark/>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2004.</w:t>
            </w:r>
          </w:p>
        </w:tc>
        <w:tc>
          <w:tcPr>
            <w:tcW w:w="1012" w:type="dxa"/>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7 173</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-85</w:t>
            </w:r>
          </w:p>
        </w:tc>
        <w:tc>
          <w:tcPr>
            <w:tcW w:w="1337"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98,8</w:t>
            </w:r>
          </w:p>
        </w:tc>
        <w:tc>
          <w:tcPr>
            <w:tcW w:w="1143"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96,9</w:t>
            </w:r>
          </w:p>
        </w:tc>
        <w:tc>
          <w:tcPr>
            <w:tcW w:w="0" w:type="auto"/>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 xml:space="preserve">         7 321    </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-55</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99,3</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97,4</w:t>
            </w:r>
          </w:p>
        </w:tc>
      </w:tr>
      <w:tr w:rsidR="004E74EA" w:rsidRPr="00280318" w:rsidTr="004E74EA">
        <w:trPr>
          <w:cnfStyle w:val="000000100000"/>
          <w:trHeight w:hRule="exact" w:val="340"/>
          <w:jc w:val="right"/>
        </w:trPr>
        <w:tc>
          <w:tcPr>
            <w:cnfStyle w:val="001000000000"/>
            <w:tcW w:w="853" w:type="dxa"/>
            <w:hideMark/>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2005.</w:t>
            </w:r>
          </w:p>
        </w:tc>
        <w:tc>
          <w:tcPr>
            <w:tcW w:w="1012" w:type="dxa"/>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7 101</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-72</w:t>
            </w:r>
          </w:p>
        </w:tc>
        <w:tc>
          <w:tcPr>
            <w:tcW w:w="1337"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99,0</w:t>
            </w:r>
          </w:p>
        </w:tc>
        <w:tc>
          <w:tcPr>
            <w:tcW w:w="1143"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95,9</w:t>
            </w:r>
          </w:p>
        </w:tc>
        <w:tc>
          <w:tcPr>
            <w:tcW w:w="0" w:type="auto"/>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 xml:space="preserve">         7 297    </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-24</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99,7</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97,1</w:t>
            </w:r>
          </w:p>
        </w:tc>
      </w:tr>
      <w:tr w:rsidR="004E74EA" w:rsidRPr="00280318" w:rsidTr="004E74EA">
        <w:trPr>
          <w:cnfStyle w:val="000000010000"/>
          <w:trHeight w:hRule="exact" w:val="340"/>
          <w:jc w:val="right"/>
        </w:trPr>
        <w:tc>
          <w:tcPr>
            <w:cnfStyle w:val="001000000000"/>
            <w:tcW w:w="853" w:type="dxa"/>
            <w:hideMark/>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2006.</w:t>
            </w:r>
          </w:p>
        </w:tc>
        <w:tc>
          <w:tcPr>
            <w:tcW w:w="1012" w:type="dxa"/>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6 997</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-104</w:t>
            </w:r>
          </w:p>
        </w:tc>
        <w:tc>
          <w:tcPr>
            <w:tcW w:w="1337"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98,5</w:t>
            </w:r>
          </w:p>
        </w:tc>
        <w:tc>
          <w:tcPr>
            <w:tcW w:w="1143"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94,5</w:t>
            </w:r>
          </w:p>
        </w:tc>
        <w:tc>
          <w:tcPr>
            <w:tcW w:w="0" w:type="auto"/>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 xml:space="preserve">         7 201    </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-96</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98,7</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95,8</w:t>
            </w:r>
          </w:p>
        </w:tc>
      </w:tr>
      <w:tr w:rsidR="004E74EA" w:rsidRPr="00280318" w:rsidTr="004E74EA">
        <w:trPr>
          <w:cnfStyle w:val="000000100000"/>
          <w:trHeight w:hRule="exact" w:val="340"/>
          <w:jc w:val="right"/>
        </w:trPr>
        <w:tc>
          <w:tcPr>
            <w:cnfStyle w:val="001000000000"/>
            <w:tcW w:w="853" w:type="dxa"/>
            <w:hideMark/>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2007.</w:t>
            </w:r>
          </w:p>
        </w:tc>
        <w:tc>
          <w:tcPr>
            <w:tcW w:w="1012" w:type="dxa"/>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6 838</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-159</w:t>
            </w:r>
          </w:p>
        </w:tc>
        <w:tc>
          <w:tcPr>
            <w:tcW w:w="1337"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97,7</w:t>
            </w:r>
          </w:p>
        </w:tc>
        <w:tc>
          <w:tcPr>
            <w:tcW w:w="1143"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92,3</w:t>
            </w:r>
          </w:p>
        </w:tc>
        <w:tc>
          <w:tcPr>
            <w:tcW w:w="0" w:type="auto"/>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 xml:space="preserve">         7 111    </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-90</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98,8</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94,6</w:t>
            </w:r>
          </w:p>
        </w:tc>
      </w:tr>
      <w:tr w:rsidR="004E74EA" w:rsidRPr="00280318" w:rsidTr="004E74EA">
        <w:trPr>
          <w:cnfStyle w:val="000000010000"/>
          <w:trHeight w:hRule="exact" w:val="340"/>
          <w:jc w:val="right"/>
        </w:trPr>
        <w:tc>
          <w:tcPr>
            <w:cnfStyle w:val="001000000000"/>
            <w:tcW w:w="853" w:type="dxa"/>
            <w:hideMark/>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2008.</w:t>
            </w:r>
          </w:p>
        </w:tc>
        <w:tc>
          <w:tcPr>
            <w:tcW w:w="1012" w:type="dxa"/>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6 715</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-123</w:t>
            </w:r>
          </w:p>
        </w:tc>
        <w:tc>
          <w:tcPr>
            <w:tcW w:w="1337"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98,2</w:t>
            </w:r>
          </w:p>
        </w:tc>
        <w:tc>
          <w:tcPr>
            <w:tcW w:w="1143"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90,7</w:t>
            </w:r>
          </w:p>
        </w:tc>
        <w:tc>
          <w:tcPr>
            <w:tcW w:w="0" w:type="auto"/>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 xml:space="preserve">         7 033    </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-78</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98,9</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93,6</w:t>
            </w:r>
          </w:p>
        </w:tc>
      </w:tr>
      <w:tr w:rsidR="004E74EA" w:rsidRPr="00280318" w:rsidTr="004E74EA">
        <w:trPr>
          <w:cnfStyle w:val="000000100000"/>
          <w:trHeight w:hRule="exact" w:val="340"/>
          <w:jc w:val="right"/>
        </w:trPr>
        <w:tc>
          <w:tcPr>
            <w:cnfStyle w:val="001000000000"/>
            <w:tcW w:w="853" w:type="dxa"/>
            <w:hideMark/>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2009.</w:t>
            </w:r>
          </w:p>
        </w:tc>
        <w:tc>
          <w:tcPr>
            <w:tcW w:w="1012" w:type="dxa"/>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6 593</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-122</w:t>
            </w:r>
          </w:p>
        </w:tc>
        <w:tc>
          <w:tcPr>
            <w:tcW w:w="1337"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98,2</w:t>
            </w:r>
          </w:p>
        </w:tc>
        <w:tc>
          <w:tcPr>
            <w:tcW w:w="1143"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89,0</w:t>
            </w:r>
          </w:p>
        </w:tc>
        <w:tc>
          <w:tcPr>
            <w:tcW w:w="0" w:type="auto"/>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 xml:space="preserve">         6 940    </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-93</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98,7</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92,3</w:t>
            </w:r>
          </w:p>
        </w:tc>
      </w:tr>
      <w:tr w:rsidR="004E74EA" w:rsidRPr="00280318" w:rsidTr="004E74EA">
        <w:trPr>
          <w:cnfStyle w:val="000000010000"/>
          <w:trHeight w:hRule="exact" w:val="340"/>
          <w:jc w:val="right"/>
        </w:trPr>
        <w:tc>
          <w:tcPr>
            <w:cnfStyle w:val="001000000000"/>
            <w:tcW w:w="853" w:type="dxa"/>
            <w:hideMark/>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2010.</w:t>
            </w:r>
          </w:p>
        </w:tc>
        <w:tc>
          <w:tcPr>
            <w:tcW w:w="1012" w:type="dxa"/>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6 521</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-72</w:t>
            </w:r>
          </w:p>
        </w:tc>
        <w:tc>
          <w:tcPr>
            <w:tcW w:w="1337"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98,9</w:t>
            </w:r>
          </w:p>
        </w:tc>
        <w:tc>
          <w:tcPr>
            <w:tcW w:w="1143" w:type="dxa"/>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88,1</w:t>
            </w:r>
          </w:p>
        </w:tc>
        <w:tc>
          <w:tcPr>
            <w:tcW w:w="0" w:type="auto"/>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 xml:space="preserve">         6 898    </w:t>
            </w:r>
          </w:p>
        </w:tc>
        <w:tc>
          <w:tcPr>
            <w:tcW w:w="0" w:type="auto"/>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-42</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99,4</w:t>
            </w:r>
          </w:p>
        </w:tc>
        <w:tc>
          <w:tcPr>
            <w:tcW w:w="0" w:type="auto"/>
            <w:noWrap/>
            <w:hideMark/>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91,8</w:t>
            </w:r>
          </w:p>
        </w:tc>
      </w:tr>
      <w:tr w:rsidR="004E74EA" w:rsidRPr="00280318" w:rsidTr="004E74EA">
        <w:trPr>
          <w:cnfStyle w:val="000000100000"/>
          <w:trHeight w:hRule="exact" w:val="340"/>
          <w:jc w:val="right"/>
        </w:trPr>
        <w:tc>
          <w:tcPr>
            <w:cnfStyle w:val="001000000000"/>
            <w:tcW w:w="853" w:type="dxa"/>
            <w:hideMark/>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2011.</w:t>
            </w:r>
          </w:p>
        </w:tc>
        <w:tc>
          <w:tcPr>
            <w:tcW w:w="1012" w:type="dxa"/>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6 535</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14</w:t>
            </w:r>
          </w:p>
        </w:tc>
        <w:tc>
          <w:tcPr>
            <w:tcW w:w="1337"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100,2</w:t>
            </w:r>
          </w:p>
        </w:tc>
        <w:tc>
          <w:tcPr>
            <w:tcW w:w="1143" w:type="dxa"/>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88,2</w:t>
            </w:r>
          </w:p>
        </w:tc>
        <w:tc>
          <w:tcPr>
            <w:tcW w:w="0" w:type="auto"/>
            <w:noWrap/>
            <w:vAlign w:val="center"/>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 xml:space="preserve">         6 739    </w:t>
            </w:r>
          </w:p>
        </w:tc>
        <w:tc>
          <w:tcPr>
            <w:tcW w:w="0" w:type="auto"/>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-159</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98,0</w:t>
            </w:r>
          </w:p>
        </w:tc>
        <w:tc>
          <w:tcPr>
            <w:tcW w:w="0" w:type="auto"/>
            <w:noWrap/>
            <w:hideMark/>
          </w:tcPr>
          <w:p w:rsidR="004E74EA" w:rsidRPr="00280318" w:rsidRDefault="004E74EA" w:rsidP="00280318">
            <w:pPr>
              <w:spacing w:before="0" w:line="240" w:lineRule="auto"/>
              <w:jc w:val="right"/>
              <w:cnfStyle w:val="000000100000"/>
              <w:rPr>
                <w:rStyle w:val="Finomkiemels"/>
                <w:i w:val="0"/>
              </w:rPr>
            </w:pPr>
            <w:r w:rsidRPr="00280318">
              <w:rPr>
                <w:rStyle w:val="Finomkiemels"/>
                <w:i w:val="0"/>
              </w:rPr>
              <w:t>89,7</w:t>
            </w:r>
          </w:p>
        </w:tc>
      </w:tr>
      <w:tr w:rsidR="004E74EA" w:rsidRPr="00280318" w:rsidTr="004E74EA">
        <w:trPr>
          <w:cnfStyle w:val="000000010000"/>
          <w:trHeight w:hRule="exact" w:val="340"/>
          <w:jc w:val="right"/>
        </w:trPr>
        <w:tc>
          <w:tcPr>
            <w:cnfStyle w:val="001000000000"/>
            <w:tcW w:w="853" w:type="dxa"/>
            <w:vAlign w:val="center"/>
          </w:tcPr>
          <w:p w:rsidR="004E74EA" w:rsidRPr="00280318" w:rsidRDefault="004E74EA" w:rsidP="00280318">
            <w:pPr>
              <w:spacing w:before="0" w:line="240" w:lineRule="auto"/>
              <w:rPr>
                <w:rStyle w:val="Finomkiemels"/>
                <w:rFonts w:asciiTheme="minorHAnsi" w:hAnsiTheme="minorHAnsi"/>
                <w:i w:val="0"/>
              </w:rPr>
            </w:pPr>
            <w:r w:rsidRPr="00280318">
              <w:rPr>
                <w:rStyle w:val="Finomkiemels"/>
                <w:rFonts w:asciiTheme="minorHAnsi" w:hAnsiTheme="minorHAnsi"/>
                <w:i w:val="0"/>
              </w:rPr>
              <w:t>2012.</w:t>
            </w:r>
          </w:p>
        </w:tc>
        <w:tc>
          <w:tcPr>
            <w:tcW w:w="1012" w:type="dxa"/>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6 490</w:t>
            </w:r>
          </w:p>
        </w:tc>
        <w:tc>
          <w:tcPr>
            <w:tcW w:w="0" w:type="auto"/>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-142</w:t>
            </w:r>
          </w:p>
        </w:tc>
        <w:tc>
          <w:tcPr>
            <w:tcW w:w="1337" w:type="dxa"/>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99,3</w:t>
            </w:r>
          </w:p>
        </w:tc>
        <w:tc>
          <w:tcPr>
            <w:tcW w:w="1143" w:type="dxa"/>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87,6</w:t>
            </w:r>
          </w:p>
        </w:tc>
        <w:tc>
          <w:tcPr>
            <w:tcW w:w="0" w:type="auto"/>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 xml:space="preserve">         6 756    </w:t>
            </w:r>
          </w:p>
        </w:tc>
        <w:tc>
          <w:tcPr>
            <w:tcW w:w="0" w:type="auto"/>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17</w:t>
            </w:r>
          </w:p>
        </w:tc>
        <w:tc>
          <w:tcPr>
            <w:tcW w:w="0" w:type="auto"/>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100,3</w:t>
            </w:r>
          </w:p>
        </w:tc>
        <w:tc>
          <w:tcPr>
            <w:tcW w:w="0" w:type="auto"/>
            <w:noWrap/>
            <w:vAlign w:val="center"/>
          </w:tcPr>
          <w:p w:rsidR="004E74EA" w:rsidRPr="00280318" w:rsidRDefault="004E74EA" w:rsidP="00280318">
            <w:pPr>
              <w:spacing w:before="0" w:line="240" w:lineRule="auto"/>
              <w:jc w:val="right"/>
              <w:cnfStyle w:val="000000010000"/>
              <w:rPr>
                <w:rStyle w:val="Finomkiemels"/>
                <w:i w:val="0"/>
              </w:rPr>
            </w:pPr>
            <w:r w:rsidRPr="00280318">
              <w:rPr>
                <w:rStyle w:val="Finomkiemels"/>
                <w:i w:val="0"/>
              </w:rPr>
              <w:t>89,9</w:t>
            </w:r>
          </w:p>
          <w:p w:rsidR="004E74EA" w:rsidRPr="00280318" w:rsidRDefault="004E74EA" w:rsidP="00280318">
            <w:pPr>
              <w:spacing w:before="0" w:line="240" w:lineRule="auto"/>
              <w:jc w:val="right"/>
              <w:cnfStyle w:val="000000010000"/>
              <w:rPr>
                <w:rStyle w:val="Finomkiemels"/>
                <w:i w:val="0"/>
              </w:rPr>
            </w:pPr>
          </w:p>
        </w:tc>
      </w:tr>
    </w:tbl>
    <w:p w:rsidR="004E74EA" w:rsidRPr="00280318" w:rsidRDefault="004E74EA" w:rsidP="0040575D">
      <w:pPr>
        <w:spacing w:before="120" w:after="120"/>
        <w:rPr>
          <w:rStyle w:val="Finomkiemels"/>
        </w:rPr>
      </w:pPr>
      <w:r w:rsidRPr="00280318">
        <w:rPr>
          <w:rStyle w:val="Finomkiemels"/>
        </w:rPr>
        <w:t xml:space="preserve">Forrás: KSH Tájékoztatási adatbázis alapján saját szerkesztés </w:t>
      </w:r>
    </w:p>
    <w:p w:rsidR="004E74EA" w:rsidRDefault="004E74EA" w:rsidP="0040575D">
      <w:pPr>
        <w:spacing w:before="120" w:after="120"/>
      </w:pPr>
      <w:r w:rsidRPr="00EE30CE">
        <w:t xml:space="preserve">A 12 év alatt végbement változás az országos és a megyei trendeknél </w:t>
      </w:r>
      <w:r>
        <w:t xml:space="preserve">valamivel </w:t>
      </w:r>
      <w:r w:rsidRPr="00EE30CE">
        <w:t>kedvezőbbnek tekinthető, hiszen ezen időszak alatt J</w:t>
      </w:r>
      <w:r>
        <w:t>ász-</w:t>
      </w:r>
      <w:r w:rsidRPr="00EE30CE">
        <w:t>N</w:t>
      </w:r>
      <w:r>
        <w:t>agykun-Szolnok</w:t>
      </w:r>
      <w:r w:rsidRPr="00EE30CE">
        <w:t xml:space="preserve"> megye állandó lakosainak száma több mint hét százalékkal csökkent (92, 8%), az országos csökkenés mértéke pedig 2,3</w:t>
      </w:r>
      <w:r>
        <w:t xml:space="preserve">% volt. </w:t>
      </w:r>
      <w:r w:rsidRPr="00EE30CE">
        <w:t xml:space="preserve">A város népességmegtartó ereje közepesnek tekinthető. </w:t>
      </w:r>
    </w:p>
    <w:p w:rsidR="004E74EA" w:rsidRDefault="004E74EA" w:rsidP="0040575D">
      <w:pPr>
        <w:spacing w:before="120" w:after="120"/>
      </w:pPr>
      <w:r>
        <w:t>A népességszám változás egyik összetevője a születések és halálozások számának az egyenlege. A magyar társadalom közép- és hosszú távú problémáját a csökkenő születésszám jelenti. Martfű népességének ezen összetevői az elmúlt 10 évben lényegében azonos arányban befolyásolják a lakosság számot. A természetes fogyás ollója kicsit kinyílni látszik, a viszonylag állandó halálozás szám és a csökkenő születésszám következtében (ld. 2. ábra).</w:t>
      </w:r>
    </w:p>
    <w:p w:rsidR="004E74EA" w:rsidRDefault="004E74EA" w:rsidP="0040575D">
      <w:pPr>
        <w:spacing w:before="120" w:after="120"/>
      </w:pPr>
    </w:p>
    <w:p w:rsidR="004E74EA" w:rsidRDefault="004E74EA" w:rsidP="0040575D">
      <w:pPr>
        <w:spacing w:before="120" w:after="120"/>
      </w:pPr>
    </w:p>
    <w:p w:rsidR="004E74EA" w:rsidRDefault="004E74EA" w:rsidP="0040575D">
      <w:pPr>
        <w:spacing w:before="120" w:after="120"/>
      </w:pPr>
    </w:p>
    <w:p w:rsidR="004E74EA" w:rsidRPr="00661324" w:rsidRDefault="004E74EA" w:rsidP="00280318">
      <w:pPr>
        <w:pStyle w:val="Kpalrs"/>
      </w:pPr>
      <w:r>
        <w:lastRenderedPageBreak/>
        <w:tab/>
      </w:r>
      <w:r w:rsidR="00AA734C">
        <w:fldChar w:fldCharType="begin"/>
      </w:r>
      <w:r>
        <w:instrText xml:space="preserve"> SEQ ábra \* ARABIC </w:instrText>
      </w:r>
      <w:r w:rsidR="00AA734C">
        <w:fldChar w:fldCharType="separate"/>
      </w:r>
      <w:bookmarkStart w:id="64" w:name="_Toc387385995"/>
      <w:r w:rsidR="00E920F1">
        <w:rPr>
          <w:noProof/>
        </w:rPr>
        <w:t>2</w:t>
      </w:r>
      <w:r w:rsidR="00AA734C">
        <w:rPr>
          <w:noProof/>
        </w:rPr>
        <w:fldChar w:fldCharType="end"/>
      </w:r>
      <w:r w:rsidRPr="00661324">
        <w:t>. ábra</w:t>
      </w:r>
      <w:r>
        <w:t xml:space="preserve">. </w:t>
      </w:r>
      <w:r w:rsidRPr="00661324">
        <w:t xml:space="preserve"> Élve</w:t>
      </w:r>
      <w:r>
        <w:t xml:space="preserve"> </w:t>
      </w:r>
      <w:r w:rsidRPr="00661324">
        <w:t>születések és halálozások számának alakulása (fő)</w:t>
      </w:r>
      <w:bookmarkEnd w:id="64"/>
    </w:p>
    <w:p w:rsidR="004E74EA" w:rsidRPr="00EE30CE" w:rsidRDefault="004E74EA" w:rsidP="0040575D">
      <w:pPr>
        <w:tabs>
          <w:tab w:val="left" w:pos="567"/>
        </w:tabs>
        <w:spacing w:before="120" w:after="120"/>
        <w:jc w:val="center"/>
      </w:pPr>
      <w:r w:rsidRPr="00EE30CE">
        <w:rPr>
          <w:noProof/>
          <w:lang w:eastAsia="hu-HU"/>
        </w:rPr>
        <w:drawing>
          <wp:inline distT="0" distB="0" distL="0" distR="0">
            <wp:extent cx="4476750" cy="2133600"/>
            <wp:effectExtent l="0" t="0" r="19050" b="19050"/>
            <wp:docPr id="25" name="Diagram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E74EA" w:rsidRPr="00C516C3" w:rsidRDefault="004E74EA" w:rsidP="0040575D">
      <w:pPr>
        <w:spacing w:before="120" w:after="120"/>
        <w:ind w:firstLine="709"/>
        <w:rPr>
          <w:rStyle w:val="Finomkiemels"/>
        </w:rPr>
      </w:pPr>
      <w:r w:rsidRPr="00C516C3">
        <w:rPr>
          <w:rStyle w:val="Finomkiemels"/>
        </w:rPr>
        <w:t>Forrás: TEIR, KSH</w:t>
      </w:r>
    </w:p>
    <w:p w:rsidR="004E74EA" w:rsidRPr="00EE30CE" w:rsidRDefault="004E74EA" w:rsidP="0040575D">
      <w:pPr>
        <w:spacing w:before="120" w:after="120"/>
      </w:pPr>
      <w:r w:rsidRPr="00EE30CE">
        <w:t>Eg</w:t>
      </w:r>
      <w:r>
        <w:t>yüttesen e</w:t>
      </w:r>
      <w:r w:rsidRPr="00EE30CE">
        <w:t xml:space="preserve">z a két tényező évente átlagosan 20 fővel csökkentette a település lélekszámát. Ez alól kivétel 2009, amikor a korábbi és következő éveket jelentősen meghaladó halálozás szám miatt a csökkenés 43 fő volt. </w:t>
      </w:r>
    </w:p>
    <w:p w:rsidR="004E74EA" w:rsidRPr="00661324" w:rsidRDefault="00AA734C" w:rsidP="00280318">
      <w:pPr>
        <w:pStyle w:val="Kpalrs"/>
      </w:pPr>
      <w:r>
        <w:fldChar w:fldCharType="begin"/>
      </w:r>
      <w:r w:rsidR="004E74EA">
        <w:instrText xml:space="preserve"> SEQ táblázat \* ARABIC </w:instrText>
      </w:r>
      <w:r>
        <w:fldChar w:fldCharType="separate"/>
      </w:r>
      <w:bookmarkStart w:id="65" w:name="_Toc387385971"/>
      <w:r w:rsidR="00E920F1">
        <w:rPr>
          <w:noProof/>
        </w:rPr>
        <w:t>3</w:t>
      </w:r>
      <w:r>
        <w:rPr>
          <w:noProof/>
        </w:rPr>
        <w:fldChar w:fldCharType="end"/>
      </w:r>
      <w:r w:rsidR="004E74EA" w:rsidRPr="00661324">
        <w:t>. táblázat</w:t>
      </w:r>
      <w:r w:rsidR="004E74EA">
        <w:t>.</w:t>
      </w:r>
      <w:r w:rsidR="004E74EA" w:rsidRPr="00661324">
        <w:t xml:space="preserve"> </w:t>
      </w:r>
      <w:r w:rsidR="004E74EA">
        <w:t xml:space="preserve">A születések, </w:t>
      </w:r>
      <w:r w:rsidR="004E74EA" w:rsidRPr="00661324">
        <w:t>halálozások és a vándorlások Martfűn 2000-2012. között</w:t>
      </w:r>
      <w:bookmarkEnd w:id="65"/>
    </w:p>
    <w:tbl>
      <w:tblPr>
        <w:tblStyle w:val="Kzepeslista11jellszn"/>
        <w:tblW w:w="493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2"/>
        <w:gridCol w:w="1274"/>
        <w:gridCol w:w="1276"/>
        <w:gridCol w:w="1599"/>
        <w:gridCol w:w="1595"/>
        <w:gridCol w:w="1053"/>
        <w:gridCol w:w="1125"/>
      </w:tblGrid>
      <w:tr w:rsidR="004E74EA" w:rsidRPr="00280318" w:rsidTr="004E74EA">
        <w:trPr>
          <w:cnfStyle w:val="100000000000"/>
          <w:trHeight w:val="775"/>
        </w:trPr>
        <w:tc>
          <w:tcPr>
            <w:cnfStyle w:val="001000000000"/>
            <w:tcW w:w="486" w:type="pct"/>
            <w:tcBorders>
              <w:top w:val="none" w:sz="0" w:space="0" w:color="auto"/>
              <w:bottom w:val="none" w:sz="0" w:space="0" w:color="auto"/>
            </w:tcBorders>
            <w:hideMark/>
          </w:tcPr>
          <w:p w:rsidR="004E74EA" w:rsidRPr="00280318" w:rsidRDefault="004E74EA" w:rsidP="00280318">
            <w:pPr>
              <w:spacing w:before="0" w:line="240" w:lineRule="auto"/>
              <w:jc w:val="center"/>
              <w:rPr>
                <w:rFonts w:asciiTheme="minorHAnsi" w:hAnsiTheme="minorHAnsi"/>
                <w:sz w:val="20"/>
                <w:szCs w:val="20"/>
              </w:rPr>
            </w:pPr>
          </w:p>
          <w:p w:rsidR="004E74EA" w:rsidRPr="00280318" w:rsidRDefault="004E74EA" w:rsidP="00280318">
            <w:pPr>
              <w:spacing w:before="0" w:line="240" w:lineRule="auto"/>
              <w:jc w:val="center"/>
              <w:rPr>
                <w:rFonts w:asciiTheme="minorHAnsi" w:hAnsiTheme="minorHAnsi"/>
                <w:sz w:val="20"/>
                <w:szCs w:val="20"/>
              </w:rPr>
            </w:pPr>
            <w:r w:rsidRPr="00280318">
              <w:rPr>
                <w:rFonts w:asciiTheme="minorHAnsi" w:hAnsiTheme="minorHAnsi"/>
                <w:sz w:val="20"/>
                <w:szCs w:val="20"/>
              </w:rPr>
              <w:t>Időszak</w:t>
            </w:r>
          </w:p>
        </w:tc>
        <w:tc>
          <w:tcPr>
            <w:tcW w:w="726" w:type="pct"/>
            <w:tcBorders>
              <w:top w:val="none" w:sz="0" w:space="0" w:color="auto"/>
              <w:bottom w:val="none" w:sz="0" w:space="0" w:color="auto"/>
            </w:tcBorders>
            <w:hideMark/>
          </w:tcPr>
          <w:p w:rsidR="004E74EA" w:rsidRPr="00280318" w:rsidRDefault="004E74EA" w:rsidP="00280318">
            <w:pPr>
              <w:spacing w:before="0" w:line="240" w:lineRule="auto"/>
              <w:jc w:val="center"/>
              <w:cnfStyle w:val="100000000000"/>
              <w:rPr>
                <w:rFonts w:asciiTheme="minorHAnsi" w:hAnsiTheme="minorHAnsi"/>
                <w:sz w:val="20"/>
                <w:szCs w:val="20"/>
              </w:rPr>
            </w:pPr>
            <w:r w:rsidRPr="00280318">
              <w:rPr>
                <w:rFonts w:asciiTheme="minorHAnsi" w:hAnsiTheme="minorHAnsi"/>
                <w:sz w:val="20"/>
                <w:szCs w:val="20"/>
              </w:rPr>
              <w:t>Élve születések száma (fő)</w:t>
            </w:r>
          </w:p>
        </w:tc>
        <w:tc>
          <w:tcPr>
            <w:tcW w:w="727" w:type="pct"/>
            <w:tcBorders>
              <w:top w:val="none" w:sz="0" w:space="0" w:color="auto"/>
              <w:bottom w:val="none" w:sz="0" w:space="0" w:color="auto"/>
            </w:tcBorders>
            <w:hideMark/>
          </w:tcPr>
          <w:p w:rsidR="004E74EA" w:rsidRPr="00280318" w:rsidRDefault="004E74EA" w:rsidP="00280318">
            <w:pPr>
              <w:spacing w:before="0" w:line="240" w:lineRule="auto"/>
              <w:jc w:val="center"/>
              <w:cnfStyle w:val="100000000000"/>
              <w:rPr>
                <w:rFonts w:asciiTheme="minorHAnsi" w:hAnsiTheme="minorHAnsi"/>
                <w:sz w:val="20"/>
                <w:szCs w:val="20"/>
              </w:rPr>
            </w:pPr>
            <w:r w:rsidRPr="00280318">
              <w:rPr>
                <w:rFonts w:asciiTheme="minorHAnsi" w:hAnsiTheme="minorHAnsi"/>
                <w:sz w:val="20"/>
                <w:szCs w:val="20"/>
              </w:rPr>
              <w:t>Halálozások száma (fő)</w:t>
            </w:r>
          </w:p>
        </w:tc>
        <w:tc>
          <w:tcPr>
            <w:tcW w:w="911" w:type="pct"/>
            <w:tcBorders>
              <w:top w:val="none" w:sz="0" w:space="0" w:color="auto"/>
              <w:bottom w:val="none" w:sz="0" w:space="0" w:color="auto"/>
            </w:tcBorders>
            <w:hideMark/>
          </w:tcPr>
          <w:p w:rsidR="004E74EA" w:rsidRPr="00280318" w:rsidRDefault="004E74EA" w:rsidP="00280318">
            <w:pPr>
              <w:spacing w:before="0" w:line="240" w:lineRule="auto"/>
              <w:jc w:val="center"/>
              <w:cnfStyle w:val="100000000000"/>
              <w:rPr>
                <w:rFonts w:asciiTheme="minorHAnsi" w:hAnsiTheme="minorHAnsi"/>
                <w:sz w:val="20"/>
                <w:szCs w:val="20"/>
              </w:rPr>
            </w:pPr>
            <w:r w:rsidRPr="00280318">
              <w:rPr>
                <w:rFonts w:asciiTheme="minorHAnsi" w:hAnsiTheme="minorHAnsi"/>
                <w:sz w:val="20"/>
                <w:szCs w:val="20"/>
              </w:rPr>
              <w:t>Állandó odavándorlások száma (eset)</w:t>
            </w:r>
          </w:p>
        </w:tc>
        <w:tc>
          <w:tcPr>
            <w:tcW w:w="909" w:type="pct"/>
            <w:tcBorders>
              <w:top w:val="none" w:sz="0" w:space="0" w:color="auto"/>
              <w:bottom w:val="none" w:sz="0" w:space="0" w:color="auto"/>
            </w:tcBorders>
            <w:hideMark/>
          </w:tcPr>
          <w:p w:rsidR="004E74EA" w:rsidRPr="00280318" w:rsidRDefault="004E74EA" w:rsidP="00280318">
            <w:pPr>
              <w:spacing w:before="0" w:line="240" w:lineRule="auto"/>
              <w:jc w:val="center"/>
              <w:cnfStyle w:val="100000000000"/>
              <w:rPr>
                <w:rFonts w:asciiTheme="minorHAnsi" w:hAnsiTheme="minorHAnsi"/>
                <w:sz w:val="20"/>
                <w:szCs w:val="20"/>
              </w:rPr>
            </w:pPr>
            <w:r w:rsidRPr="00280318">
              <w:rPr>
                <w:rFonts w:asciiTheme="minorHAnsi" w:hAnsiTheme="minorHAnsi"/>
                <w:sz w:val="20"/>
                <w:szCs w:val="20"/>
              </w:rPr>
              <w:t>Állandó elvándorlások száma (eset)</w:t>
            </w:r>
          </w:p>
        </w:tc>
        <w:tc>
          <w:tcPr>
            <w:tcW w:w="600" w:type="pct"/>
            <w:tcBorders>
              <w:top w:val="none" w:sz="0" w:space="0" w:color="auto"/>
              <w:bottom w:val="none" w:sz="0" w:space="0" w:color="auto"/>
            </w:tcBorders>
            <w:hideMark/>
          </w:tcPr>
          <w:p w:rsidR="004E74EA" w:rsidRPr="00280318" w:rsidRDefault="004E74EA" w:rsidP="00280318">
            <w:pPr>
              <w:spacing w:before="0" w:line="240" w:lineRule="auto"/>
              <w:jc w:val="center"/>
              <w:cnfStyle w:val="100000000000"/>
              <w:rPr>
                <w:rFonts w:asciiTheme="minorHAnsi" w:hAnsiTheme="minorHAnsi"/>
                <w:sz w:val="20"/>
                <w:szCs w:val="20"/>
              </w:rPr>
            </w:pPr>
            <w:r w:rsidRPr="00280318">
              <w:rPr>
                <w:rFonts w:asciiTheme="minorHAnsi" w:hAnsiTheme="minorHAnsi"/>
                <w:sz w:val="20"/>
                <w:szCs w:val="20"/>
              </w:rPr>
              <w:t>Születés-halálozás</w:t>
            </w:r>
          </w:p>
        </w:tc>
        <w:tc>
          <w:tcPr>
            <w:tcW w:w="641" w:type="pct"/>
            <w:tcBorders>
              <w:top w:val="none" w:sz="0" w:space="0" w:color="auto"/>
              <w:bottom w:val="none" w:sz="0" w:space="0" w:color="auto"/>
            </w:tcBorders>
            <w:hideMark/>
          </w:tcPr>
          <w:p w:rsidR="004E74EA" w:rsidRPr="00280318" w:rsidRDefault="004E74EA" w:rsidP="00280318">
            <w:pPr>
              <w:spacing w:before="0" w:line="240" w:lineRule="auto"/>
              <w:jc w:val="center"/>
              <w:cnfStyle w:val="100000000000"/>
              <w:rPr>
                <w:rFonts w:asciiTheme="minorHAnsi" w:hAnsiTheme="minorHAnsi"/>
                <w:sz w:val="20"/>
                <w:szCs w:val="20"/>
              </w:rPr>
            </w:pPr>
            <w:r w:rsidRPr="00280318">
              <w:rPr>
                <w:rFonts w:asciiTheme="minorHAnsi" w:hAnsiTheme="minorHAnsi"/>
                <w:sz w:val="20"/>
                <w:szCs w:val="20"/>
              </w:rPr>
              <w:t>Vándorlás egyenleg</w:t>
            </w:r>
          </w:p>
        </w:tc>
      </w:tr>
      <w:tr w:rsidR="004E74EA" w:rsidRPr="00280318" w:rsidTr="004E74EA">
        <w:trPr>
          <w:cnfStyle w:val="000000100000"/>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2000.</w:t>
            </w:r>
          </w:p>
        </w:tc>
        <w:tc>
          <w:tcPr>
            <w:tcW w:w="726"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50</w:t>
            </w:r>
          </w:p>
        </w:tc>
        <w:tc>
          <w:tcPr>
            <w:tcW w:w="727"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74</w:t>
            </w:r>
          </w:p>
        </w:tc>
        <w:tc>
          <w:tcPr>
            <w:tcW w:w="91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 </w:t>
            </w:r>
          </w:p>
        </w:tc>
        <w:tc>
          <w:tcPr>
            <w:tcW w:w="909"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 </w:t>
            </w:r>
          </w:p>
        </w:tc>
        <w:tc>
          <w:tcPr>
            <w:tcW w:w="600"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-24</w:t>
            </w:r>
          </w:p>
        </w:tc>
        <w:tc>
          <w:tcPr>
            <w:tcW w:w="64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0</w:t>
            </w:r>
          </w:p>
        </w:tc>
      </w:tr>
      <w:tr w:rsidR="004E74EA" w:rsidRPr="00280318" w:rsidTr="004E74EA">
        <w:trPr>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2001.</w:t>
            </w:r>
          </w:p>
        </w:tc>
        <w:tc>
          <w:tcPr>
            <w:tcW w:w="726"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63</w:t>
            </w:r>
          </w:p>
        </w:tc>
        <w:tc>
          <w:tcPr>
            <w:tcW w:w="727"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55</w:t>
            </w:r>
          </w:p>
        </w:tc>
        <w:tc>
          <w:tcPr>
            <w:tcW w:w="91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 </w:t>
            </w:r>
          </w:p>
        </w:tc>
        <w:tc>
          <w:tcPr>
            <w:tcW w:w="909"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 </w:t>
            </w:r>
          </w:p>
        </w:tc>
        <w:tc>
          <w:tcPr>
            <w:tcW w:w="600"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8</w:t>
            </w:r>
          </w:p>
        </w:tc>
        <w:tc>
          <w:tcPr>
            <w:tcW w:w="64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0</w:t>
            </w:r>
          </w:p>
        </w:tc>
      </w:tr>
      <w:tr w:rsidR="004E74EA" w:rsidRPr="00280318" w:rsidTr="004E74EA">
        <w:trPr>
          <w:cnfStyle w:val="000000100000"/>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2002.</w:t>
            </w:r>
          </w:p>
        </w:tc>
        <w:tc>
          <w:tcPr>
            <w:tcW w:w="726"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63</w:t>
            </w:r>
          </w:p>
        </w:tc>
        <w:tc>
          <w:tcPr>
            <w:tcW w:w="727"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57</w:t>
            </w:r>
          </w:p>
        </w:tc>
        <w:tc>
          <w:tcPr>
            <w:tcW w:w="91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139</w:t>
            </w:r>
          </w:p>
        </w:tc>
        <w:tc>
          <w:tcPr>
            <w:tcW w:w="909"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181</w:t>
            </w:r>
          </w:p>
        </w:tc>
        <w:tc>
          <w:tcPr>
            <w:tcW w:w="600"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6</w:t>
            </w:r>
          </w:p>
        </w:tc>
        <w:tc>
          <w:tcPr>
            <w:tcW w:w="64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-42</w:t>
            </w:r>
          </w:p>
        </w:tc>
      </w:tr>
      <w:tr w:rsidR="004E74EA" w:rsidRPr="00280318" w:rsidTr="004E74EA">
        <w:trPr>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2003.</w:t>
            </w:r>
          </w:p>
        </w:tc>
        <w:tc>
          <w:tcPr>
            <w:tcW w:w="726"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52</w:t>
            </w:r>
          </w:p>
        </w:tc>
        <w:tc>
          <w:tcPr>
            <w:tcW w:w="727"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70</w:t>
            </w:r>
          </w:p>
        </w:tc>
        <w:tc>
          <w:tcPr>
            <w:tcW w:w="91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167</w:t>
            </w:r>
          </w:p>
        </w:tc>
        <w:tc>
          <w:tcPr>
            <w:tcW w:w="909"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204</w:t>
            </w:r>
          </w:p>
        </w:tc>
        <w:tc>
          <w:tcPr>
            <w:tcW w:w="600"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-18</w:t>
            </w:r>
          </w:p>
        </w:tc>
        <w:tc>
          <w:tcPr>
            <w:tcW w:w="64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-37</w:t>
            </w:r>
          </w:p>
        </w:tc>
      </w:tr>
      <w:tr w:rsidR="004E74EA" w:rsidRPr="00280318" w:rsidTr="004E74EA">
        <w:trPr>
          <w:cnfStyle w:val="000000100000"/>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2004.</w:t>
            </w:r>
          </w:p>
        </w:tc>
        <w:tc>
          <w:tcPr>
            <w:tcW w:w="726"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39</w:t>
            </w:r>
          </w:p>
        </w:tc>
        <w:tc>
          <w:tcPr>
            <w:tcW w:w="727"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66</w:t>
            </w:r>
          </w:p>
        </w:tc>
        <w:tc>
          <w:tcPr>
            <w:tcW w:w="91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148</w:t>
            </w:r>
          </w:p>
        </w:tc>
        <w:tc>
          <w:tcPr>
            <w:tcW w:w="909"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189</w:t>
            </w:r>
          </w:p>
        </w:tc>
        <w:tc>
          <w:tcPr>
            <w:tcW w:w="600"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-27</w:t>
            </w:r>
          </w:p>
        </w:tc>
        <w:tc>
          <w:tcPr>
            <w:tcW w:w="64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-41</w:t>
            </w:r>
          </w:p>
        </w:tc>
      </w:tr>
      <w:tr w:rsidR="004E74EA" w:rsidRPr="00280318" w:rsidTr="004E74EA">
        <w:trPr>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2005.</w:t>
            </w:r>
          </w:p>
        </w:tc>
        <w:tc>
          <w:tcPr>
            <w:tcW w:w="726"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51</w:t>
            </w:r>
          </w:p>
        </w:tc>
        <w:tc>
          <w:tcPr>
            <w:tcW w:w="727"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70</w:t>
            </w:r>
          </w:p>
        </w:tc>
        <w:tc>
          <w:tcPr>
            <w:tcW w:w="91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122</w:t>
            </w:r>
          </w:p>
        </w:tc>
        <w:tc>
          <w:tcPr>
            <w:tcW w:w="909"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148</w:t>
            </w:r>
          </w:p>
        </w:tc>
        <w:tc>
          <w:tcPr>
            <w:tcW w:w="600"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-19</w:t>
            </w:r>
          </w:p>
        </w:tc>
        <w:tc>
          <w:tcPr>
            <w:tcW w:w="64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-26</w:t>
            </w:r>
          </w:p>
        </w:tc>
      </w:tr>
      <w:tr w:rsidR="004E74EA" w:rsidRPr="00280318" w:rsidTr="004E74EA">
        <w:trPr>
          <w:cnfStyle w:val="000000100000"/>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2006.</w:t>
            </w:r>
          </w:p>
        </w:tc>
        <w:tc>
          <w:tcPr>
            <w:tcW w:w="726"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46</w:t>
            </w:r>
          </w:p>
        </w:tc>
        <w:tc>
          <w:tcPr>
            <w:tcW w:w="727"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64</w:t>
            </w:r>
          </w:p>
        </w:tc>
        <w:tc>
          <w:tcPr>
            <w:tcW w:w="91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126</w:t>
            </w:r>
          </w:p>
        </w:tc>
        <w:tc>
          <w:tcPr>
            <w:tcW w:w="909"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191</w:t>
            </w:r>
          </w:p>
        </w:tc>
        <w:tc>
          <w:tcPr>
            <w:tcW w:w="600"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-18</w:t>
            </w:r>
          </w:p>
        </w:tc>
        <w:tc>
          <w:tcPr>
            <w:tcW w:w="64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-65</w:t>
            </w:r>
          </w:p>
        </w:tc>
      </w:tr>
      <w:tr w:rsidR="004E74EA" w:rsidRPr="00280318" w:rsidTr="004E74EA">
        <w:trPr>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2007.</w:t>
            </w:r>
          </w:p>
        </w:tc>
        <w:tc>
          <w:tcPr>
            <w:tcW w:w="726"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54</w:t>
            </w:r>
          </w:p>
        </w:tc>
        <w:tc>
          <w:tcPr>
            <w:tcW w:w="727"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75</w:t>
            </w:r>
          </w:p>
        </w:tc>
        <w:tc>
          <w:tcPr>
            <w:tcW w:w="91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117</w:t>
            </w:r>
          </w:p>
        </w:tc>
        <w:tc>
          <w:tcPr>
            <w:tcW w:w="909"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193</w:t>
            </w:r>
          </w:p>
        </w:tc>
        <w:tc>
          <w:tcPr>
            <w:tcW w:w="600"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-21</w:t>
            </w:r>
          </w:p>
        </w:tc>
        <w:tc>
          <w:tcPr>
            <w:tcW w:w="64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-76</w:t>
            </w:r>
          </w:p>
        </w:tc>
      </w:tr>
      <w:tr w:rsidR="004E74EA" w:rsidRPr="00280318" w:rsidTr="004E74EA">
        <w:trPr>
          <w:cnfStyle w:val="000000100000"/>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2008.</w:t>
            </w:r>
          </w:p>
        </w:tc>
        <w:tc>
          <w:tcPr>
            <w:tcW w:w="726"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51</w:t>
            </w:r>
          </w:p>
        </w:tc>
        <w:tc>
          <w:tcPr>
            <w:tcW w:w="727"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71</w:t>
            </w:r>
          </w:p>
        </w:tc>
        <w:tc>
          <w:tcPr>
            <w:tcW w:w="91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112</w:t>
            </w:r>
          </w:p>
        </w:tc>
        <w:tc>
          <w:tcPr>
            <w:tcW w:w="909"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170</w:t>
            </w:r>
          </w:p>
        </w:tc>
        <w:tc>
          <w:tcPr>
            <w:tcW w:w="600"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-20</w:t>
            </w:r>
          </w:p>
        </w:tc>
        <w:tc>
          <w:tcPr>
            <w:tcW w:w="64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-58</w:t>
            </w:r>
          </w:p>
        </w:tc>
      </w:tr>
      <w:tr w:rsidR="004E74EA" w:rsidRPr="00280318" w:rsidTr="004E74EA">
        <w:trPr>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2009.</w:t>
            </w:r>
          </w:p>
        </w:tc>
        <w:tc>
          <w:tcPr>
            <w:tcW w:w="726"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38</w:t>
            </w:r>
          </w:p>
        </w:tc>
        <w:tc>
          <w:tcPr>
            <w:tcW w:w="727"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81</w:t>
            </w:r>
          </w:p>
        </w:tc>
        <w:tc>
          <w:tcPr>
            <w:tcW w:w="91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75</w:t>
            </w:r>
          </w:p>
        </w:tc>
        <w:tc>
          <w:tcPr>
            <w:tcW w:w="909"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129</w:t>
            </w:r>
          </w:p>
        </w:tc>
        <w:tc>
          <w:tcPr>
            <w:tcW w:w="600"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-43</w:t>
            </w:r>
          </w:p>
        </w:tc>
        <w:tc>
          <w:tcPr>
            <w:tcW w:w="64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-54</w:t>
            </w:r>
          </w:p>
        </w:tc>
      </w:tr>
      <w:tr w:rsidR="004E74EA" w:rsidRPr="00280318" w:rsidTr="004E74EA">
        <w:trPr>
          <w:cnfStyle w:val="000000100000"/>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2010.</w:t>
            </w:r>
          </w:p>
        </w:tc>
        <w:tc>
          <w:tcPr>
            <w:tcW w:w="726"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40</w:t>
            </w:r>
          </w:p>
        </w:tc>
        <w:tc>
          <w:tcPr>
            <w:tcW w:w="727"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71</w:t>
            </w:r>
          </w:p>
        </w:tc>
        <w:tc>
          <w:tcPr>
            <w:tcW w:w="91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90</w:t>
            </w:r>
          </w:p>
        </w:tc>
        <w:tc>
          <w:tcPr>
            <w:tcW w:w="909"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97</w:t>
            </w:r>
          </w:p>
        </w:tc>
        <w:tc>
          <w:tcPr>
            <w:tcW w:w="600"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-31</w:t>
            </w:r>
          </w:p>
        </w:tc>
        <w:tc>
          <w:tcPr>
            <w:tcW w:w="64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-7</w:t>
            </w:r>
          </w:p>
        </w:tc>
      </w:tr>
      <w:tr w:rsidR="004E74EA" w:rsidRPr="00280318" w:rsidTr="004E74EA">
        <w:trPr>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2011.</w:t>
            </w:r>
          </w:p>
        </w:tc>
        <w:tc>
          <w:tcPr>
            <w:tcW w:w="726"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41</w:t>
            </w:r>
          </w:p>
        </w:tc>
        <w:tc>
          <w:tcPr>
            <w:tcW w:w="727"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65</w:t>
            </w:r>
          </w:p>
        </w:tc>
        <w:tc>
          <w:tcPr>
            <w:tcW w:w="91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84</w:t>
            </w:r>
          </w:p>
        </w:tc>
        <w:tc>
          <w:tcPr>
            <w:tcW w:w="909"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117</w:t>
            </w:r>
          </w:p>
        </w:tc>
        <w:tc>
          <w:tcPr>
            <w:tcW w:w="600"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-24</w:t>
            </w:r>
          </w:p>
        </w:tc>
        <w:tc>
          <w:tcPr>
            <w:tcW w:w="641" w:type="pct"/>
            <w:noWrap/>
            <w:hideMark/>
          </w:tcPr>
          <w:p w:rsidR="004E74EA" w:rsidRPr="00280318" w:rsidRDefault="004E74EA" w:rsidP="00280318">
            <w:pPr>
              <w:spacing w:before="0" w:line="240" w:lineRule="auto"/>
              <w:jc w:val="right"/>
              <w:cnfStyle w:val="000000000000"/>
              <w:rPr>
                <w:sz w:val="20"/>
                <w:szCs w:val="20"/>
              </w:rPr>
            </w:pPr>
            <w:r w:rsidRPr="00280318">
              <w:rPr>
                <w:sz w:val="20"/>
                <w:szCs w:val="20"/>
              </w:rPr>
              <w:t>-33</w:t>
            </w:r>
          </w:p>
        </w:tc>
      </w:tr>
      <w:tr w:rsidR="004E74EA" w:rsidRPr="00280318" w:rsidTr="004E74EA">
        <w:trPr>
          <w:cnfStyle w:val="000000100000"/>
          <w:trHeight w:val="300"/>
        </w:trPr>
        <w:tc>
          <w:tcPr>
            <w:cnfStyle w:val="001000000000"/>
            <w:tcW w:w="486" w:type="pct"/>
            <w:hideMark/>
          </w:tcPr>
          <w:p w:rsidR="004E74EA" w:rsidRPr="00280318" w:rsidRDefault="004E74EA" w:rsidP="00280318">
            <w:pPr>
              <w:spacing w:before="0" w:line="240" w:lineRule="auto"/>
              <w:rPr>
                <w:sz w:val="20"/>
                <w:szCs w:val="20"/>
              </w:rPr>
            </w:pPr>
            <w:r w:rsidRPr="00280318">
              <w:rPr>
                <w:sz w:val="20"/>
                <w:szCs w:val="20"/>
              </w:rPr>
              <w:t>2012.</w:t>
            </w:r>
          </w:p>
        </w:tc>
        <w:tc>
          <w:tcPr>
            <w:tcW w:w="726"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34</w:t>
            </w:r>
          </w:p>
        </w:tc>
        <w:tc>
          <w:tcPr>
            <w:tcW w:w="727"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69</w:t>
            </w:r>
          </w:p>
        </w:tc>
        <w:tc>
          <w:tcPr>
            <w:tcW w:w="91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88</w:t>
            </w:r>
          </w:p>
        </w:tc>
        <w:tc>
          <w:tcPr>
            <w:tcW w:w="909"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138</w:t>
            </w:r>
          </w:p>
        </w:tc>
        <w:tc>
          <w:tcPr>
            <w:tcW w:w="600"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-35</w:t>
            </w:r>
          </w:p>
        </w:tc>
        <w:tc>
          <w:tcPr>
            <w:tcW w:w="641" w:type="pct"/>
            <w:noWrap/>
            <w:hideMark/>
          </w:tcPr>
          <w:p w:rsidR="004E74EA" w:rsidRPr="00280318" w:rsidRDefault="004E74EA" w:rsidP="00280318">
            <w:pPr>
              <w:spacing w:before="0" w:line="240" w:lineRule="auto"/>
              <w:jc w:val="right"/>
              <w:cnfStyle w:val="000000100000"/>
              <w:rPr>
                <w:sz w:val="20"/>
                <w:szCs w:val="20"/>
              </w:rPr>
            </w:pPr>
            <w:r w:rsidRPr="00280318">
              <w:rPr>
                <w:sz w:val="20"/>
                <w:szCs w:val="20"/>
              </w:rPr>
              <w:t>-50</w:t>
            </w:r>
          </w:p>
        </w:tc>
      </w:tr>
    </w:tbl>
    <w:p w:rsidR="004E74EA" w:rsidRPr="009C78D6" w:rsidRDefault="004E74EA" w:rsidP="0040575D">
      <w:pPr>
        <w:spacing w:before="120" w:after="120"/>
        <w:rPr>
          <w:rStyle w:val="Finomkiemels"/>
        </w:rPr>
      </w:pPr>
      <w:r w:rsidRPr="009C78D6">
        <w:rPr>
          <w:rStyle w:val="Finomkiemels"/>
        </w:rPr>
        <w:t xml:space="preserve">Forrás: KSH Területi statisztika adatai alapján </w:t>
      </w:r>
    </w:p>
    <w:p w:rsidR="004E74EA" w:rsidRDefault="004E74EA" w:rsidP="0040575D">
      <w:pPr>
        <w:spacing w:before="120" w:after="120"/>
      </w:pPr>
      <w:r w:rsidRPr="00EE30CE">
        <w:t xml:space="preserve">A város lakosságszámát nem csak a születések és halálozások egyenlege alakítja, hanem a bevándorlások és elvándorlások egyenlege is. A vándorlások egyenlege is negatív, </w:t>
      </w:r>
      <w:r>
        <w:t xml:space="preserve">az elmúlt 10 évben </w:t>
      </w:r>
      <w:r w:rsidRPr="00EE30CE">
        <w:t>többen költöz</w:t>
      </w:r>
      <w:r>
        <w:t>tek el, mint ahányan betelepült</w:t>
      </w:r>
      <w:r w:rsidRPr="00EE30CE">
        <w:t xml:space="preserve">ek a városba. </w:t>
      </w:r>
    </w:p>
    <w:p w:rsidR="004E74EA" w:rsidRPr="00661324" w:rsidRDefault="004E74EA" w:rsidP="00280318">
      <w:pPr>
        <w:pStyle w:val="Kpalrs"/>
      </w:pPr>
      <w:r>
        <w:lastRenderedPageBreak/>
        <w:tab/>
      </w:r>
      <w:r w:rsidR="00AA734C">
        <w:fldChar w:fldCharType="begin"/>
      </w:r>
      <w:r>
        <w:instrText xml:space="preserve"> SEQ ábra \* ARABIC </w:instrText>
      </w:r>
      <w:r w:rsidR="00AA734C">
        <w:fldChar w:fldCharType="separate"/>
      </w:r>
      <w:bookmarkStart w:id="66" w:name="_Toc387385996"/>
      <w:r w:rsidR="00E920F1">
        <w:rPr>
          <w:noProof/>
        </w:rPr>
        <w:t>3</w:t>
      </w:r>
      <w:r w:rsidR="00AA734C">
        <w:rPr>
          <w:noProof/>
        </w:rPr>
        <w:fldChar w:fldCharType="end"/>
      </w:r>
      <w:r w:rsidRPr="00661324">
        <w:t>. ábra</w:t>
      </w:r>
      <w:r>
        <w:t>.</w:t>
      </w:r>
      <w:r w:rsidRPr="00661324">
        <w:t xml:space="preserve"> Az egyes korcsoportok száma és megoszlása</w:t>
      </w:r>
      <w:r>
        <w:t xml:space="preserve"> (%)</w:t>
      </w:r>
      <w:r w:rsidRPr="00661324">
        <w:t xml:space="preserve"> Martfűn 2012-ben</w:t>
      </w:r>
      <w:bookmarkEnd w:id="66"/>
    </w:p>
    <w:p w:rsidR="004E74EA" w:rsidRPr="00EE30CE" w:rsidRDefault="004E74EA" w:rsidP="0040575D">
      <w:pPr>
        <w:spacing w:before="120" w:after="120"/>
        <w:jc w:val="center"/>
      </w:pPr>
      <w:r w:rsidRPr="0072234B">
        <w:rPr>
          <w:noProof/>
          <w:shd w:val="clear" w:color="auto" w:fill="DAEEF3" w:themeFill="accent5" w:themeFillTint="33"/>
          <w:lang w:eastAsia="hu-HU"/>
        </w:rPr>
        <w:drawing>
          <wp:inline distT="0" distB="0" distL="0" distR="0">
            <wp:extent cx="4639733" cy="1854200"/>
            <wp:effectExtent l="0" t="0" r="27940" b="12700"/>
            <wp:docPr id="26" name="Diagram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4E74EA" w:rsidRPr="009C78D6" w:rsidRDefault="004E74EA" w:rsidP="0040575D">
      <w:pPr>
        <w:tabs>
          <w:tab w:val="left" w:pos="426"/>
        </w:tabs>
        <w:spacing w:before="120" w:after="120"/>
        <w:rPr>
          <w:rStyle w:val="Finomkiemels"/>
        </w:rPr>
      </w:pPr>
      <w:r>
        <w:rPr>
          <w:rStyle w:val="Finomkiemels"/>
        </w:rPr>
        <w:tab/>
      </w:r>
      <w:r w:rsidRPr="009C78D6">
        <w:rPr>
          <w:rStyle w:val="Finomkiemels"/>
        </w:rPr>
        <w:t>Forrás: saját szerkesztés</w:t>
      </w:r>
    </w:p>
    <w:p w:rsidR="004E74EA" w:rsidRDefault="004E74EA" w:rsidP="0040575D">
      <w:pPr>
        <w:spacing w:before="120" w:after="120"/>
      </w:pPr>
      <w:r w:rsidRPr="00EE30CE">
        <w:t>Az állandó lakosság életkor szerinti összetételét mutatják a 4. tábla adatai. A város elöregedése az adatok alapján nyilvánvaló, hiszen a 60+ korú lakosság aránya folyamatosan nő, és 2012-ben már a lakosság egy negyedét teszi ki. Ezzel egy időben az öt éves és fiatalabb korosztály részaránya csökken. Talán a közelmúlt népesség</w:t>
      </w:r>
      <w:r>
        <w:t xml:space="preserve">politikai intézkedések hatására </w:t>
      </w:r>
      <w:r w:rsidRPr="00EE30CE">
        <w:t>az egy tized s</w:t>
      </w:r>
      <w:r>
        <w:t>zázalékpontos létszámnövekedés tovább növekszik.</w:t>
      </w:r>
    </w:p>
    <w:p w:rsidR="004E74EA" w:rsidRPr="00661324" w:rsidRDefault="00AA734C" w:rsidP="00280318">
      <w:pPr>
        <w:pStyle w:val="Kpalrs"/>
      </w:pPr>
      <w:r>
        <w:fldChar w:fldCharType="begin"/>
      </w:r>
      <w:r w:rsidR="004E74EA">
        <w:instrText xml:space="preserve"> SEQ táblázat \* ARABIC </w:instrText>
      </w:r>
      <w:r>
        <w:fldChar w:fldCharType="separate"/>
      </w:r>
      <w:bookmarkStart w:id="67" w:name="_Toc387385972"/>
      <w:r w:rsidR="00E920F1">
        <w:rPr>
          <w:noProof/>
        </w:rPr>
        <w:t>4</w:t>
      </w:r>
      <w:r>
        <w:rPr>
          <w:noProof/>
        </w:rPr>
        <w:fldChar w:fldCharType="end"/>
      </w:r>
      <w:r w:rsidR="004E74EA" w:rsidRPr="00661324">
        <w:t>. táblázat</w:t>
      </w:r>
      <w:r w:rsidR="004E74EA">
        <w:t>.</w:t>
      </w:r>
      <w:r w:rsidR="004E74EA" w:rsidRPr="00661324">
        <w:t xml:space="preserve"> Az egyes korcsoportok száma és megoszlása Martfűn</w:t>
      </w:r>
      <w:bookmarkEnd w:id="67"/>
    </w:p>
    <w:tbl>
      <w:tblPr>
        <w:tblStyle w:val="Vilgosrcs1jellszn"/>
        <w:tblW w:w="4939" w:type="pct"/>
        <w:tblInd w:w="108" w:type="dxa"/>
        <w:tblLook w:val="04A0"/>
      </w:tblPr>
      <w:tblGrid>
        <w:gridCol w:w="1775"/>
        <w:gridCol w:w="700"/>
        <w:gridCol w:w="702"/>
        <w:gridCol w:w="700"/>
        <w:gridCol w:w="700"/>
        <w:gridCol w:w="700"/>
        <w:gridCol w:w="700"/>
        <w:gridCol w:w="700"/>
        <w:gridCol w:w="700"/>
        <w:gridCol w:w="700"/>
        <w:gridCol w:w="697"/>
      </w:tblGrid>
      <w:tr w:rsidR="004E74EA" w:rsidRPr="00C516C3" w:rsidTr="004E74EA">
        <w:trPr>
          <w:cnfStyle w:val="100000000000"/>
        </w:trPr>
        <w:tc>
          <w:tcPr>
            <w:cnfStyle w:val="001000000000"/>
            <w:tcW w:w="1011" w:type="pct"/>
            <w:vMerge w:val="restart"/>
            <w:vAlign w:val="center"/>
          </w:tcPr>
          <w:p w:rsidR="004E74EA" w:rsidRPr="00C516C3" w:rsidRDefault="004E74EA" w:rsidP="00280318">
            <w:pPr>
              <w:spacing w:before="0" w:line="240" w:lineRule="auto"/>
              <w:rPr>
                <w:rFonts w:asciiTheme="minorHAnsi" w:hAnsiTheme="minorHAnsi"/>
                <w:sz w:val="20"/>
                <w:szCs w:val="20"/>
              </w:rPr>
            </w:pPr>
            <w:r w:rsidRPr="00C516C3">
              <w:rPr>
                <w:rFonts w:asciiTheme="minorHAnsi" w:hAnsiTheme="minorHAnsi"/>
                <w:sz w:val="20"/>
                <w:szCs w:val="20"/>
              </w:rPr>
              <w:t>Életkor</w:t>
            </w:r>
          </w:p>
        </w:tc>
        <w:tc>
          <w:tcPr>
            <w:tcW w:w="799" w:type="pct"/>
            <w:gridSpan w:val="2"/>
            <w:vAlign w:val="center"/>
          </w:tcPr>
          <w:p w:rsidR="004E74EA" w:rsidRPr="00C516C3" w:rsidRDefault="004E74EA" w:rsidP="00280318">
            <w:pPr>
              <w:spacing w:before="0" w:line="240" w:lineRule="auto"/>
              <w:jc w:val="center"/>
              <w:cnfStyle w:val="100000000000"/>
              <w:rPr>
                <w:rFonts w:asciiTheme="minorHAnsi" w:hAnsiTheme="minorHAnsi"/>
                <w:sz w:val="20"/>
                <w:szCs w:val="20"/>
              </w:rPr>
            </w:pPr>
            <w:r>
              <w:rPr>
                <w:rFonts w:asciiTheme="minorHAnsi" w:hAnsiTheme="minorHAnsi"/>
                <w:sz w:val="20"/>
                <w:szCs w:val="20"/>
              </w:rPr>
              <w:t>2008</w:t>
            </w:r>
          </w:p>
        </w:tc>
        <w:tc>
          <w:tcPr>
            <w:tcW w:w="798" w:type="pct"/>
            <w:gridSpan w:val="2"/>
            <w:vAlign w:val="center"/>
          </w:tcPr>
          <w:p w:rsidR="004E74EA" w:rsidRPr="00C516C3" w:rsidRDefault="004E74EA" w:rsidP="00280318">
            <w:pPr>
              <w:spacing w:before="0" w:line="240" w:lineRule="auto"/>
              <w:jc w:val="center"/>
              <w:cnfStyle w:val="100000000000"/>
              <w:rPr>
                <w:rFonts w:asciiTheme="minorHAnsi" w:hAnsiTheme="minorHAnsi"/>
                <w:sz w:val="20"/>
                <w:szCs w:val="20"/>
              </w:rPr>
            </w:pPr>
            <w:r>
              <w:rPr>
                <w:rFonts w:asciiTheme="minorHAnsi" w:hAnsiTheme="minorHAnsi"/>
                <w:sz w:val="20"/>
                <w:szCs w:val="20"/>
              </w:rPr>
              <w:t>2009</w:t>
            </w:r>
          </w:p>
        </w:tc>
        <w:tc>
          <w:tcPr>
            <w:tcW w:w="798" w:type="pct"/>
            <w:gridSpan w:val="2"/>
            <w:vAlign w:val="center"/>
          </w:tcPr>
          <w:p w:rsidR="004E74EA" w:rsidRPr="00C516C3" w:rsidRDefault="004E74EA" w:rsidP="00280318">
            <w:pPr>
              <w:spacing w:before="0" w:line="240" w:lineRule="auto"/>
              <w:jc w:val="center"/>
              <w:cnfStyle w:val="100000000000"/>
              <w:rPr>
                <w:rFonts w:asciiTheme="minorHAnsi" w:hAnsiTheme="minorHAnsi"/>
                <w:sz w:val="20"/>
                <w:szCs w:val="20"/>
              </w:rPr>
            </w:pPr>
            <w:r>
              <w:rPr>
                <w:rFonts w:asciiTheme="minorHAnsi" w:hAnsiTheme="minorHAnsi"/>
                <w:sz w:val="20"/>
                <w:szCs w:val="20"/>
              </w:rPr>
              <w:t>2010</w:t>
            </w:r>
          </w:p>
        </w:tc>
        <w:tc>
          <w:tcPr>
            <w:tcW w:w="798" w:type="pct"/>
            <w:gridSpan w:val="2"/>
            <w:vAlign w:val="center"/>
          </w:tcPr>
          <w:p w:rsidR="004E74EA" w:rsidRPr="00C516C3" w:rsidRDefault="004E74EA" w:rsidP="00280318">
            <w:pPr>
              <w:spacing w:before="0" w:line="240" w:lineRule="auto"/>
              <w:jc w:val="center"/>
              <w:cnfStyle w:val="100000000000"/>
              <w:rPr>
                <w:rFonts w:asciiTheme="minorHAnsi" w:hAnsiTheme="minorHAnsi"/>
                <w:sz w:val="20"/>
                <w:szCs w:val="20"/>
              </w:rPr>
            </w:pPr>
            <w:r>
              <w:rPr>
                <w:rFonts w:asciiTheme="minorHAnsi" w:hAnsiTheme="minorHAnsi"/>
                <w:sz w:val="20"/>
                <w:szCs w:val="20"/>
              </w:rPr>
              <w:t>2011</w:t>
            </w:r>
          </w:p>
        </w:tc>
        <w:tc>
          <w:tcPr>
            <w:tcW w:w="798" w:type="pct"/>
            <w:gridSpan w:val="2"/>
            <w:vAlign w:val="center"/>
          </w:tcPr>
          <w:p w:rsidR="004E74EA" w:rsidRPr="00C516C3" w:rsidRDefault="004E74EA" w:rsidP="00280318">
            <w:pPr>
              <w:spacing w:before="0" w:line="240" w:lineRule="auto"/>
              <w:jc w:val="center"/>
              <w:cnfStyle w:val="100000000000"/>
              <w:rPr>
                <w:rFonts w:asciiTheme="minorHAnsi" w:hAnsiTheme="minorHAnsi"/>
                <w:sz w:val="20"/>
                <w:szCs w:val="20"/>
              </w:rPr>
            </w:pPr>
            <w:r>
              <w:rPr>
                <w:rFonts w:asciiTheme="minorHAnsi" w:hAnsiTheme="minorHAnsi"/>
                <w:sz w:val="20"/>
                <w:szCs w:val="20"/>
              </w:rPr>
              <w:t>2012</w:t>
            </w:r>
          </w:p>
        </w:tc>
      </w:tr>
      <w:tr w:rsidR="004E74EA" w:rsidRPr="00C516C3" w:rsidTr="004E74EA">
        <w:trPr>
          <w:cnfStyle w:val="000000100000"/>
        </w:trPr>
        <w:tc>
          <w:tcPr>
            <w:cnfStyle w:val="001000000000"/>
            <w:tcW w:w="1011" w:type="pct"/>
            <w:vMerge/>
          </w:tcPr>
          <w:p w:rsidR="004E74EA" w:rsidRPr="00C516C3" w:rsidRDefault="004E74EA" w:rsidP="00280318">
            <w:pPr>
              <w:spacing w:before="0" w:line="240" w:lineRule="auto"/>
              <w:rPr>
                <w:rFonts w:asciiTheme="minorHAnsi" w:hAnsiTheme="minorHAnsi"/>
                <w:sz w:val="20"/>
                <w:szCs w:val="20"/>
              </w:rPr>
            </w:pPr>
          </w:p>
        </w:tc>
        <w:tc>
          <w:tcPr>
            <w:tcW w:w="399" w:type="pct"/>
          </w:tcPr>
          <w:p w:rsidR="004E74EA" w:rsidRPr="00C516C3" w:rsidRDefault="004E74EA" w:rsidP="00280318">
            <w:pPr>
              <w:spacing w:before="0" w:line="240" w:lineRule="auto"/>
              <w:cnfStyle w:val="000000100000"/>
              <w:rPr>
                <w:sz w:val="20"/>
                <w:szCs w:val="20"/>
              </w:rPr>
            </w:pPr>
            <w:r w:rsidRPr="00C516C3">
              <w:rPr>
                <w:sz w:val="20"/>
                <w:szCs w:val="20"/>
              </w:rPr>
              <w:t>fő</w:t>
            </w:r>
          </w:p>
        </w:tc>
        <w:tc>
          <w:tcPr>
            <w:tcW w:w="399" w:type="pct"/>
          </w:tcPr>
          <w:p w:rsidR="004E74EA" w:rsidRPr="00C516C3" w:rsidRDefault="004E74EA" w:rsidP="00280318">
            <w:pPr>
              <w:spacing w:before="0" w:line="240" w:lineRule="auto"/>
              <w:cnfStyle w:val="000000100000"/>
              <w:rPr>
                <w:sz w:val="20"/>
                <w:szCs w:val="20"/>
              </w:rPr>
            </w:pPr>
            <w:r w:rsidRPr="00C516C3">
              <w:rPr>
                <w:sz w:val="20"/>
                <w:szCs w:val="20"/>
              </w:rPr>
              <w:t>%</w:t>
            </w:r>
          </w:p>
        </w:tc>
        <w:tc>
          <w:tcPr>
            <w:tcW w:w="399" w:type="pct"/>
          </w:tcPr>
          <w:p w:rsidR="004E74EA" w:rsidRPr="00C516C3" w:rsidRDefault="004E74EA" w:rsidP="00280318">
            <w:pPr>
              <w:spacing w:before="0" w:line="240" w:lineRule="auto"/>
              <w:cnfStyle w:val="000000100000"/>
              <w:rPr>
                <w:sz w:val="20"/>
                <w:szCs w:val="20"/>
              </w:rPr>
            </w:pPr>
            <w:r w:rsidRPr="00C516C3">
              <w:rPr>
                <w:sz w:val="20"/>
                <w:szCs w:val="20"/>
              </w:rPr>
              <w:t>fő</w:t>
            </w:r>
          </w:p>
        </w:tc>
        <w:tc>
          <w:tcPr>
            <w:tcW w:w="399" w:type="pct"/>
          </w:tcPr>
          <w:p w:rsidR="004E74EA" w:rsidRPr="00C516C3" w:rsidRDefault="004E74EA" w:rsidP="00280318">
            <w:pPr>
              <w:spacing w:before="0" w:line="240" w:lineRule="auto"/>
              <w:cnfStyle w:val="000000100000"/>
              <w:rPr>
                <w:sz w:val="20"/>
                <w:szCs w:val="20"/>
              </w:rPr>
            </w:pPr>
            <w:r w:rsidRPr="00C516C3">
              <w:rPr>
                <w:sz w:val="20"/>
                <w:szCs w:val="20"/>
              </w:rPr>
              <w:t>%</w:t>
            </w:r>
          </w:p>
        </w:tc>
        <w:tc>
          <w:tcPr>
            <w:tcW w:w="399" w:type="pct"/>
          </w:tcPr>
          <w:p w:rsidR="004E74EA" w:rsidRPr="00C516C3" w:rsidRDefault="004E74EA" w:rsidP="00280318">
            <w:pPr>
              <w:spacing w:before="0" w:line="240" w:lineRule="auto"/>
              <w:cnfStyle w:val="000000100000"/>
              <w:rPr>
                <w:sz w:val="20"/>
                <w:szCs w:val="20"/>
              </w:rPr>
            </w:pPr>
            <w:r w:rsidRPr="00C516C3">
              <w:rPr>
                <w:sz w:val="20"/>
                <w:szCs w:val="20"/>
              </w:rPr>
              <w:t>fő</w:t>
            </w:r>
          </w:p>
        </w:tc>
        <w:tc>
          <w:tcPr>
            <w:tcW w:w="399" w:type="pct"/>
          </w:tcPr>
          <w:p w:rsidR="004E74EA" w:rsidRPr="00C516C3" w:rsidRDefault="004E74EA" w:rsidP="00280318">
            <w:pPr>
              <w:spacing w:before="0" w:line="240" w:lineRule="auto"/>
              <w:cnfStyle w:val="000000100000"/>
              <w:rPr>
                <w:sz w:val="20"/>
                <w:szCs w:val="20"/>
              </w:rPr>
            </w:pPr>
            <w:r w:rsidRPr="00C516C3">
              <w:rPr>
                <w:sz w:val="20"/>
                <w:szCs w:val="20"/>
              </w:rPr>
              <w:t>%</w:t>
            </w:r>
          </w:p>
        </w:tc>
        <w:tc>
          <w:tcPr>
            <w:tcW w:w="399" w:type="pct"/>
          </w:tcPr>
          <w:p w:rsidR="004E74EA" w:rsidRPr="00C516C3" w:rsidRDefault="004E74EA" w:rsidP="00280318">
            <w:pPr>
              <w:spacing w:before="0" w:line="240" w:lineRule="auto"/>
              <w:cnfStyle w:val="000000100000"/>
              <w:rPr>
                <w:sz w:val="20"/>
                <w:szCs w:val="20"/>
              </w:rPr>
            </w:pPr>
            <w:r w:rsidRPr="00C516C3">
              <w:rPr>
                <w:sz w:val="20"/>
                <w:szCs w:val="20"/>
              </w:rPr>
              <w:t>fő</w:t>
            </w:r>
          </w:p>
        </w:tc>
        <w:tc>
          <w:tcPr>
            <w:tcW w:w="399" w:type="pct"/>
          </w:tcPr>
          <w:p w:rsidR="004E74EA" w:rsidRPr="00C516C3" w:rsidRDefault="004E74EA" w:rsidP="00280318">
            <w:pPr>
              <w:spacing w:before="0" w:line="240" w:lineRule="auto"/>
              <w:cnfStyle w:val="000000100000"/>
              <w:rPr>
                <w:sz w:val="20"/>
                <w:szCs w:val="20"/>
              </w:rPr>
            </w:pPr>
            <w:r w:rsidRPr="00C516C3">
              <w:rPr>
                <w:sz w:val="20"/>
                <w:szCs w:val="20"/>
              </w:rPr>
              <w:t>%</w:t>
            </w:r>
          </w:p>
        </w:tc>
        <w:tc>
          <w:tcPr>
            <w:tcW w:w="399" w:type="pct"/>
          </w:tcPr>
          <w:p w:rsidR="004E74EA" w:rsidRPr="00C516C3" w:rsidRDefault="004E74EA" w:rsidP="00280318">
            <w:pPr>
              <w:spacing w:before="0" w:line="240" w:lineRule="auto"/>
              <w:cnfStyle w:val="000000100000"/>
              <w:rPr>
                <w:sz w:val="20"/>
                <w:szCs w:val="20"/>
              </w:rPr>
            </w:pPr>
            <w:r w:rsidRPr="00C516C3">
              <w:rPr>
                <w:sz w:val="20"/>
                <w:szCs w:val="20"/>
              </w:rPr>
              <w:t>fő</w:t>
            </w:r>
          </w:p>
        </w:tc>
        <w:tc>
          <w:tcPr>
            <w:tcW w:w="399" w:type="pct"/>
          </w:tcPr>
          <w:p w:rsidR="004E74EA" w:rsidRPr="00C516C3" w:rsidRDefault="004E74EA" w:rsidP="00280318">
            <w:pPr>
              <w:spacing w:before="0" w:line="240" w:lineRule="auto"/>
              <w:cnfStyle w:val="000000100000"/>
              <w:rPr>
                <w:sz w:val="20"/>
                <w:szCs w:val="20"/>
              </w:rPr>
            </w:pPr>
            <w:r w:rsidRPr="00C516C3">
              <w:rPr>
                <w:sz w:val="20"/>
                <w:szCs w:val="20"/>
              </w:rPr>
              <w:t>%</w:t>
            </w:r>
          </w:p>
        </w:tc>
      </w:tr>
      <w:tr w:rsidR="004E74EA" w:rsidRPr="00C516C3" w:rsidTr="004E74EA">
        <w:trPr>
          <w:cnfStyle w:val="000000010000"/>
        </w:trPr>
        <w:tc>
          <w:tcPr>
            <w:cnfStyle w:val="001000000000"/>
            <w:tcW w:w="1011" w:type="pct"/>
          </w:tcPr>
          <w:p w:rsidR="004E74EA" w:rsidRPr="00C516C3" w:rsidRDefault="004E74EA" w:rsidP="00280318">
            <w:pPr>
              <w:spacing w:before="0" w:line="240" w:lineRule="auto"/>
              <w:rPr>
                <w:rFonts w:asciiTheme="minorHAnsi" w:hAnsiTheme="minorHAnsi"/>
                <w:sz w:val="20"/>
                <w:szCs w:val="20"/>
              </w:rPr>
            </w:pPr>
            <w:r w:rsidRPr="00C516C3">
              <w:rPr>
                <w:rFonts w:asciiTheme="minorHAnsi" w:hAnsiTheme="minorHAnsi"/>
                <w:sz w:val="20"/>
                <w:szCs w:val="20"/>
              </w:rPr>
              <w:t>0-5 évesek</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286</w:t>
            </w:r>
          </w:p>
        </w:tc>
        <w:tc>
          <w:tcPr>
            <w:tcW w:w="399" w:type="pct"/>
            <w:shd w:val="clear" w:color="auto" w:fill="92D050"/>
          </w:tcPr>
          <w:p w:rsidR="004E74EA" w:rsidRPr="00C516C3" w:rsidRDefault="004E74EA" w:rsidP="00280318">
            <w:pPr>
              <w:spacing w:before="0" w:line="240" w:lineRule="auto"/>
              <w:jc w:val="right"/>
              <w:cnfStyle w:val="000000010000"/>
              <w:rPr>
                <w:sz w:val="20"/>
                <w:szCs w:val="20"/>
              </w:rPr>
            </w:pPr>
            <w:r w:rsidRPr="00C516C3">
              <w:rPr>
                <w:sz w:val="20"/>
                <w:szCs w:val="20"/>
              </w:rPr>
              <w:t>4,1</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277</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4,0</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273</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4,0</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259</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3,8</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261</w:t>
            </w:r>
          </w:p>
        </w:tc>
        <w:tc>
          <w:tcPr>
            <w:tcW w:w="399" w:type="pct"/>
            <w:shd w:val="clear" w:color="auto" w:fill="92D050"/>
          </w:tcPr>
          <w:p w:rsidR="004E74EA" w:rsidRPr="00C516C3" w:rsidRDefault="004E74EA" w:rsidP="00280318">
            <w:pPr>
              <w:spacing w:before="0" w:line="240" w:lineRule="auto"/>
              <w:jc w:val="right"/>
              <w:cnfStyle w:val="000000010000"/>
              <w:rPr>
                <w:sz w:val="20"/>
                <w:szCs w:val="20"/>
              </w:rPr>
            </w:pPr>
            <w:r w:rsidRPr="00C516C3">
              <w:rPr>
                <w:sz w:val="20"/>
                <w:szCs w:val="20"/>
              </w:rPr>
              <w:t>3,9</w:t>
            </w:r>
          </w:p>
        </w:tc>
      </w:tr>
      <w:tr w:rsidR="004E74EA" w:rsidRPr="00C516C3" w:rsidTr="004E74EA">
        <w:trPr>
          <w:cnfStyle w:val="000000100000"/>
        </w:trPr>
        <w:tc>
          <w:tcPr>
            <w:cnfStyle w:val="001000000000"/>
            <w:tcW w:w="1011" w:type="pct"/>
          </w:tcPr>
          <w:p w:rsidR="004E74EA" w:rsidRPr="00C516C3" w:rsidRDefault="004E74EA" w:rsidP="00280318">
            <w:pPr>
              <w:spacing w:before="0" w:line="240" w:lineRule="auto"/>
              <w:rPr>
                <w:rFonts w:asciiTheme="minorHAnsi" w:hAnsiTheme="minorHAnsi"/>
                <w:sz w:val="20"/>
                <w:szCs w:val="20"/>
              </w:rPr>
            </w:pPr>
            <w:r w:rsidRPr="00C516C3">
              <w:rPr>
                <w:rFonts w:asciiTheme="minorHAnsi" w:hAnsiTheme="minorHAnsi"/>
                <w:sz w:val="20"/>
                <w:szCs w:val="20"/>
              </w:rPr>
              <w:t xml:space="preserve">6-13 évesek </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501</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7,1</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463</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6,7</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447</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6,5</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443</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6,5</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425</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6,3</w:t>
            </w:r>
          </w:p>
        </w:tc>
      </w:tr>
      <w:tr w:rsidR="004E74EA" w:rsidRPr="00C516C3" w:rsidTr="004E74EA">
        <w:trPr>
          <w:cnfStyle w:val="000000010000"/>
        </w:trPr>
        <w:tc>
          <w:tcPr>
            <w:cnfStyle w:val="001000000000"/>
            <w:tcW w:w="1011" w:type="pct"/>
          </w:tcPr>
          <w:p w:rsidR="004E74EA" w:rsidRPr="00C516C3" w:rsidRDefault="004E74EA" w:rsidP="00280318">
            <w:pPr>
              <w:spacing w:before="0" w:line="240" w:lineRule="auto"/>
              <w:rPr>
                <w:rFonts w:asciiTheme="minorHAnsi" w:hAnsiTheme="minorHAnsi"/>
                <w:sz w:val="20"/>
                <w:szCs w:val="20"/>
              </w:rPr>
            </w:pPr>
            <w:r w:rsidRPr="00C516C3">
              <w:rPr>
                <w:rFonts w:asciiTheme="minorHAnsi" w:hAnsiTheme="minorHAnsi"/>
                <w:sz w:val="20"/>
                <w:szCs w:val="20"/>
              </w:rPr>
              <w:t>14-17 évesek</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346</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4,9</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320</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4,6</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228</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3,3</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266</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3,9</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246</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3,6</w:t>
            </w:r>
          </w:p>
        </w:tc>
      </w:tr>
      <w:tr w:rsidR="004E74EA" w:rsidRPr="00C516C3" w:rsidTr="004E74EA">
        <w:trPr>
          <w:cnfStyle w:val="000000100000"/>
        </w:trPr>
        <w:tc>
          <w:tcPr>
            <w:cnfStyle w:val="001000000000"/>
            <w:tcW w:w="1011" w:type="pct"/>
          </w:tcPr>
          <w:p w:rsidR="004E74EA" w:rsidRPr="00C516C3" w:rsidRDefault="004E74EA" w:rsidP="00280318">
            <w:pPr>
              <w:spacing w:before="0" w:line="240" w:lineRule="auto"/>
              <w:rPr>
                <w:rFonts w:asciiTheme="minorHAnsi" w:hAnsiTheme="minorHAnsi"/>
                <w:sz w:val="20"/>
                <w:szCs w:val="20"/>
              </w:rPr>
            </w:pPr>
            <w:r w:rsidRPr="00C516C3">
              <w:rPr>
                <w:rFonts w:asciiTheme="minorHAnsi" w:hAnsiTheme="minorHAnsi"/>
                <w:sz w:val="20"/>
                <w:szCs w:val="20"/>
              </w:rPr>
              <w:t>18-59 évesek</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4356</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61,9</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4304</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62,0</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4256</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62,2</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4190</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61,3</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4143</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61,3</w:t>
            </w:r>
          </w:p>
        </w:tc>
      </w:tr>
      <w:tr w:rsidR="004E74EA" w:rsidRPr="00C516C3" w:rsidTr="004E74EA">
        <w:trPr>
          <w:cnfStyle w:val="000000010000"/>
        </w:trPr>
        <w:tc>
          <w:tcPr>
            <w:cnfStyle w:val="001000000000"/>
            <w:tcW w:w="1011" w:type="pct"/>
          </w:tcPr>
          <w:p w:rsidR="004E74EA" w:rsidRPr="00C516C3" w:rsidRDefault="004E74EA" w:rsidP="00280318">
            <w:pPr>
              <w:spacing w:before="0" w:line="240" w:lineRule="auto"/>
              <w:rPr>
                <w:rFonts w:asciiTheme="minorHAnsi" w:hAnsiTheme="minorHAnsi"/>
                <w:sz w:val="20"/>
                <w:szCs w:val="20"/>
              </w:rPr>
            </w:pPr>
            <w:r w:rsidRPr="00C516C3">
              <w:rPr>
                <w:rFonts w:asciiTheme="minorHAnsi" w:hAnsiTheme="minorHAnsi"/>
                <w:sz w:val="20"/>
                <w:szCs w:val="20"/>
              </w:rPr>
              <w:t xml:space="preserve"> 60+ évesek </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1544</w:t>
            </w:r>
          </w:p>
        </w:tc>
        <w:tc>
          <w:tcPr>
            <w:tcW w:w="399" w:type="pct"/>
            <w:shd w:val="clear" w:color="auto" w:fill="FFFF00"/>
          </w:tcPr>
          <w:p w:rsidR="004E74EA" w:rsidRPr="00C516C3" w:rsidRDefault="004E74EA" w:rsidP="00280318">
            <w:pPr>
              <w:spacing w:before="0" w:line="240" w:lineRule="auto"/>
              <w:jc w:val="right"/>
              <w:cnfStyle w:val="000000010000"/>
              <w:rPr>
                <w:sz w:val="20"/>
                <w:szCs w:val="20"/>
              </w:rPr>
            </w:pPr>
            <w:r w:rsidRPr="00C516C3">
              <w:rPr>
                <w:sz w:val="20"/>
                <w:szCs w:val="20"/>
              </w:rPr>
              <w:t>22,0</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1576</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22,7</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1636</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23,9</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1674</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24,5</w:t>
            </w:r>
          </w:p>
        </w:tc>
        <w:tc>
          <w:tcPr>
            <w:tcW w:w="399" w:type="pct"/>
          </w:tcPr>
          <w:p w:rsidR="004E74EA" w:rsidRPr="00C516C3" w:rsidRDefault="004E74EA" w:rsidP="00280318">
            <w:pPr>
              <w:spacing w:before="0" w:line="240" w:lineRule="auto"/>
              <w:jc w:val="right"/>
              <w:cnfStyle w:val="000000010000"/>
              <w:rPr>
                <w:sz w:val="20"/>
                <w:szCs w:val="20"/>
              </w:rPr>
            </w:pPr>
            <w:r w:rsidRPr="00C516C3">
              <w:rPr>
                <w:sz w:val="20"/>
                <w:szCs w:val="20"/>
              </w:rPr>
              <w:t>1681</w:t>
            </w:r>
          </w:p>
        </w:tc>
        <w:tc>
          <w:tcPr>
            <w:tcW w:w="399" w:type="pct"/>
            <w:shd w:val="clear" w:color="auto" w:fill="FFFF00"/>
          </w:tcPr>
          <w:p w:rsidR="004E74EA" w:rsidRPr="00C516C3" w:rsidRDefault="004E74EA" w:rsidP="00280318">
            <w:pPr>
              <w:spacing w:before="0" w:line="240" w:lineRule="auto"/>
              <w:jc w:val="right"/>
              <w:cnfStyle w:val="000000010000"/>
              <w:rPr>
                <w:sz w:val="20"/>
                <w:szCs w:val="20"/>
              </w:rPr>
            </w:pPr>
            <w:r w:rsidRPr="00C516C3">
              <w:rPr>
                <w:sz w:val="20"/>
                <w:szCs w:val="20"/>
              </w:rPr>
              <w:t>24,9</w:t>
            </w:r>
          </w:p>
        </w:tc>
      </w:tr>
      <w:tr w:rsidR="004E74EA" w:rsidRPr="00C516C3" w:rsidTr="004E74EA">
        <w:trPr>
          <w:cnfStyle w:val="000000100000"/>
        </w:trPr>
        <w:tc>
          <w:tcPr>
            <w:cnfStyle w:val="001000000000"/>
            <w:tcW w:w="1011" w:type="pct"/>
          </w:tcPr>
          <w:p w:rsidR="004E74EA" w:rsidRPr="00C516C3" w:rsidRDefault="004E74EA" w:rsidP="00280318">
            <w:pPr>
              <w:spacing w:before="0" w:line="240" w:lineRule="auto"/>
              <w:rPr>
                <w:rFonts w:asciiTheme="minorHAnsi" w:hAnsiTheme="minorHAnsi"/>
                <w:sz w:val="20"/>
                <w:szCs w:val="20"/>
              </w:rPr>
            </w:pPr>
            <w:r w:rsidRPr="00C516C3">
              <w:rPr>
                <w:rFonts w:asciiTheme="minorHAnsi" w:hAnsiTheme="minorHAnsi"/>
                <w:sz w:val="20"/>
                <w:szCs w:val="20"/>
              </w:rPr>
              <w:t>Összesen</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7033</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100,0</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6940</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100,0</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6840</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100,0</w:t>
            </w:r>
          </w:p>
        </w:tc>
        <w:tc>
          <w:tcPr>
            <w:tcW w:w="399" w:type="pct"/>
          </w:tcPr>
          <w:p w:rsidR="004E74EA" w:rsidRPr="00C516C3" w:rsidRDefault="00AA734C" w:rsidP="00280318">
            <w:pPr>
              <w:spacing w:before="0" w:line="240" w:lineRule="auto"/>
              <w:jc w:val="right"/>
              <w:cnfStyle w:val="000000100000"/>
              <w:rPr>
                <w:sz w:val="20"/>
                <w:szCs w:val="20"/>
              </w:rPr>
            </w:pPr>
            <w:r w:rsidRPr="00C516C3">
              <w:rPr>
                <w:sz w:val="20"/>
                <w:szCs w:val="20"/>
              </w:rPr>
              <w:fldChar w:fldCharType="begin"/>
            </w:r>
            <w:r w:rsidR="004E74EA" w:rsidRPr="00C516C3">
              <w:rPr>
                <w:sz w:val="20"/>
                <w:szCs w:val="20"/>
              </w:rPr>
              <w:instrText xml:space="preserve"> =SUM(ABOVE) </w:instrText>
            </w:r>
            <w:r w:rsidRPr="00C516C3">
              <w:rPr>
                <w:sz w:val="20"/>
                <w:szCs w:val="20"/>
              </w:rPr>
              <w:fldChar w:fldCharType="separate"/>
            </w:r>
            <w:r w:rsidR="004E74EA" w:rsidRPr="00C516C3">
              <w:rPr>
                <w:noProof/>
                <w:sz w:val="20"/>
                <w:szCs w:val="20"/>
              </w:rPr>
              <w:t>6832</w:t>
            </w:r>
            <w:r w:rsidRPr="00C516C3">
              <w:rPr>
                <w:sz w:val="20"/>
                <w:szCs w:val="20"/>
              </w:rPr>
              <w:fldChar w:fldCharType="end"/>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100,0</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6756</w:t>
            </w:r>
          </w:p>
        </w:tc>
        <w:tc>
          <w:tcPr>
            <w:tcW w:w="399" w:type="pct"/>
          </w:tcPr>
          <w:p w:rsidR="004E74EA" w:rsidRPr="00C516C3" w:rsidRDefault="004E74EA" w:rsidP="00280318">
            <w:pPr>
              <w:spacing w:before="0" w:line="240" w:lineRule="auto"/>
              <w:jc w:val="right"/>
              <w:cnfStyle w:val="000000100000"/>
              <w:rPr>
                <w:sz w:val="20"/>
                <w:szCs w:val="20"/>
              </w:rPr>
            </w:pPr>
            <w:r w:rsidRPr="00C516C3">
              <w:rPr>
                <w:sz w:val="20"/>
                <w:szCs w:val="20"/>
              </w:rPr>
              <w:t>100,0</w:t>
            </w:r>
          </w:p>
        </w:tc>
      </w:tr>
    </w:tbl>
    <w:p w:rsidR="004E74EA" w:rsidRPr="009C78D6" w:rsidRDefault="004E74EA" w:rsidP="0040575D">
      <w:pPr>
        <w:spacing w:before="120" w:after="120"/>
        <w:rPr>
          <w:rStyle w:val="Finomkiemels"/>
        </w:rPr>
      </w:pPr>
      <w:r w:rsidRPr="009C78D6">
        <w:rPr>
          <w:rStyle w:val="Finomkiemels"/>
        </w:rPr>
        <w:t>Forrás: KSH adatok alapján saját szerkesztés</w:t>
      </w:r>
    </w:p>
    <w:p w:rsidR="004E74EA" w:rsidRPr="00EE30CE" w:rsidRDefault="004E74EA" w:rsidP="0040575D">
      <w:pPr>
        <w:spacing w:before="120" w:after="120"/>
      </w:pPr>
      <w:r w:rsidRPr="00EE30CE">
        <w:t>A demográfiai elemzések leginkább</w:t>
      </w:r>
      <w:r>
        <w:t xml:space="preserve"> </w:t>
      </w:r>
      <w:r w:rsidRPr="00EE30CE">
        <w:t xml:space="preserve">az eltartott </w:t>
      </w:r>
      <w:r>
        <w:t>é</w:t>
      </w:r>
      <w:r w:rsidRPr="00EE30CE">
        <w:t xml:space="preserve">s aktív korosztály </w:t>
      </w:r>
      <w:r>
        <w:t xml:space="preserve">egymáshoz viszonyított arányára irányulnak. </w:t>
      </w:r>
      <w:r w:rsidRPr="00EE30CE">
        <w:t xml:space="preserve">Látható, hogy az aktív korosztály lélekszáma csökken, összlakosságon belüli aránya kismértékben csökken. </w:t>
      </w:r>
    </w:p>
    <w:p w:rsidR="004E74EA" w:rsidRPr="00EE30CE" w:rsidRDefault="004E74EA" w:rsidP="0040575D">
      <w:pPr>
        <w:spacing w:before="120" w:after="120"/>
      </w:pPr>
      <w:r w:rsidRPr="00EE30CE">
        <w:t>A 60+ korosztály létszáma és aránya is növekvő. Érdekessé teszi a vizsgálatot, ha a lakosságot nem a szokásos életkori csoportokba soroljuk, hanem életkori dekádokat alakítunk ki. Megfigyelhető, hogy a 10 évenkénti csoportok létszáma miatt néhány év múlva milyen demográfiai feszültsé</w:t>
      </w:r>
      <w:r>
        <w:t xml:space="preserve">gek keletkezhetnek településenként, de országosan </w:t>
      </w:r>
      <w:r>
        <w:lastRenderedPageBreak/>
        <w:t xml:space="preserve">is. </w:t>
      </w:r>
      <w:r w:rsidRPr="00EE30CE">
        <w:t xml:space="preserve"> A diagram adat</w:t>
      </w:r>
      <w:r>
        <w:t>a</w:t>
      </w:r>
      <w:r w:rsidRPr="00EE30CE">
        <w:t>iból jól kirajzolódik a</w:t>
      </w:r>
      <w:r>
        <w:t xml:space="preserve"> magyar társadalom</w:t>
      </w:r>
      <w:r w:rsidRPr="00EE30CE">
        <w:t xml:space="preserve"> korosztályi struktúra problémája.</w:t>
      </w:r>
    </w:p>
    <w:p w:rsidR="004E74EA" w:rsidRPr="00661324" w:rsidRDefault="004E74EA" w:rsidP="00280318">
      <w:pPr>
        <w:pStyle w:val="Kpalrs"/>
      </w:pPr>
      <w:r>
        <w:tab/>
      </w:r>
      <w:r w:rsidR="00AA734C">
        <w:fldChar w:fldCharType="begin"/>
      </w:r>
      <w:r>
        <w:instrText xml:space="preserve"> SEQ ábra \* ARABIC </w:instrText>
      </w:r>
      <w:r w:rsidR="00AA734C">
        <w:fldChar w:fldCharType="separate"/>
      </w:r>
      <w:bookmarkStart w:id="68" w:name="_Toc387385997"/>
      <w:r w:rsidR="00E920F1">
        <w:rPr>
          <w:noProof/>
        </w:rPr>
        <w:t>4</w:t>
      </w:r>
      <w:r w:rsidR="00AA734C">
        <w:rPr>
          <w:noProof/>
        </w:rPr>
        <w:fldChar w:fldCharType="end"/>
      </w:r>
      <w:r w:rsidRPr="00661324">
        <w:t>. ábra</w:t>
      </w:r>
      <w:r>
        <w:t>.</w:t>
      </w:r>
      <w:r w:rsidRPr="00661324">
        <w:t xml:space="preserve"> A </w:t>
      </w:r>
      <w:r>
        <w:t xml:space="preserve">martfűi </w:t>
      </w:r>
      <w:r w:rsidRPr="00661324">
        <w:t>lakosság életkor csoportok szerinti megoszlása 2011.</w:t>
      </w:r>
      <w:bookmarkEnd w:id="68"/>
    </w:p>
    <w:p w:rsidR="004E74EA" w:rsidRPr="00EE30CE" w:rsidRDefault="004E74EA" w:rsidP="0040575D">
      <w:pPr>
        <w:tabs>
          <w:tab w:val="left" w:pos="709"/>
        </w:tabs>
        <w:spacing w:before="120" w:after="120"/>
        <w:jc w:val="center"/>
      </w:pPr>
      <w:r w:rsidRPr="00EE30CE">
        <w:rPr>
          <w:noProof/>
          <w:lang w:eastAsia="hu-HU"/>
        </w:rPr>
        <w:drawing>
          <wp:inline distT="0" distB="0" distL="0" distR="0">
            <wp:extent cx="4838700" cy="2235200"/>
            <wp:effectExtent l="0" t="0" r="19050" b="12700"/>
            <wp:docPr id="27" name="Diagram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E74EA" w:rsidRPr="009C78D6" w:rsidRDefault="004E74EA" w:rsidP="0040575D">
      <w:pPr>
        <w:spacing w:before="120" w:after="120"/>
        <w:rPr>
          <w:rStyle w:val="Finomkiemels"/>
        </w:rPr>
      </w:pPr>
      <w:r w:rsidRPr="009C78D6">
        <w:rPr>
          <w:rStyle w:val="Finomkiemels"/>
        </w:rPr>
        <w:t xml:space="preserve">              Forrás: KSH adatok alapján saját szerkesztés</w:t>
      </w:r>
    </w:p>
    <w:p w:rsidR="004E74EA" w:rsidRDefault="004E74EA" w:rsidP="0040575D">
      <w:pPr>
        <w:spacing w:before="120" w:after="120"/>
      </w:pPr>
      <w:r w:rsidRPr="00EE30CE">
        <w:t xml:space="preserve">A lakosságot életkor szerint 10 évenkénti csoportokra bontva, a diagram jól tükrözi a magyar társadalom korösszetételét, a </w:t>
      </w:r>
      <w:proofErr w:type="spellStart"/>
      <w:r w:rsidRPr="00EE30CE">
        <w:t>Ratkó</w:t>
      </w:r>
      <w:proofErr w:type="spellEnd"/>
      <w:r>
        <w:t xml:space="preserve"> </w:t>
      </w:r>
      <w:r w:rsidRPr="00EE30CE">
        <w:t>-</w:t>
      </w:r>
      <w:r>
        <w:t xml:space="preserve"> </w:t>
      </w:r>
      <w:r w:rsidRPr="00EE30CE">
        <w:t xml:space="preserve">korszak szülötteinek a magas létszámát, amelyből adódó hátrányok végig kísérték a korosztály egész életét.  Martfű lakosai között is a most </w:t>
      </w:r>
      <w:r>
        <w:t>55-58 évesek száma a legnagyobb,</w:t>
      </w:r>
      <w:r w:rsidRPr="00EE30CE">
        <w:t xml:space="preserve"> </w:t>
      </w:r>
      <w:r>
        <w:t xml:space="preserve">ők az 1953-56 években születtek. </w:t>
      </w:r>
      <w:r w:rsidRPr="00EE30CE">
        <w:t xml:space="preserve">A következő korosztályok létszáma országosan, de települési szinten is jelentősen alacsonyabb. Ez a korosztály néhány év múlva öregségi nyugdíjas korú lesz, a társadalom számára nehézséget jelenthet azt a nyugdíj összeget megtermelni, amire ez a korosztály jogosult. Az elkövetkező évtizedekben települési vagy térségi szinten a szociális ellátórendszer növekvő kapacitásával kell készülni a „nyugdíjas </w:t>
      </w:r>
      <w:proofErr w:type="spellStart"/>
      <w:r w:rsidRPr="00EE30CE">
        <w:t>boom-ra</w:t>
      </w:r>
      <w:proofErr w:type="spellEnd"/>
      <w:r w:rsidRPr="00EE30CE">
        <w:t>”. Ezt a folyamatot érzékelteti a Szolnoki kistérség</w:t>
      </w:r>
      <w:r>
        <w:t>re vonatkozó</w:t>
      </w:r>
      <w:r w:rsidRPr="00EE30CE">
        <w:t xml:space="preserve"> Öregedési index</w:t>
      </w:r>
      <w:r>
        <w:rPr>
          <w:rStyle w:val="Lbjegyzet-hivatkozs"/>
        </w:rPr>
        <w:footnoteReference w:id="2"/>
      </w:r>
      <w:r>
        <w:t xml:space="preserve"> mutatója (ld.5.  </w:t>
      </w:r>
      <w:proofErr w:type="gramStart"/>
      <w:r>
        <w:t>táblázat</w:t>
      </w:r>
      <w:proofErr w:type="gramEnd"/>
      <w:r>
        <w:t xml:space="preserve"> és 5. ábra)</w:t>
      </w:r>
      <w:r w:rsidRPr="00EE30CE">
        <w:t xml:space="preserve">. </w:t>
      </w:r>
      <w:r>
        <w:t xml:space="preserve"> </w:t>
      </w:r>
      <w:r w:rsidRPr="00EE30CE">
        <w:t>Az elmúlt 10 évben markánsan kirajzolódnak azok települések, amelyekben átlag feletti az öregedési mutató értéke. Ebben a folyamatban Martfű 2008 óta a kedvezőtlen helyzetűnek</w:t>
      </w:r>
      <w:r w:rsidRPr="00A768B9">
        <w:t xml:space="preserve"> </w:t>
      </w:r>
      <w:r w:rsidRPr="00EE30CE">
        <w:t>tekinthető</w:t>
      </w:r>
      <w:r>
        <w:t xml:space="preserve"> települések közé sorolható</w:t>
      </w:r>
      <w:r w:rsidRPr="00EE30CE">
        <w:t xml:space="preserve">. A táblázatban a </w:t>
      </w:r>
      <w:r w:rsidRPr="00EE30CE">
        <w:lastRenderedPageBreak/>
        <w:t xml:space="preserve">sárga kiemelés az a három település, amelyik az adott évben a legnagyobb </w:t>
      </w:r>
      <w:r>
        <w:t xml:space="preserve">öregedési index </w:t>
      </w:r>
      <w:r w:rsidRPr="00EE30CE">
        <w:t>mutatóval rendelkezett.</w:t>
      </w:r>
    </w:p>
    <w:p w:rsidR="004E74EA" w:rsidRPr="00661324" w:rsidRDefault="004E74EA" w:rsidP="00280318">
      <w:pPr>
        <w:pStyle w:val="Kpalrs"/>
      </w:pPr>
      <w:r>
        <w:tab/>
      </w:r>
      <w:r w:rsidR="00AA734C">
        <w:fldChar w:fldCharType="begin"/>
      </w:r>
      <w:r>
        <w:instrText xml:space="preserve"> SEQ ábra \* ARABIC </w:instrText>
      </w:r>
      <w:r w:rsidR="00AA734C">
        <w:fldChar w:fldCharType="separate"/>
      </w:r>
      <w:bookmarkStart w:id="69" w:name="_Toc387385998"/>
      <w:r w:rsidR="00E920F1">
        <w:rPr>
          <w:noProof/>
        </w:rPr>
        <w:t>5</w:t>
      </w:r>
      <w:r w:rsidR="00AA734C">
        <w:rPr>
          <w:noProof/>
        </w:rPr>
        <w:fldChar w:fldCharType="end"/>
      </w:r>
      <w:r w:rsidRPr="00661324">
        <w:t>. ábra</w:t>
      </w:r>
      <w:r>
        <w:t>.</w:t>
      </w:r>
      <w:r w:rsidRPr="00661324">
        <w:t xml:space="preserve"> Öregedési mutató a JNSZ megye kistérségeiben</w:t>
      </w:r>
      <w:r>
        <w:t>,</w:t>
      </w:r>
      <w:r w:rsidRPr="00661324">
        <w:t xml:space="preserve"> 2011</w:t>
      </w:r>
      <w:r>
        <w:t>.</w:t>
      </w:r>
      <w:bookmarkEnd w:id="69"/>
    </w:p>
    <w:p w:rsidR="004E74EA" w:rsidRPr="00EE30CE" w:rsidRDefault="004E74EA" w:rsidP="0040575D">
      <w:pPr>
        <w:tabs>
          <w:tab w:val="left" w:pos="1418"/>
        </w:tabs>
        <w:spacing w:before="120" w:after="120"/>
        <w:jc w:val="center"/>
      </w:pPr>
      <w:r w:rsidRPr="00EE30CE">
        <w:rPr>
          <w:noProof/>
          <w:lang w:eastAsia="hu-HU"/>
        </w:rPr>
        <w:drawing>
          <wp:inline distT="0" distB="0" distL="0" distR="0">
            <wp:extent cx="4284131" cy="3213100"/>
            <wp:effectExtent l="0" t="0" r="2540" b="6350"/>
            <wp:docPr id="28" name="Kép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stretch>
                      <a:fillRect/>
                    </a:stretch>
                  </pic:blipFill>
                  <pic:spPr>
                    <a:xfrm>
                      <a:off x="0" y="0"/>
                      <a:ext cx="4291086" cy="3218317"/>
                    </a:xfrm>
                    <a:prstGeom prst="rect">
                      <a:avLst/>
                    </a:prstGeom>
                  </pic:spPr>
                </pic:pic>
              </a:graphicData>
            </a:graphic>
          </wp:inline>
        </w:drawing>
      </w:r>
    </w:p>
    <w:p w:rsidR="004E74EA" w:rsidRDefault="004E74EA" w:rsidP="00280318">
      <w:pPr>
        <w:tabs>
          <w:tab w:val="left" w:pos="993"/>
        </w:tabs>
        <w:spacing w:before="120" w:after="0"/>
        <w:rPr>
          <w:rStyle w:val="Finomkiemels"/>
          <w:i w:val="0"/>
        </w:rPr>
      </w:pPr>
      <w:r>
        <w:rPr>
          <w:rStyle w:val="Finomkiemels"/>
          <w:i w:val="0"/>
        </w:rPr>
        <w:tab/>
      </w:r>
      <w:r w:rsidRPr="00205697">
        <w:rPr>
          <w:rStyle w:val="Finomkiemels"/>
          <w:i w:val="0"/>
        </w:rPr>
        <w:t xml:space="preserve">Forrás: </w:t>
      </w:r>
      <w:proofErr w:type="spellStart"/>
      <w:r w:rsidRPr="00205697">
        <w:rPr>
          <w:rStyle w:val="Finomkiemels"/>
          <w:i w:val="0"/>
        </w:rPr>
        <w:t>TeIR</w:t>
      </w:r>
      <w:proofErr w:type="spellEnd"/>
      <w:r w:rsidRPr="00205697">
        <w:rPr>
          <w:rStyle w:val="Finomkiemels"/>
          <w:i w:val="0"/>
        </w:rPr>
        <w:t xml:space="preserve">, KSH </w:t>
      </w:r>
    </w:p>
    <w:p w:rsidR="004E74EA" w:rsidRPr="00280318" w:rsidRDefault="004E74EA" w:rsidP="0040575D">
      <w:pPr>
        <w:tabs>
          <w:tab w:val="left" w:pos="284"/>
        </w:tabs>
        <w:spacing w:before="120" w:after="120"/>
      </w:pPr>
      <w:r w:rsidRPr="00280318">
        <w:rPr>
          <w:rStyle w:val="Finomkiemels"/>
          <w:i w:val="0"/>
          <w:sz w:val="24"/>
          <w:szCs w:val="24"/>
        </w:rPr>
        <w:t>A Jász- Nagykun- Szolnok megyében az öregedési mutató a Szolnoki kistérségben a legkedvezőtlenebb, itt öregszik a lakosság a legjobban. A Karcagi és a Mezőtúri kistérségben pedig a legkedvezőbb. Az 5. táblázat adataiból kiderül,</w:t>
      </w:r>
      <w:r w:rsidRPr="00280318">
        <w:rPr>
          <w:rStyle w:val="Finomkiemels"/>
          <w:sz w:val="24"/>
          <w:szCs w:val="24"/>
        </w:rPr>
        <w:t xml:space="preserve"> </w:t>
      </w:r>
      <w:r w:rsidRPr="00280318">
        <w:rPr>
          <w:rStyle w:val="Finomkiemels"/>
          <w:i w:val="0"/>
          <w:sz w:val="24"/>
          <w:szCs w:val="24"/>
        </w:rPr>
        <w:t xml:space="preserve">hogy </w:t>
      </w:r>
      <w:r w:rsidRPr="00280318">
        <w:t>Martfű az öregedési mutató alapján a kistérség egy</w:t>
      </w:r>
      <w:r w:rsidR="005578AC">
        <w:t>ik</w:t>
      </w:r>
      <w:r w:rsidRPr="00280318">
        <w:t xml:space="preserve"> </w:t>
      </w:r>
      <w:r w:rsidR="005578AC">
        <w:t>leg</w:t>
      </w:r>
      <w:r w:rsidRPr="00280318">
        <w:t>rosszabb pozícióban lévő települése.</w:t>
      </w:r>
    </w:p>
    <w:p w:rsidR="004E74EA" w:rsidRDefault="004E74EA" w:rsidP="0040575D">
      <w:pPr>
        <w:spacing w:before="120" w:after="120"/>
      </w:pPr>
      <w:r w:rsidRPr="00280318">
        <w:t>Alapvetően nem az időskorú lakosság számának növekedése a kedvezőtlen, hanem az arány romlása, 14 év alatti korosztály csökkenő száma miatt. Ami pedig az alacsony</w:t>
      </w:r>
      <w:r>
        <w:t xml:space="preserve"> születésszám következménye. </w:t>
      </w:r>
      <w:r w:rsidRPr="00EE30CE">
        <w:t xml:space="preserve">A sárga kiemelés mutatja adott évben a legmagasabb mutatóval bíró, mint a legjobban öregedő településeket. Jól látszik, hogy Martfű öregedési mutatója folyamatosan romlik, 2008 óta pedig a legjobban öregedő három település közé került a Szolnoki kistérségben. </w:t>
      </w:r>
    </w:p>
    <w:p w:rsidR="006D104A" w:rsidRDefault="006D104A" w:rsidP="0040575D">
      <w:pPr>
        <w:spacing w:before="120" w:after="120"/>
      </w:pPr>
    </w:p>
    <w:p w:rsidR="004E74EA" w:rsidRDefault="004E74EA" w:rsidP="0040575D">
      <w:pPr>
        <w:tabs>
          <w:tab w:val="left" w:pos="284"/>
        </w:tabs>
        <w:spacing w:before="120" w:after="120"/>
        <w:rPr>
          <w:rStyle w:val="Finomkiemels"/>
        </w:rPr>
      </w:pPr>
    </w:p>
    <w:p w:rsidR="004E74EA" w:rsidRPr="00661324" w:rsidRDefault="00AA734C" w:rsidP="00280318">
      <w:pPr>
        <w:pStyle w:val="Kpalrs"/>
      </w:pPr>
      <w:r>
        <w:lastRenderedPageBreak/>
        <w:fldChar w:fldCharType="begin"/>
      </w:r>
      <w:r w:rsidR="004E74EA">
        <w:instrText xml:space="preserve"> SEQ táblázat \* ARABIC </w:instrText>
      </w:r>
      <w:r>
        <w:fldChar w:fldCharType="separate"/>
      </w:r>
      <w:bookmarkStart w:id="70" w:name="_Toc387385973"/>
      <w:r w:rsidR="00E920F1">
        <w:rPr>
          <w:noProof/>
        </w:rPr>
        <w:t>5</w:t>
      </w:r>
      <w:r>
        <w:rPr>
          <w:noProof/>
        </w:rPr>
        <w:fldChar w:fldCharType="end"/>
      </w:r>
      <w:r w:rsidR="004E74EA" w:rsidRPr="00661324">
        <w:t>. táblázat</w:t>
      </w:r>
      <w:r w:rsidR="004E74EA">
        <w:t xml:space="preserve">. </w:t>
      </w:r>
      <w:r w:rsidR="004E74EA" w:rsidRPr="00661324">
        <w:t xml:space="preserve"> Öregedési mutató Szolnoki kistérség településein</w:t>
      </w:r>
      <w:r w:rsidR="004E74EA">
        <w:t>,</w:t>
      </w:r>
      <w:r w:rsidR="004E74EA" w:rsidRPr="00661324">
        <w:t xml:space="preserve"> 2002-2011 között</w:t>
      </w:r>
      <w:bookmarkEnd w:id="70"/>
    </w:p>
    <w:tbl>
      <w:tblPr>
        <w:tblStyle w:val="Vilgosrcs1jellszn1"/>
        <w:tblW w:w="0" w:type="auto"/>
        <w:jc w:val="center"/>
        <w:tblLook w:val="04A0"/>
      </w:tblPr>
      <w:tblGrid>
        <w:gridCol w:w="1321"/>
        <w:gridCol w:w="622"/>
        <w:gridCol w:w="622"/>
        <w:gridCol w:w="622"/>
        <w:gridCol w:w="622"/>
        <w:gridCol w:w="622"/>
        <w:gridCol w:w="622"/>
        <w:gridCol w:w="622"/>
        <w:gridCol w:w="622"/>
        <w:gridCol w:w="622"/>
        <w:gridCol w:w="622"/>
      </w:tblGrid>
      <w:tr w:rsidR="004E74EA" w:rsidRPr="00280318" w:rsidTr="004E74EA">
        <w:trPr>
          <w:cnfStyle w:val="100000000000"/>
          <w:trHeight w:hRule="exact" w:val="646"/>
          <w:jc w:val="center"/>
        </w:trPr>
        <w:tc>
          <w:tcPr>
            <w:cnfStyle w:val="001000000000"/>
            <w:tcW w:w="0" w:type="auto"/>
            <w:vAlign w:val="center"/>
            <w:hideMark/>
          </w:tcPr>
          <w:p w:rsidR="004E74EA" w:rsidRPr="00280318" w:rsidRDefault="004E74EA" w:rsidP="0040575D">
            <w:pPr>
              <w:spacing w:before="120" w:after="120"/>
              <w:rPr>
                <w:rFonts w:asciiTheme="minorHAnsi" w:hAnsiTheme="minorHAnsi"/>
                <w:b w:val="0"/>
                <w:sz w:val="20"/>
                <w:szCs w:val="20"/>
              </w:rPr>
            </w:pPr>
            <w:r w:rsidRPr="00280318">
              <w:rPr>
                <w:rFonts w:asciiTheme="minorHAnsi" w:hAnsiTheme="minorHAnsi"/>
                <w:b w:val="0"/>
                <w:sz w:val="20"/>
                <w:szCs w:val="20"/>
              </w:rPr>
              <w:t>Települések</w:t>
            </w:r>
          </w:p>
        </w:tc>
        <w:tc>
          <w:tcPr>
            <w:tcW w:w="0" w:type="auto"/>
            <w:vAlign w:val="center"/>
            <w:hideMark/>
          </w:tcPr>
          <w:p w:rsidR="004E74EA" w:rsidRPr="00280318" w:rsidRDefault="004E74EA" w:rsidP="00280318">
            <w:pPr>
              <w:spacing w:before="120" w:after="120"/>
              <w:jc w:val="center"/>
              <w:cnfStyle w:val="100000000000"/>
              <w:rPr>
                <w:rFonts w:asciiTheme="minorHAnsi" w:hAnsiTheme="minorHAnsi"/>
                <w:b w:val="0"/>
                <w:sz w:val="20"/>
                <w:szCs w:val="20"/>
              </w:rPr>
            </w:pPr>
            <w:r w:rsidRPr="00280318">
              <w:rPr>
                <w:rFonts w:asciiTheme="minorHAnsi" w:hAnsiTheme="minorHAnsi"/>
                <w:b w:val="0"/>
                <w:sz w:val="20"/>
                <w:szCs w:val="20"/>
              </w:rPr>
              <w:t>2002</w:t>
            </w:r>
          </w:p>
        </w:tc>
        <w:tc>
          <w:tcPr>
            <w:tcW w:w="0" w:type="auto"/>
            <w:vAlign w:val="center"/>
            <w:hideMark/>
          </w:tcPr>
          <w:p w:rsidR="004E74EA" w:rsidRPr="00280318" w:rsidRDefault="00280318" w:rsidP="0040575D">
            <w:pPr>
              <w:spacing w:before="120" w:after="120"/>
              <w:jc w:val="center"/>
              <w:cnfStyle w:val="100000000000"/>
              <w:rPr>
                <w:rFonts w:asciiTheme="minorHAnsi" w:hAnsiTheme="minorHAnsi"/>
                <w:b w:val="0"/>
                <w:sz w:val="20"/>
                <w:szCs w:val="20"/>
              </w:rPr>
            </w:pPr>
            <w:r>
              <w:rPr>
                <w:rFonts w:asciiTheme="minorHAnsi" w:hAnsiTheme="minorHAnsi"/>
                <w:b w:val="0"/>
                <w:sz w:val="20"/>
                <w:szCs w:val="20"/>
              </w:rPr>
              <w:t>2003</w:t>
            </w:r>
          </w:p>
        </w:tc>
        <w:tc>
          <w:tcPr>
            <w:tcW w:w="0" w:type="auto"/>
            <w:vAlign w:val="center"/>
            <w:hideMark/>
          </w:tcPr>
          <w:p w:rsidR="004E74EA" w:rsidRPr="00280318" w:rsidRDefault="00280318" w:rsidP="0040575D">
            <w:pPr>
              <w:spacing w:before="120" w:after="120"/>
              <w:jc w:val="center"/>
              <w:cnfStyle w:val="100000000000"/>
              <w:rPr>
                <w:rFonts w:asciiTheme="minorHAnsi" w:hAnsiTheme="minorHAnsi"/>
                <w:b w:val="0"/>
                <w:sz w:val="20"/>
                <w:szCs w:val="20"/>
              </w:rPr>
            </w:pPr>
            <w:r>
              <w:rPr>
                <w:rFonts w:asciiTheme="minorHAnsi" w:hAnsiTheme="minorHAnsi"/>
                <w:b w:val="0"/>
                <w:sz w:val="20"/>
                <w:szCs w:val="20"/>
              </w:rPr>
              <w:t>2004</w:t>
            </w:r>
          </w:p>
        </w:tc>
        <w:tc>
          <w:tcPr>
            <w:tcW w:w="0" w:type="auto"/>
            <w:vAlign w:val="center"/>
            <w:hideMark/>
          </w:tcPr>
          <w:p w:rsidR="004E74EA" w:rsidRPr="00280318" w:rsidRDefault="00280318" w:rsidP="0040575D">
            <w:pPr>
              <w:spacing w:before="120" w:after="120"/>
              <w:jc w:val="center"/>
              <w:cnfStyle w:val="100000000000"/>
              <w:rPr>
                <w:rFonts w:asciiTheme="minorHAnsi" w:hAnsiTheme="minorHAnsi"/>
                <w:b w:val="0"/>
                <w:sz w:val="20"/>
                <w:szCs w:val="20"/>
              </w:rPr>
            </w:pPr>
            <w:r>
              <w:rPr>
                <w:rFonts w:asciiTheme="minorHAnsi" w:hAnsiTheme="minorHAnsi"/>
                <w:b w:val="0"/>
                <w:sz w:val="20"/>
                <w:szCs w:val="20"/>
              </w:rPr>
              <w:t>2005</w:t>
            </w:r>
          </w:p>
        </w:tc>
        <w:tc>
          <w:tcPr>
            <w:tcW w:w="0" w:type="auto"/>
            <w:vAlign w:val="center"/>
            <w:hideMark/>
          </w:tcPr>
          <w:p w:rsidR="004E74EA" w:rsidRPr="00280318" w:rsidRDefault="00280318" w:rsidP="0040575D">
            <w:pPr>
              <w:spacing w:before="120" w:after="120"/>
              <w:jc w:val="center"/>
              <w:cnfStyle w:val="100000000000"/>
              <w:rPr>
                <w:rFonts w:asciiTheme="minorHAnsi" w:hAnsiTheme="minorHAnsi"/>
                <w:b w:val="0"/>
                <w:sz w:val="20"/>
                <w:szCs w:val="20"/>
              </w:rPr>
            </w:pPr>
            <w:r>
              <w:rPr>
                <w:rFonts w:asciiTheme="minorHAnsi" w:hAnsiTheme="minorHAnsi"/>
                <w:b w:val="0"/>
                <w:sz w:val="20"/>
                <w:szCs w:val="20"/>
              </w:rPr>
              <w:t>2006</w:t>
            </w:r>
          </w:p>
        </w:tc>
        <w:tc>
          <w:tcPr>
            <w:tcW w:w="0" w:type="auto"/>
            <w:vAlign w:val="center"/>
            <w:hideMark/>
          </w:tcPr>
          <w:p w:rsidR="004E74EA" w:rsidRPr="00280318" w:rsidRDefault="00280318" w:rsidP="0040575D">
            <w:pPr>
              <w:spacing w:before="120" w:after="120"/>
              <w:jc w:val="center"/>
              <w:cnfStyle w:val="100000000000"/>
              <w:rPr>
                <w:rFonts w:asciiTheme="minorHAnsi" w:hAnsiTheme="minorHAnsi"/>
                <w:b w:val="0"/>
                <w:sz w:val="20"/>
                <w:szCs w:val="20"/>
              </w:rPr>
            </w:pPr>
            <w:r>
              <w:rPr>
                <w:rFonts w:asciiTheme="minorHAnsi" w:hAnsiTheme="minorHAnsi"/>
                <w:b w:val="0"/>
                <w:sz w:val="20"/>
                <w:szCs w:val="20"/>
              </w:rPr>
              <w:t>2007</w:t>
            </w:r>
          </w:p>
        </w:tc>
        <w:tc>
          <w:tcPr>
            <w:tcW w:w="0" w:type="auto"/>
            <w:vAlign w:val="center"/>
            <w:hideMark/>
          </w:tcPr>
          <w:p w:rsidR="004E74EA" w:rsidRPr="00280318" w:rsidRDefault="00280318" w:rsidP="0040575D">
            <w:pPr>
              <w:spacing w:before="120" w:after="120"/>
              <w:jc w:val="center"/>
              <w:cnfStyle w:val="100000000000"/>
              <w:rPr>
                <w:rFonts w:asciiTheme="minorHAnsi" w:hAnsiTheme="minorHAnsi"/>
                <w:b w:val="0"/>
                <w:sz w:val="20"/>
                <w:szCs w:val="20"/>
              </w:rPr>
            </w:pPr>
            <w:r>
              <w:rPr>
                <w:rFonts w:asciiTheme="minorHAnsi" w:hAnsiTheme="minorHAnsi"/>
                <w:b w:val="0"/>
                <w:sz w:val="20"/>
                <w:szCs w:val="20"/>
              </w:rPr>
              <w:t>2008</w:t>
            </w:r>
          </w:p>
        </w:tc>
        <w:tc>
          <w:tcPr>
            <w:tcW w:w="0" w:type="auto"/>
            <w:vAlign w:val="center"/>
            <w:hideMark/>
          </w:tcPr>
          <w:p w:rsidR="004E74EA" w:rsidRPr="00280318" w:rsidRDefault="00280318" w:rsidP="0040575D">
            <w:pPr>
              <w:spacing w:before="120" w:after="120"/>
              <w:jc w:val="center"/>
              <w:cnfStyle w:val="100000000000"/>
              <w:rPr>
                <w:rFonts w:asciiTheme="minorHAnsi" w:hAnsiTheme="minorHAnsi"/>
                <w:b w:val="0"/>
                <w:sz w:val="20"/>
                <w:szCs w:val="20"/>
              </w:rPr>
            </w:pPr>
            <w:r>
              <w:rPr>
                <w:rFonts w:asciiTheme="minorHAnsi" w:hAnsiTheme="minorHAnsi"/>
                <w:b w:val="0"/>
                <w:sz w:val="20"/>
                <w:szCs w:val="20"/>
              </w:rPr>
              <w:t>2009</w:t>
            </w:r>
          </w:p>
        </w:tc>
        <w:tc>
          <w:tcPr>
            <w:tcW w:w="0" w:type="auto"/>
            <w:vAlign w:val="center"/>
            <w:hideMark/>
          </w:tcPr>
          <w:p w:rsidR="004E74EA" w:rsidRPr="00280318" w:rsidRDefault="00280318" w:rsidP="0040575D">
            <w:pPr>
              <w:spacing w:before="120" w:after="120"/>
              <w:jc w:val="center"/>
              <w:cnfStyle w:val="100000000000"/>
              <w:rPr>
                <w:rFonts w:asciiTheme="minorHAnsi" w:hAnsiTheme="minorHAnsi"/>
                <w:b w:val="0"/>
                <w:sz w:val="20"/>
                <w:szCs w:val="20"/>
              </w:rPr>
            </w:pPr>
            <w:r>
              <w:rPr>
                <w:rFonts w:asciiTheme="minorHAnsi" w:hAnsiTheme="minorHAnsi"/>
                <w:b w:val="0"/>
                <w:sz w:val="20"/>
                <w:szCs w:val="20"/>
              </w:rPr>
              <w:t>2010</w:t>
            </w:r>
          </w:p>
        </w:tc>
        <w:tc>
          <w:tcPr>
            <w:tcW w:w="573" w:type="dxa"/>
            <w:vAlign w:val="center"/>
            <w:hideMark/>
          </w:tcPr>
          <w:p w:rsidR="004E74EA" w:rsidRPr="00280318" w:rsidRDefault="00280318" w:rsidP="0040575D">
            <w:pPr>
              <w:spacing w:before="120" w:after="120"/>
              <w:jc w:val="center"/>
              <w:cnfStyle w:val="100000000000"/>
              <w:rPr>
                <w:rFonts w:asciiTheme="minorHAnsi" w:hAnsiTheme="minorHAnsi"/>
                <w:b w:val="0"/>
                <w:sz w:val="20"/>
                <w:szCs w:val="20"/>
              </w:rPr>
            </w:pPr>
            <w:r>
              <w:rPr>
                <w:rFonts w:asciiTheme="minorHAnsi" w:hAnsiTheme="minorHAnsi"/>
                <w:b w:val="0"/>
                <w:sz w:val="20"/>
                <w:szCs w:val="20"/>
              </w:rPr>
              <w:t>2011</w:t>
            </w:r>
          </w:p>
        </w:tc>
      </w:tr>
      <w:tr w:rsidR="004E74EA" w:rsidRPr="00280318" w:rsidTr="004E74EA">
        <w:trPr>
          <w:cnfStyle w:val="00000010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Besenyszög</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1.32</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1.33</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1.39</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1.40</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1.44</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1.44</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1.49</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1.61</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1.70</w:t>
            </w:r>
          </w:p>
        </w:tc>
        <w:tc>
          <w:tcPr>
            <w:tcW w:w="573" w:type="dxa"/>
            <w:hideMark/>
          </w:tcPr>
          <w:p w:rsidR="004E74EA" w:rsidRPr="00280318" w:rsidRDefault="004E74EA" w:rsidP="0040575D">
            <w:pPr>
              <w:spacing w:before="120" w:after="120"/>
              <w:cnfStyle w:val="000000100000"/>
              <w:rPr>
                <w:sz w:val="20"/>
                <w:szCs w:val="20"/>
              </w:rPr>
            </w:pPr>
            <w:r w:rsidRPr="00280318">
              <w:rPr>
                <w:sz w:val="20"/>
                <w:szCs w:val="20"/>
              </w:rPr>
              <w:t>1.77</w:t>
            </w:r>
          </w:p>
        </w:tc>
      </w:tr>
      <w:tr w:rsidR="004E74EA" w:rsidRPr="00280318" w:rsidTr="004E74EA">
        <w:trPr>
          <w:cnfStyle w:val="00000001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Csataszög</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1.38</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1.24</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1.18</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1.14</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1.06</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0.94</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0.97</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1.00</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0.96</w:t>
            </w:r>
          </w:p>
        </w:tc>
        <w:tc>
          <w:tcPr>
            <w:tcW w:w="573" w:type="dxa"/>
            <w:hideMark/>
          </w:tcPr>
          <w:p w:rsidR="004E74EA" w:rsidRPr="00280318" w:rsidRDefault="004E74EA" w:rsidP="0040575D">
            <w:pPr>
              <w:spacing w:before="120" w:after="120"/>
              <w:cnfStyle w:val="000000010000"/>
              <w:rPr>
                <w:sz w:val="20"/>
                <w:szCs w:val="20"/>
              </w:rPr>
            </w:pPr>
            <w:r w:rsidRPr="00280318">
              <w:rPr>
                <w:sz w:val="20"/>
                <w:szCs w:val="20"/>
              </w:rPr>
              <w:t>1.02</w:t>
            </w:r>
          </w:p>
        </w:tc>
      </w:tr>
      <w:tr w:rsidR="004E74EA" w:rsidRPr="00280318" w:rsidTr="004E74EA">
        <w:trPr>
          <w:cnfStyle w:val="00000010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Hunyadfalva</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0.83</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0.79</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0.88</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0.96</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0.96</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0.96</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0.79</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0.61</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0.62</w:t>
            </w:r>
          </w:p>
        </w:tc>
        <w:tc>
          <w:tcPr>
            <w:tcW w:w="573" w:type="dxa"/>
            <w:hideMark/>
          </w:tcPr>
          <w:p w:rsidR="004E74EA" w:rsidRPr="00280318" w:rsidRDefault="004E74EA" w:rsidP="0040575D">
            <w:pPr>
              <w:spacing w:before="120" w:after="120"/>
              <w:cnfStyle w:val="000000100000"/>
              <w:rPr>
                <w:sz w:val="20"/>
                <w:szCs w:val="20"/>
              </w:rPr>
            </w:pPr>
            <w:r w:rsidRPr="00280318">
              <w:rPr>
                <w:sz w:val="20"/>
                <w:szCs w:val="20"/>
              </w:rPr>
              <w:t>0.61</w:t>
            </w:r>
          </w:p>
        </w:tc>
      </w:tr>
      <w:tr w:rsidR="004E74EA" w:rsidRPr="00280318" w:rsidTr="004E74EA">
        <w:trPr>
          <w:cnfStyle w:val="00000001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Kőtelek</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1.82</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1.78</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1.82</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1.89</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1.98</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1.85</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1.79</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1.73</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1.68</w:t>
            </w:r>
          </w:p>
        </w:tc>
        <w:tc>
          <w:tcPr>
            <w:tcW w:w="573" w:type="dxa"/>
            <w:hideMark/>
          </w:tcPr>
          <w:p w:rsidR="004E74EA" w:rsidRPr="00280318" w:rsidRDefault="004E74EA" w:rsidP="0040575D">
            <w:pPr>
              <w:spacing w:before="120" w:after="120"/>
              <w:cnfStyle w:val="000000010000"/>
              <w:rPr>
                <w:sz w:val="20"/>
                <w:szCs w:val="20"/>
              </w:rPr>
            </w:pPr>
            <w:r w:rsidRPr="00280318">
              <w:rPr>
                <w:sz w:val="20"/>
                <w:szCs w:val="20"/>
              </w:rPr>
              <w:t>1.56</w:t>
            </w:r>
          </w:p>
        </w:tc>
      </w:tr>
      <w:tr w:rsidR="004E74EA" w:rsidRPr="00280318" w:rsidTr="004E74EA">
        <w:trPr>
          <w:cnfStyle w:val="00000010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Martfű</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1.16</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1.28</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1.37</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1.46</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1.57</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1.69</w:t>
            </w:r>
          </w:p>
        </w:tc>
        <w:tc>
          <w:tcPr>
            <w:tcW w:w="0" w:type="auto"/>
            <w:shd w:val="clear" w:color="auto" w:fill="FFFF00"/>
            <w:hideMark/>
          </w:tcPr>
          <w:p w:rsidR="004E74EA" w:rsidRPr="00280318" w:rsidRDefault="004E74EA" w:rsidP="0040575D">
            <w:pPr>
              <w:spacing w:before="120" w:after="120"/>
              <w:cnfStyle w:val="000000100000"/>
              <w:rPr>
                <w:b/>
                <w:sz w:val="20"/>
                <w:szCs w:val="20"/>
              </w:rPr>
            </w:pPr>
            <w:r w:rsidRPr="00280318">
              <w:rPr>
                <w:b/>
                <w:sz w:val="20"/>
                <w:szCs w:val="20"/>
              </w:rPr>
              <w:t>1.80</w:t>
            </w:r>
          </w:p>
        </w:tc>
        <w:tc>
          <w:tcPr>
            <w:tcW w:w="0" w:type="auto"/>
            <w:shd w:val="clear" w:color="auto" w:fill="FFFF00"/>
            <w:hideMark/>
          </w:tcPr>
          <w:p w:rsidR="004E74EA" w:rsidRPr="00280318" w:rsidRDefault="004E74EA" w:rsidP="0040575D">
            <w:pPr>
              <w:spacing w:before="120" w:after="120"/>
              <w:cnfStyle w:val="000000100000"/>
              <w:rPr>
                <w:b/>
                <w:sz w:val="20"/>
                <w:szCs w:val="20"/>
              </w:rPr>
            </w:pPr>
            <w:r w:rsidRPr="00280318">
              <w:rPr>
                <w:b/>
                <w:sz w:val="20"/>
                <w:szCs w:val="20"/>
              </w:rPr>
              <w:t>1.93</w:t>
            </w:r>
          </w:p>
        </w:tc>
        <w:tc>
          <w:tcPr>
            <w:tcW w:w="0" w:type="auto"/>
            <w:shd w:val="clear" w:color="auto" w:fill="FFFF00"/>
            <w:hideMark/>
          </w:tcPr>
          <w:p w:rsidR="004E74EA" w:rsidRPr="00280318" w:rsidRDefault="004E74EA" w:rsidP="0040575D">
            <w:pPr>
              <w:spacing w:before="120" w:after="120"/>
              <w:cnfStyle w:val="000000100000"/>
              <w:rPr>
                <w:b/>
                <w:sz w:val="20"/>
                <w:szCs w:val="20"/>
              </w:rPr>
            </w:pPr>
            <w:r w:rsidRPr="00280318">
              <w:rPr>
                <w:b/>
                <w:sz w:val="20"/>
                <w:szCs w:val="20"/>
              </w:rPr>
              <w:t>2.10</w:t>
            </w:r>
          </w:p>
        </w:tc>
        <w:tc>
          <w:tcPr>
            <w:tcW w:w="573" w:type="dxa"/>
            <w:shd w:val="clear" w:color="auto" w:fill="FFFF00"/>
            <w:hideMark/>
          </w:tcPr>
          <w:p w:rsidR="004E74EA" w:rsidRPr="00280318" w:rsidRDefault="004E74EA" w:rsidP="0040575D">
            <w:pPr>
              <w:spacing w:before="120" w:after="120"/>
              <w:cnfStyle w:val="000000100000"/>
              <w:rPr>
                <w:b/>
                <w:sz w:val="20"/>
                <w:szCs w:val="20"/>
              </w:rPr>
            </w:pPr>
            <w:r w:rsidRPr="00280318">
              <w:rPr>
                <w:b/>
                <w:sz w:val="20"/>
                <w:szCs w:val="20"/>
              </w:rPr>
              <w:t>2.21</w:t>
            </w:r>
          </w:p>
        </w:tc>
      </w:tr>
      <w:tr w:rsidR="004E74EA" w:rsidRPr="00280318" w:rsidTr="004E74EA">
        <w:trPr>
          <w:cnfStyle w:val="00000001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Nagykörű</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1.64</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1.71</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1.64</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1.60</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1.62</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1.73</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1.89</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2.00</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1.99</w:t>
            </w:r>
          </w:p>
        </w:tc>
        <w:tc>
          <w:tcPr>
            <w:tcW w:w="573" w:type="dxa"/>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1.92</w:t>
            </w:r>
          </w:p>
        </w:tc>
      </w:tr>
      <w:tr w:rsidR="004E74EA" w:rsidRPr="00280318" w:rsidTr="004E74EA">
        <w:trPr>
          <w:cnfStyle w:val="00000010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Rákóczifalva</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1.42</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1.45</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1.55</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1.61</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1.66</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1.65</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1.69</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1.71</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1.81</w:t>
            </w:r>
          </w:p>
        </w:tc>
        <w:tc>
          <w:tcPr>
            <w:tcW w:w="573" w:type="dxa"/>
            <w:hideMark/>
          </w:tcPr>
          <w:p w:rsidR="004E74EA" w:rsidRPr="00280318" w:rsidRDefault="004E74EA" w:rsidP="0040575D">
            <w:pPr>
              <w:spacing w:before="120" w:after="120"/>
              <w:cnfStyle w:val="000000100000"/>
              <w:rPr>
                <w:sz w:val="20"/>
                <w:szCs w:val="20"/>
              </w:rPr>
            </w:pPr>
            <w:r w:rsidRPr="00280318">
              <w:rPr>
                <w:sz w:val="20"/>
                <w:szCs w:val="20"/>
              </w:rPr>
              <w:t>1.81</w:t>
            </w:r>
          </w:p>
        </w:tc>
      </w:tr>
      <w:tr w:rsidR="004E74EA" w:rsidRPr="00280318" w:rsidTr="004E74EA">
        <w:trPr>
          <w:cnfStyle w:val="00000001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Rákócziújfalu</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0.62</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0.64</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0.67</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0.72</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0.75</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0.76</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0.79</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0.83</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0.93</w:t>
            </w:r>
          </w:p>
        </w:tc>
        <w:tc>
          <w:tcPr>
            <w:tcW w:w="573" w:type="dxa"/>
            <w:hideMark/>
          </w:tcPr>
          <w:p w:rsidR="004E74EA" w:rsidRPr="00280318" w:rsidRDefault="004E74EA" w:rsidP="0040575D">
            <w:pPr>
              <w:spacing w:before="120" w:after="120"/>
              <w:cnfStyle w:val="000000010000"/>
              <w:rPr>
                <w:sz w:val="20"/>
                <w:szCs w:val="20"/>
              </w:rPr>
            </w:pPr>
            <w:r w:rsidRPr="00280318">
              <w:rPr>
                <w:sz w:val="20"/>
                <w:szCs w:val="20"/>
              </w:rPr>
              <w:t>0.98</w:t>
            </w:r>
          </w:p>
        </w:tc>
      </w:tr>
      <w:tr w:rsidR="004E74EA" w:rsidRPr="00280318" w:rsidTr="004E74EA">
        <w:trPr>
          <w:cnfStyle w:val="00000010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Szajol</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1.25</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1.26</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1.27</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1.33</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1.40</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1.43</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1.45</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1.46</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1.55</w:t>
            </w:r>
          </w:p>
        </w:tc>
        <w:tc>
          <w:tcPr>
            <w:tcW w:w="573" w:type="dxa"/>
            <w:hideMark/>
          </w:tcPr>
          <w:p w:rsidR="004E74EA" w:rsidRPr="00280318" w:rsidRDefault="004E74EA" w:rsidP="0040575D">
            <w:pPr>
              <w:spacing w:before="120" w:after="120"/>
              <w:cnfStyle w:val="000000100000"/>
              <w:rPr>
                <w:sz w:val="20"/>
                <w:szCs w:val="20"/>
              </w:rPr>
            </w:pPr>
            <w:r w:rsidRPr="00280318">
              <w:rPr>
                <w:sz w:val="20"/>
                <w:szCs w:val="20"/>
              </w:rPr>
              <w:t>1.60</w:t>
            </w:r>
          </w:p>
        </w:tc>
      </w:tr>
      <w:tr w:rsidR="004E74EA" w:rsidRPr="00280318" w:rsidTr="004E74EA">
        <w:trPr>
          <w:cnfStyle w:val="00000001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Szászberek</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1.38</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1.42</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1.43</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1.40</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1.33</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1.29</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1.33</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1.39</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1.38</w:t>
            </w:r>
          </w:p>
        </w:tc>
        <w:tc>
          <w:tcPr>
            <w:tcW w:w="573" w:type="dxa"/>
            <w:hideMark/>
          </w:tcPr>
          <w:p w:rsidR="004E74EA" w:rsidRPr="00280318" w:rsidRDefault="004E74EA" w:rsidP="0040575D">
            <w:pPr>
              <w:spacing w:before="120" w:after="120"/>
              <w:cnfStyle w:val="000000010000"/>
              <w:rPr>
                <w:sz w:val="20"/>
                <w:szCs w:val="20"/>
              </w:rPr>
            </w:pPr>
            <w:r w:rsidRPr="00280318">
              <w:rPr>
                <w:sz w:val="20"/>
                <w:szCs w:val="20"/>
              </w:rPr>
              <w:t>1.52</w:t>
            </w:r>
          </w:p>
        </w:tc>
      </w:tr>
      <w:tr w:rsidR="004E74EA" w:rsidRPr="00280318" w:rsidTr="004E74EA">
        <w:trPr>
          <w:cnfStyle w:val="00000010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Szolnok</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1.20</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1.25</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1.31</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1.34</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1.40</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1.47</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1.54</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1.60</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1.68</w:t>
            </w:r>
          </w:p>
        </w:tc>
        <w:tc>
          <w:tcPr>
            <w:tcW w:w="573" w:type="dxa"/>
            <w:hideMark/>
          </w:tcPr>
          <w:p w:rsidR="004E74EA" w:rsidRPr="00280318" w:rsidRDefault="004E74EA" w:rsidP="0040575D">
            <w:pPr>
              <w:spacing w:before="120" w:after="120"/>
              <w:cnfStyle w:val="000000100000"/>
              <w:rPr>
                <w:sz w:val="20"/>
                <w:szCs w:val="20"/>
              </w:rPr>
            </w:pPr>
            <w:r w:rsidRPr="00280318">
              <w:rPr>
                <w:sz w:val="20"/>
                <w:szCs w:val="20"/>
              </w:rPr>
              <w:t>1.77</w:t>
            </w:r>
          </w:p>
        </w:tc>
      </w:tr>
      <w:tr w:rsidR="004E74EA" w:rsidRPr="00280318" w:rsidTr="004E74EA">
        <w:trPr>
          <w:cnfStyle w:val="00000001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Tiszajenő</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1.61</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1.62</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1.69</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1.81</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1.84</w:t>
            </w:r>
          </w:p>
        </w:tc>
        <w:tc>
          <w:tcPr>
            <w:tcW w:w="0" w:type="auto"/>
            <w:shd w:val="clear" w:color="auto" w:fill="FFFF00"/>
            <w:hideMark/>
          </w:tcPr>
          <w:p w:rsidR="004E74EA" w:rsidRPr="00280318" w:rsidRDefault="004E74EA" w:rsidP="0040575D">
            <w:pPr>
              <w:spacing w:before="120" w:after="120"/>
              <w:cnfStyle w:val="000000010000"/>
              <w:rPr>
                <w:sz w:val="20"/>
                <w:szCs w:val="20"/>
              </w:rPr>
            </w:pPr>
            <w:r w:rsidRPr="00280318">
              <w:rPr>
                <w:sz w:val="20"/>
                <w:szCs w:val="20"/>
              </w:rPr>
              <w:t>1.82</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1.62</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1.66</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1.76</w:t>
            </w:r>
          </w:p>
        </w:tc>
        <w:tc>
          <w:tcPr>
            <w:tcW w:w="573" w:type="dxa"/>
            <w:hideMark/>
          </w:tcPr>
          <w:p w:rsidR="004E74EA" w:rsidRPr="00280318" w:rsidRDefault="004E74EA" w:rsidP="0040575D">
            <w:pPr>
              <w:spacing w:before="120" w:after="120"/>
              <w:cnfStyle w:val="000000010000"/>
              <w:rPr>
                <w:sz w:val="20"/>
                <w:szCs w:val="20"/>
              </w:rPr>
            </w:pPr>
            <w:r w:rsidRPr="00280318">
              <w:rPr>
                <w:sz w:val="20"/>
                <w:szCs w:val="20"/>
              </w:rPr>
              <w:t>1.77</w:t>
            </w:r>
          </w:p>
        </w:tc>
      </w:tr>
      <w:tr w:rsidR="004E74EA" w:rsidRPr="00280318" w:rsidTr="004E74EA">
        <w:trPr>
          <w:cnfStyle w:val="00000010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Tiszasüly</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1.38</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1.44</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1.55</w:t>
            </w:r>
          </w:p>
        </w:tc>
        <w:tc>
          <w:tcPr>
            <w:tcW w:w="0" w:type="auto"/>
            <w:shd w:val="clear" w:color="auto" w:fill="FFFF00"/>
            <w:hideMark/>
          </w:tcPr>
          <w:p w:rsidR="004E74EA" w:rsidRPr="00280318" w:rsidRDefault="004E74EA" w:rsidP="0040575D">
            <w:pPr>
              <w:spacing w:before="120" w:after="120"/>
              <w:cnfStyle w:val="000000100000"/>
              <w:rPr>
                <w:sz w:val="20"/>
                <w:szCs w:val="20"/>
              </w:rPr>
            </w:pPr>
            <w:r w:rsidRPr="00280318">
              <w:rPr>
                <w:sz w:val="20"/>
                <w:szCs w:val="20"/>
              </w:rPr>
              <w:t>1.71</w:t>
            </w:r>
          </w:p>
        </w:tc>
        <w:tc>
          <w:tcPr>
            <w:tcW w:w="0" w:type="auto"/>
            <w:shd w:val="clear" w:color="auto" w:fill="FFFF00"/>
            <w:hideMark/>
          </w:tcPr>
          <w:p w:rsidR="004E74EA" w:rsidRPr="00280318" w:rsidRDefault="004E74EA" w:rsidP="0040575D">
            <w:pPr>
              <w:spacing w:before="120" w:after="120"/>
              <w:cnfStyle w:val="000000100000"/>
              <w:rPr>
                <w:sz w:val="20"/>
                <w:szCs w:val="20"/>
              </w:rPr>
            </w:pPr>
            <w:r w:rsidRPr="00280318">
              <w:rPr>
                <w:sz w:val="20"/>
                <w:szCs w:val="20"/>
              </w:rPr>
              <w:t>1.81</w:t>
            </w:r>
          </w:p>
        </w:tc>
        <w:tc>
          <w:tcPr>
            <w:tcW w:w="0" w:type="auto"/>
            <w:shd w:val="clear" w:color="auto" w:fill="FFFF00"/>
            <w:hideMark/>
          </w:tcPr>
          <w:p w:rsidR="004E74EA" w:rsidRPr="00280318" w:rsidRDefault="004E74EA" w:rsidP="0040575D">
            <w:pPr>
              <w:spacing w:before="120" w:after="120"/>
              <w:cnfStyle w:val="000000100000"/>
              <w:rPr>
                <w:sz w:val="20"/>
                <w:szCs w:val="20"/>
              </w:rPr>
            </w:pPr>
            <w:r w:rsidRPr="00280318">
              <w:rPr>
                <w:sz w:val="20"/>
                <w:szCs w:val="20"/>
              </w:rPr>
              <w:t>1.86</w:t>
            </w:r>
          </w:p>
        </w:tc>
        <w:tc>
          <w:tcPr>
            <w:tcW w:w="0" w:type="auto"/>
            <w:shd w:val="clear" w:color="auto" w:fill="FFFF00"/>
            <w:hideMark/>
          </w:tcPr>
          <w:p w:rsidR="004E74EA" w:rsidRPr="00280318" w:rsidRDefault="004E74EA" w:rsidP="0040575D">
            <w:pPr>
              <w:spacing w:before="120" w:after="120"/>
              <w:cnfStyle w:val="000000100000"/>
              <w:rPr>
                <w:sz w:val="20"/>
                <w:szCs w:val="20"/>
              </w:rPr>
            </w:pPr>
            <w:r w:rsidRPr="00280318">
              <w:rPr>
                <w:sz w:val="20"/>
                <w:szCs w:val="20"/>
              </w:rPr>
              <w:t>1.94</w:t>
            </w:r>
          </w:p>
        </w:tc>
        <w:tc>
          <w:tcPr>
            <w:tcW w:w="0" w:type="auto"/>
            <w:shd w:val="clear" w:color="auto" w:fill="FFFF00"/>
            <w:hideMark/>
          </w:tcPr>
          <w:p w:rsidR="004E74EA" w:rsidRPr="00280318" w:rsidRDefault="004E74EA" w:rsidP="0040575D">
            <w:pPr>
              <w:spacing w:before="120" w:after="120"/>
              <w:cnfStyle w:val="000000100000"/>
              <w:rPr>
                <w:sz w:val="20"/>
                <w:szCs w:val="20"/>
              </w:rPr>
            </w:pPr>
            <w:r w:rsidRPr="00280318">
              <w:rPr>
                <w:sz w:val="20"/>
                <w:szCs w:val="20"/>
              </w:rPr>
              <w:t>2.00</w:t>
            </w:r>
          </w:p>
        </w:tc>
        <w:tc>
          <w:tcPr>
            <w:tcW w:w="0" w:type="auto"/>
            <w:shd w:val="clear" w:color="auto" w:fill="FFFF00"/>
            <w:hideMark/>
          </w:tcPr>
          <w:p w:rsidR="004E74EA" w:rsidRPr="00280318" w:rsidRDefault="004E74EA" w:rsidP="0040575D">
            <w:pPr>
              <w:spacing w:before="120" w:after="120"/>
              <w:cnfStyle w:val="000000100000"/>
              <w:rPr>
                <w:sz w:val="20"/>
                <w:szCs w:val="20"/>
              </w:rPr>
            </w:pPr>
            <w:r w:rsidRPr="00280318">
              <w:rPr>
                <w:sz w:val="20"/>
                <w:szCs w:val="20"/>
              </w:rPr>
              <w:t>2.16</w:t>
            </w:r>
          </w:p>
        </w:tc>
        <w:tc>
          <w:tcPr>
            <w:tcW w:w="573" w:type="dxa"/>
            <w:shd w:val="clear" w:color="auto" w:fill="FFFF00"/>
            <w:hideMark/>
          </w:tcPr>
          <w:p w:rsidR="004E74EA" w:rsidRPr="00280318" w:rsidRDefault="004E74EA" w:rsidP="0040575D">
            <w:pPr>
              <w:spacing w:before="120" w:after="120"/>
              <w:cnfStyle w:val="000000100000"/>
              <w:rPr>
                <w:sz w:val="20"/>
                <w:szCs w:val="20"/>
              </w:rPr>
            </w:pPr>
            <w:r w:rsidRPr="00280318">
              <w:rPr>
                <w:sz w:val="20"/>
                <w:szCs w:val="20"/>
              </w:rPr>
              <w:t>2.22</w:t>
            </w:r>
          </w:p>
        </w:tc>
      </w:tr>
      <w:tr w:rsidR="004E74EA" w:rsidRPr="00280318" w:rsidTr="004E74EA">
        <w:trPr>
          <w:cnfStyle w:val="00000001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Tiszavárkony</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1.29</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1.34</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1.48</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1.40</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1.48</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1.45</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1.40</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1.52</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1.58</w:t>
            </w:r>
          </w:p>
        </w:tc>
        <w:tc>
          <w:tcPr>
            <w:tcW w:w="573" w:type="dxa"/>
            <w:hideMark/>
          </w:tcPr>
          <w:p w:rsidR="004E74EA" w:rsidRPr="00280318" w:rsidRDefault="004E74EA" w:rsidP="0040575D">
            <w:pPr>
              <w:spacing w:before="120" w:after="120"/>
              <w:cnfStyle w:val="000000010000"/>
              <w:rPr>
                <w:sz w:val="20"/>
                <w:szCs w:val="20"/>
              </w:rPr>
            </w:pPr>
            <w:r w:rsidRPr="00280318">
              <w:rPr>
                <w:sz w:val="20"/>
                <w:szCs w:val="20"/>
              </w:rPr>
              <w:t>1.60</w:t>
            </w:r>
          </w:p>
        </w:tc>
      </w:tr>
      <w:tr w:rsidR="004E74EA" w:rsidRPr="00280318" w:rsidTr="004E74EA">
        <w:trPr>
          <w:cnfStyle w:val="00000010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Tószeg</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1.17</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1.18</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1.21</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1.25</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1.29</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1.39</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1.41</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1.44</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1.53</w:t>
            </w:r>
          </w:p>
        </w:tc>
        <w:tc>
          <w:tcPr>
            <w:tcW w:w="573" w:type="dxa"/>
            <w:hideMark/>
          </w:tcPr>
          <w:p w:rsidR="004E74EA" w:rsidRPr="00280318" w:rsidRDefault="004E74EA" w:rsidP="0040575D">
            <w:pPr>
              <w:spacing w:before="120" w:after="120"/>
              <w:cnfStyle w:val="000000100000"/>
              <w:rPr>
                <w:sz w:val="20"/>
                <w:szCs w:val="20"/>
              </w:rPr>
            </w:pPr>
            <w:r w:rsidRPr="00280318">
              <w:rPr>
                <w:sz w:val="20"/>
                <w:szCs w:val="20"/>
              </w:rPr>
              <w:t>1.59</w:t>
            </w:r>
          </w:p>
        </w:tc>
      </w:tr>
      <w:tr w:rsidR="004E74EA" w:rsidRPr="00280318" w:rsidTr="004E74EA">
        <w:trPr>
          <w:cnfStyle w:val="00000001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Újszász</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1.52</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1.54</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1.56</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1.58</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1.63</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1.66</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1.68</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1.76</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1.85</w:t>
            </w:r>
          </w:p>
        </w:tc>
        <w:tc>
          <w:tcPr>
            <w:tcW w:w="573" w:type="dxa"/>
            <w:hideMark/>
          </w:tcPr>
          <w:p w:rsidR="004E74EA" w:rsidRPr="00280318" w:rsidRDefault="004E74EA" w:rsidP="0040575D">
            <w:pPr>
              <w:spacing w:before="120" w:after="120"/>
              <w:cnfStyle w:val="000000010000"/>
              <w:rPr>
                <w:sz w:val="20"/>
                <w:szCs w:val="20"/>
              </w:rPr>
            </w:pPr>
            <w:r w:rsidRPr="00280318">
              <w:rPr>
                <w:sz w:val="20"/>
                <w:szCs w:val="20"/>
              </w:rPr>
              <w:t>1.89</w:t>
            </w:r>
          </w:p>
        </w:tc>
      </w:tr>
      <w:tr w:rsidR="004E74EA" w:rsidRPr="00280318" w:rsidTr="004E74EA">
        <w:trPr>
          <w:cnfStyle w:val="00000010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Vezseny</w:t>
            </w:r>
          </w:p>
        </w:tc>
        <w:tc>
          <w:tcPr>
            <w:tcW w:w="0" w:type="auto"/>
            <w:shd w:val="clear" w:color="auto" w:fill="FFFF00"/>
            <w:hideMark/>
          </w:tcPr>
          <w:p w:rsidR="004E74EA" w:rsidRPr="00280318" w:rsidRDefault="004E74EA" w:rsidP="0040575D">
            <w:pPr>
              <w:spacing w:before="120" w:after="120"/>
              <w:cnfStyle w:val="000000100000"/>
              <w:rPr>
                <w:sz w:val="20"/>
                <w:szCs w:val="20"/>
              </w:rPr>
            </w:pPr>
            <w:r w:rsidRPr="00280318">
              <w:rPr>
                <w:sz w:val="20"/>
                <w:szCs w:val="20"/>
              </w:rPr>
              <w:t>1.63</w:t>
            </w:r>
          </w:p>
        </w:tc>
        <w:tc>
          <w:tcPr>
            <w:tcW w:w="0" w:type="auto"/>
            <w:shd w:val="clear" w:color="auto" w:fill="FFFF00"/>
            <w:hideMark/>
          </w:tcPr>
          <w:p w:rsidR="004E74EA" w:rsidRPr="00280318" w:rsidRDefault="004E74EA" w:rsidP="0040575D">
            <w:pPr>
              <w:spacing w:before="120" w:after="120"/>
              <w:cnfStyle w:val="000000100000"/>
              <w:rPr>
                <w:sz w:val="20"/>
                <w:szCs w:val="20"/>
              </w:rPr>
            </w:pPr>
            <w:r w:rsidRPr="00280318">
              <w:rPr>
                <w:sz w:val="20"/>
                <w:szCs w:val="20"/>
              </w:rPr>
              <w:t>1.57</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1.47</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1.48</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1.37</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1.44</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1.32</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1.44</w:t>
            </w:r>
          </w:p>
        </w:tc>
        <w:tc>
          <w:tcPr>
            <w:tcW w:w="0" w:type="auto"/>
            <w:hideMark/>
          </w:tcPr>
          <w:p w:rsidR="004E74EA" w:rsidRPr="00280318" w:rsidRDefault="004E74EA" w:rsidP="0040575D">
            <w:pPr>
              <w:spacing w:before="120" w:after="120"/>
              <w:cnfStyle w:val="000000100000"/>
              <w:rPr>
                <w:sz w:val="20"/>
                <w:szCs w:val="20"/>
              </w:rPr>
            </w:pPr>
            <w:r w:rsidRPr="00280318">
              <w:rPr>
                <w:sz w:val="20"/>
                <w:szCs w:val="20"/>
              </w:rPr>
              <w:t>1.34</w:t>
            </w:r>
          </w:p>
        </w:tc>
        <w:tc>
          <w:tcPr>
            <w:tcW w:w="573" w:type="dxa"/>
            <w:hideMark/>
          </w:tcPr>
          <w:p w:rsidR="004E74EA" w:rsidRPr="00280318" w:rsidRDefault="004E74EA" w:rsidP="0040575D">
            <w:pPr>
              <w:spacing w:before="120" w:after="120"/>
              <w:cnfStyle w:val="000000100000"/>
              <w:rPr>
                <w:sz w:val="20"/>
                <w:szCs w:val="20"/>
              </w:rPr>
            </w:pPr>
            <w:r w:rsidRPr="00280318">
              <w:rPr>
                <w:sz w:val="20"/>
                <w:szCs w:val="20"/>
              </w:rPr>
              <w:t>1.34</w:t>
            </w:r>
          </w:p>
        </w:tc>
      </w:tr>
      <w:tr w:rsidR="004E74EA" w:rsidRPr="00280318" w:rsidTr="004E74EA">
        <w:trPr>
          <w:cnfStyle w:val="000000010000"/>
          <w:trHeight w:hRule="exact" w:val="397"/>
          <w:jc w:val="center"/>
        </w:trPr>
        <w:tc>
          <w:tcPr>
            <w:cnfStyle w:val="001000000000"/>
            <w:tcW w:w="0" w:type="auto"/>
            <w:hideMark/>
          </w:tcPr>
          <w:p w:rsidR="004E74EA" w:rsidRPr="00280318" w:rsidRDefault="004E74EA" w:rsidP="0040575D">
            <w:pPr>
              <w:spacing w:before="120" w:after="120"/>
              <w:rPr>
                <w:rFonts w:asciiTheme="minorHAnsi" w:hAnsiTheme="minorHAnsi"/>
                <w:sz w:val="20"/>
                <w:szCs w:val="20"/>
              </w:rPr>
            </w:pPr>
            <w:r w:rsidRPr="00280318">
              <w:rPr>
                <w:rFonts w:asciiTheme="minorHAnsi" w:hAnsiTheme="minorHAnsi"/>
                <w:sz w:val="20"/>
                <w:szCs w:val="20"/>
              </w:rPr>
              <w:t>Zagyvarékas</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1.17</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1.19</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1.23</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1.19</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1.17</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1.19</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1.14</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1.18</w:t>
            </w:r>
          </w:p>
        </w:tc>
        <w:tc>
          <w:tcPr>
            <w:tcW w:w="0" w:type="auto"/>
            <w:hideMark/>
          </w:tcPr>
          <w:p w:rsidR="004E74EA" w:rsidRPr="00280318" w:rsidRDefault="004E74EA" w:rsidP="0040575D">
            <w:pPr>
              <w:spacing w:before="120" w:after="120"/>
              <w:cnfStyle w:val="000000010000"/>
              <w:rPr>
                <w:sz w:val="20"/>
                <w:szCs w:val="20"/>
              </w:rPr>
            </w:pPr>
            <w:r w:rsidRPr="00280318">
              <w:rPr>
                <w:sz w:val="20"/>
                <w:szCs w:val="20"/>
              </w:rPr>
              <w:t>1.19</w:t>
            </w:r>
          </w:p>
        </w:tc>
        <w:tc>
          <w:tcPr>
            <w:tcW w:w="573" w:type="dxa"/>
            <w:hideMark/>
          </w:tcPr>
          <w:p w:rsidR="004E74EA" w:rsidRPr="00280318" w:rsidRDefault="004E74EA" w:rsidP="0040575D">
            <w:pPr>
              <w:spacing w:before="120" w:after="120"/>
              <w:cnfStyle w:val="000000010000"/>
              <w:rPr>
                <w:sz w:val="20"/>
                <w:szCs w:val="20"/>
              </w:rPr>
            </w:pPr>
            <w:r w:rsidRPr="00280318">
              <w:rPr>
                <w:sz w:val="20"/>
                <w:szCs w:val="20"/>
              </w:rPr>
              <w:t>1.20</w:t>
            </w:r>
          </w:p>
        </w:tc>
      </w:tr>
    </w:tbl>
    <w:p w:rsidR="004E74EA" w:rsidRDefault="004E74EA" w:rsidP="0040575D">
      <w:pPr>
        <w:tabs>
          <w:tab w:val="left" w:pos="284"/>
        </w:tabs>
        <w:spacing w:before="120" w:after="120"/>
        <w:rPr>
          <w:rStyle w:val="Finomkiemels"/>
        </w:rPr>
      </w:pPr>
      <w:r>
        <w:rPr>
          <w:rStyle w:val="Finomkiemels"/>
        </w:rPr>
        <w:tab/>
      </w:r>
      <w:r w:rsidRPr="009C78D6">
        <w:rPr>
          <w:rStyle w:val="Finomkiemels"/>
        </w:rPr>
        <w:t>Forrás: KSH adatai alapján saját szerkesztés</w:t>
      </w:r>
    </w:p>
    <w:p w:rsidR="004E74EA" w:rsidRPr="00914102" w:rsidRDefault="004E74EA" w:rsidP="00914102">
      <w:pPr>
        <w:tabs>
          <w:tab w:val="left" w:pos="284"/>
        </w:tabs>
        <w:spacing w:before="120" w:after="120"/>
        <w:rPr>
          <w:rStyle w:val="Finomkiemels"/>
          <w:i w:val="0"/>
          <w:sz w:val="24"/>
          <w:szCs w:val="24"/>
        </w:rPr>
      </w:pPr>
      <w:r w:rsidRPr="00914102">
        <w:rPr>
          <w:rStyle w:val="Finomkiemels"/>
          <w:i w:val="0"/>
          <w:sz w:val="24"/>
          <w:szCs w:val="24"/>
        </w:rPr>
        <w:t xml:space="preserve">A lakosság korösszetételét jól szemlélteti egy adott évre megszerkesztett korfa is, amely nemenként és öt évenkénti életkori csoportonként szemlélteti a lakosság összetételét. Martfű korfáját a 6. ábrán láthatjuk. Egy normál életkori szerkezetű társadalom korfája fenyőfa alakú, ehhez képest Martfű korfája lassan egy fejére állított fenyőhöz fog hasonlítani. Sajnos az egész magyar lakosság egy ilyen alakú </w:t>
      </w:r>
      <w:proofErr w:type="spellStart"/>
      <w:r w:rsidRPr="00914102">
        <w:rPr>
          <w:rStyle w:val="Finomkiemels"/>
          <w:i w:val="0"/>
          <w:sz w:val="24"/>
          <w:szCs w:val="24"/>
        </w:rPr>
        <w:t>diagrammal</w:t>
      </w:r>
      <w:proofErr w:type="spellEnd"/>
      <w:r w:rsidRPr="00914102">
        <w:rPr>
          <w:rStyle w:val="Finomkiemels"/>
          <w:i w:val="0"/>
          <w:sz w:val="24"/>
          <w:szCs w:val="24"/>
        </w:rPr>
        <w:t xml:space="preserve"> írható le. </w:t>
      </w:r>
    </w:p>
    <w:p w:rsidR="004E74EA" w:rsidRDefault="004E74EA" w:rsidP="0040575D">
      <w:pPr>
        <w:tabs>
          <w:tab w:val="left" w:pos="284"/>
        </w:tabs>
        <w:spacing w:before="120" w:after="120"/>
        <w:rPr>
          <w:rStyle w:val="Finomkiemels"/>
          <w:i w:val="0"/>
        </w:rPr>
      </w:pPr>
    </w:p>
    <w:p w:rsidR="006D104A" w:rsidRDefault="006D104A" w:rsidP="0040575D">
      <w:pPr>
        <w:tabs>
          <w:tab w:val="left" w:pos="284"/>
        </w:tabs>
        <w:spacing w:before="120" w:after="120"/>
        <w:rPr>
          <w:rStyle w:val="Finomkiemels"/>
          <w:i w:val="0"/>
        </w:rPr>
      </w:pPr>
    </w:p>
    <w:p w:rsidR="006D104A" w:rsidRDefault="006D104A" w:rsidP="0040575D">
      <w:pPr>
        <w:tabs>
          <w:tab w:val="left" w:pos="284"/>
        </w:tabs>
        <w:spacing w:before="120" w:after="120"/>
        <w:rPr>
          <w:rStyle w:val="Finomkiemels"/>
          <w:i w:val="0"/>
        </w:rPr>
      </w:pPr>
    </w:p>
    <w:p w:rsidR="006D104A" w:rsidRDefault="006D104A" w:rsidP="0040575D">
      <w:pPr>
        <w:tabs>
          <w:tab w:val="left" w:pos="284"/>
        </w:tabs>
        <w:spacing w:before="120" w:after="120"/>
        <w:rPr>
          <w:rStyle w:val="Finomkiemels"/>
          <w:i w:val="0"/>
        </w:rPr>
      </w:pPr>
    </w:p>
    <w:p w:rsidR="004E74EA" w:rsidRPr="00661324" w:rsidRDefault="004E74EA" w:rsidP="00280318">
      <w:pPr>
        <w:pStyle w:val="Kpalrs"/>
      </w:pPr>
      <w:r>
        <w:lastRenderedPageBreak/>
        <w:tab/>
      </w:r>
      <w:r w:rsidR="00AA734C">
        <w:fldChar w:fldCharType="begin"/>
      </w:r>
      <w:r>
        <w:instrText xml:space="preserve"> SEQ ábra \* ARABIC </w:instrText>
      </w:r>
      <w:r w:rsidR="00AA734C">
        <w:fldChar w:fldCharType="separate"/>
      </w:r>
      <w:bookmarkStart w:id="71" w:name="_Toc387385999"/>
      <w:r w:rsidR="00E920F1">
        <w:rPr>
          <w:noProof/>
        </w:rPr>
        <w:t>6</w:t>
      </w:r>
      <w:r w:rsidR="00AA734C">
        <w:rPr>
          <w:noProof/>
        </w:rPr>
        <w:fldChar w:fldCharType="end"/>
      </w:r>
      <w:r w:rsidRPr="00661324">
        <w:t>. ábra</w:t>
      </w:r>
      <w:r>
        <w:t xml:space="preserve">. </w:t>
      </w:r>
      <w:r w:rsidRPr="00661324">
        <w:t xml:space="preserve"> Martfű korfája</w:t>
      </w:r>
      <w:r>
        <w:t>,</w:t>
      </w:r>
      <w:r w:rsidRPr="00661324">
        <w:t xml:space="preserve"> 2011.</w:t>
      </w:r>
      <w:bookmarkEnd w:id="71"/>
    </w:p>
    <w:p w:rsidR="004E74EA" w:rsidRDefault="00AA734C" w:rsidP="0040575D">
      <w:pPr>
        <w:tabs>
          <w:tab w:val="left" w:pos="426"/>
        </w:tabs>
        <w:spacing w:before="120" w:after="120"/>
        <w:jc w:val="center"/>
      </w:pPr>
      <w:r>
        <w:rPr>
          <w:noProof/>
          <w:lang w:eastAsia="hu-HU"/>
        </w:rPr>
        <w:pict>
          <v:shape id="Szövegdoboz 2" o:spid="_x0000_s1028" type="#_x0000_t202" style="position:absolute;left:0;text-align:left;margin-left:353.6pt;margin-top:32.3pt;width:39.25pt;height:18pt;z-index:251663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">
            <v:textbox>
              <w:txbxContent>
                <w:p w:rsidR="00467197" w:rsidRPr="009C78D6" w:rsidRDefault="00467197" w:rsidP="004E74EA">
                  <w:pPr>
                    <w:spacing w:before="0" w:after="0" w:line="240" w:lineRule="auto"/>
                    <w:rPr>
                      <w:sz w:val="20"/>
                      <w:szCs w:val="20"/>
                    </w:rPr>
                  </w:pPr>
                  <w:proofErr w:type="gramStart"/>
                  <w:r>
                    <w:rPr>
                      <w:sz w:val="20"/>
                      <w:szCs w:val="20"/>
                    </w:rPr>
                    <w:t>nők</w:t>
                  </w:r>
                  <w:proofErr w:type="gramEnd"/>
                </w:p>
              </w:txbxContent>
            </v:textbox>
          </v:shape>
        </w:pict>
      </w:r>
      <w:r>
        <w:rPr>
          <w:noProof/>
          <w:lang w:eastAsia="hu-HU"/>
        </w:rPr>
        <w:pict>
          <v:shape id="_x0000_s1029" type="#_x0000_t202" style="position:absolute;left:0;text-align:left;margin-left:37.2pt;margin-top:33.35pt;width:45.8pt;height:18pt;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">
            <v:textbox>
              <w:txbxContent>
                <w:p w:rsidR="00467197" w:rsidRPr="009C78D6" w:rsidRDefault="00467197" w:rsidP="004E74EA">
                  <w:pPr>
                    <w:spacing w:before="0" w:after="0" w:line="240" w:lineRule="auto"/>
                    <w:jc w:val="center"/>
                    <w:rPr>
                      <w:sz w:val="20"/>
                      <w:szCs w:val="20"/>
                    </w:rPr>
                  </w:pPr>
                  <w:proofErr w:type="gramStart"/>
                  <w:r w:rsidRPr="009C78D6">
                    <w:rPr>
                      <w:sz w:val="20"/>
                      <w:szCs w:val="20"/>
                    </w:rPr>
                    <w:t>férfiak</w:t>
                  </w:r>
                  <w:proofErr w:type="gramEnd"/>
                </w:p>
              </w:txbxContent>
            </v:textbox>
          </v:shape>
        </w:pict>
      </w:r>
      <w:r w:rsidR="004E74EA">
        <w:rPr>
          <w:noProof/>
          <w:lang w:eastAsia="hu-HU"/>
        </w:rPr>
        <w:drawing>
          <wp:inline distT="0" distB="0" distL="0" distR="0">
            <wp:extent cx="5245917" cy="3225800"/>
            <wp:effectExtent l="0" t="0" r="0" b="0"/>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23">
                              <a14:imgEffect>
                                <a14:sharpenSoften amount="50000"/>
                              </a14:imgEffect>
                              <a14:imgEffect>
                                <a14:brightnessContrast bright="-2000" contrast="42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51496" cy="3229230"/>
                    </a:xfrm>
                    <a:prstGeom prst="rect">
                      <a:avLst/>
                    </a:prstGeom>
                    <a:noFill/>
                  </pic:spPr>
                </pic:pic>
              </a:graphicData>
            </a:graphic>
          </wp:inline>
        </w:drawing>
      </w:r>
    </w:p>
    <w:p w:rsidR="004E74EA" w:rsidRDefault="004E74EA" w:rsidP="0040575D">
      <w:pPr>
        <w:tabs>
          <w:tab w:val="left" w:pos="426"/>
        </w:tabs>
        <w:spacing w:before="120" w:after="120"/>
        <w:jc w:val="left"/>
        <w:rPr>
          <w:rStyle w:val="Finomkiemels"/>
        </w:rPr>
      </w:pPr>
      <w:r w:rsidRPr="009C78D6">
        <w:rPr>
          <w:rStyle w:val="Finomkiemels"/>
        </w:rPr>
        <w:t xml:space="preserve">   </w:t>
      </w:r>
      <w:r>
        <w:rPr>
          <w:rStyle w:val="Finomkiemels"/>
        </w:rPr>
        <w:tab/>
      </w:r>
      <w:r w:rsidRPr="009C78D6">
        <w:rPr>
          <w:rStyle w:val="Finomkiemels"/>
        </w:rPr>
        <w:t xml:space="preserve"> Forrás: KSH adatai alapján saját szerkesztés</w:t>
      </w:r>
    </w:p>
    <w:p w:rsidR="004E74EA" w:rsidRDefault="004E74EA" w:rsidP="0040575D">
      <w:pPr>
        <w:spacing w:before="120" w:after="120"/>
        <w:jc w:val="left"/>
        <w:rPr>
          <w:rStyle w:val="Finomkiemels"/>
        </w:rPr>
      </w:pPr>
    </w:p>
    <w:p w:rsidR="004E74EA" w:rsidRPr="00914102" w:rsidRDefault="004E74EA" w:rsidP="00640FAE">
      <w:pPr>
        <w:pStyle w:val="Cmsor3"/>
        <w:numPr>
          <w:ilvl w:val="2"/>
          <w:numId w:val="48"/>
        </w:numPr>
        <w:rPr>
          <w:rStyle w:val="Kiemels"/>
          <w:b/>
          <w:bCs/>
          <w:i w:val="0"/>
          <w:iCs w:val="0"/>
          <w:spacing w:val="0"/>
        </w:rPr>
      </w:pPr>
      <w:bookmarkStart w:id="72" w:name="_Toc384489066"/>
      <w:bookmarkStart w:id="73" w:name="_Toc384666308"/>
      <w:bookmarkStart w:id="74" w:name="_Toc384726094"/>
      <w:bookmarkStart w:id="75" w:name="_Toc384727022"/>
      <w:bookmarkStart w:id="76" w:name="_Toc384920989"/>
      <w:bookmarkStart w:id="77" w:name="_Toc387387318"/>
      <w:r w:rsidRPr="00914102">
        <w:rPr>
          <w:rStyle w:val="Kiemels"/>
          <w:b/>
          <w:bCs/>
          <w:i w:val="0"/>
          <w:iCs w:val="0"/>
          <w:spacing w:val="0"/>
        </w:rPr>
        <w:t>Egészségügy</w:t>
      </w:r>
      <w:bookmarkEnd w:id="72"/>
      <w:bookmarkEnd w:id="73"/>
      <w:bookmarkEnd w:id="74"/>
      <w:bookmarkEnd w:id="75"/>
      <w:bookmarkEnd w:id="76"/>
      <w:r w:rsidRPr="00914102">
        <w:rPr>
          <w:rStyle w:val="Kiemels"/>
          <w:b/>
          <w:bCs/>
          <w:i w:val="0"/>
          <w:iCs w:val="0"/>
          <w:spacing w:val="0"/>
        </w:rPr>
        <w:t>i ellátás</w:t>
      </w:r>
      <w:bookmarkEnd w:id="77"/>
    </w:p>
    <w:p w:rsidR="004E74EA" w:rsidRPr="00EE30CE" w:rsidRDefault="004E74EA" w:rsidP="0040575D">
      <w:pPr>
        <w:spacing w:before="120" w:after="120"/>
      </w:pPr>
      <w:r w:rsidRPr="00EE30CE">
        <w:t>A települések versenyképességének fontos kifejezője a lakosság egészségügyi helyzete. Hiszen a munkaerőpiac fejlesztése azon áll vagy bukik, hogy a településen van-e munkaképes</w:t>
      </w:r>
      <w:r>
        <w:t xml:space="preserve"> korú</w:t>
      </w:r>
      <w:r w:rsidRPr="00EE30CE">
        <w:t xml:space="preserve"> és munkára képes munkavállaló. Az egészségügy helyzete a lakosság egészségi állapotával, az ellátórendszer méretével és annak változásával jellemezhető. Martfűn az ellátórendszer a felnőtt és gyermek háziorvosi ellátás</w:t>
      </w:r>
      <w:r>
        <w:t xml:space="preserve">t, a gyógyszertárakat és a </w:t>
      </w:r>
      <w:r w:rsidRPr="00EE30CE">
        <w:t>bölcsődei ellátás</w:t>
      </w:r>
      <w:r>
        <w:t>t biztosítja</w:t>
      </w:r>
      <w:r w:rsidRPr="00EE30CE">
        <w:t>.</w:t>
      </w:r>
    </w:p>
    <w:p w:rsidR="004E74EA" w:rsidRPr="00EE30CE" w:rsidRDefault="004E74EA" w:rsidP="0040575D">
      <w:pPr>
        <w:spacing w:before="120" w:after="120"/>
      </w:pPr>
      <w:r w:rsidRPr="00EE30CE">
        <w:t xml:space="preserve">Az egészségügyi rendszer tárgyi és személyi feltételei az elmúlt öt évben a házi gyermekorvosi ellátásban javultak, a többi területen nem változtak. A statisztikai adatok alapján </w:t>
      </w:r>
      <w:r>
        <w:t xml:space="preserve">a </w:t>
      </w:r>
      <w:r w:rsidRPr="00EE30CE">
        <w:t xml:space="preserve">lakosság egészségi állapota javult, amennyiben azt feltételezzük, hogy a házi orvosi </w:t>
      </w:r>
      <w:r>
        <w:t xml:space="preserve">és beteg </w:t>
      </w:r>
      <w:r w:rsidRPr="00EE30CE">
        <w:t xml:space="preserve">kontaktusok száma tükrözi a lakosság egészségi állapotát. </w:t>
      </w:r>
    </w:p>
    <w:p w:rsidR="004E74EA" w:rsidRDefault="004E74EA" w:rsidP="0040575D">
      <w:pPr>
        <w:spacing w:before="120" w:after="120"/>
      </w:pPr>
      <w:r w:rsidRPr="00EE30CE">
        <w:t xml:space="preserve">A kérdőíves felmérés szerint a lakosság egy 1-5 skálán az egészségügyi ellátásra 3,5 értéket adott. A nők egészségügyi ellátással való elégedettsége 3,6 értékű, tehát a nők </w:t>
      </w:r>
      <w:r w:rsidRPr="00EE30CE">
        <w:lastRenderedPageBreak/>
        <w:t xml:space="preserve">egy kicsivel elégedettebbek, mint a férfiak. Az 50 év felettiek 3,7 értékű elégedettsége átlag feletti, hiszen az átlag 3,5 mértékű. </w:t>
      </w:r>
    </w:p>
    <w:p w:rsidR="004E74EA" w:rsidRPr="00661324" w:rsidRDefault="00AA734C" w:rsidP="00280318">
      <w:pPr>
        <w:pStyle w:val="Kpalrs"/>
      </w:pPr>
      <w:r>
        <w:fldChar w:fldCharType="begin"/>
      </w:r>
      <w:r w:rsidR="004E74EA">
        <w:instrText xml:space="preserve"> SEQ táblázat \* ARABIC </w:instrText>
      </w:r>
      <w:r>
        <w:fldChar w:fldCharType="separate"/>
      </w:r>
      <w:bookmarkStart w:id="78" w:name="_Toc387385974"/>
      <w:r w:rsidR="00E920F1">
        <w:rPr>
          <w:noProof/>
        </w:rPr>
        <w:t>6</w:t>
      </w:r>
      <w:r>
        <w:rPr>
          <w:noProof/>
        </w:rPr>
        <w:fldChar w:fldCharType="end"/>
      </w:r>
      <w:r w:rsidR="004E74EA" w:rsidRPr="00661324">
        <w:t>. táblázat</w:t>
      </w:r>
      <w:r w:rsidR="004E74EA">
        <w:t>.</w:t>
      </w:r>
      <w:r w:rsidR="004E74EA" w:rsidRPr="00661324">
        <w:t xml:space="preserve"> Orvosi ellátás mutatói </w:t>
      </w:r>
      <w:r w:rsidR="004E74EA">
        <w:t xml:space="preserve">Martfűn </w:t>
      </w:r>
      <w:r w:rsidR="004E74EA" w:rsidRPr="00661324">
        <w:t>2008-2012 között</w:t>
      </w:r>
      <w:bookmarkEnd w:id="78"/>
    </w:p>
    <w:tbl>
      <w:tblPr>
        <w:tblStyle w:val="Vilgosrcs1jellszn"/>
        <w:tblW w:w="0" w:type="auto"/>
        <w:tblLook w:val="04A0"/>
      </w:tblPr>
      <w:tblGrid>
        <w:gridCol w:w="3457"/>
        <w:gridCol w:w="1085"/>
        <w:gridCol w:w="1085"/>
        <w:gridCol w:w="1085"/>
        <w:gridCol w:w="1085"/>
        <w:gridCol w:w="1085"/>
      </w:tblGrid>
      <w:tr w:rsidR="004E74EA" w:rsidRPr="00914102" w:rsidTr="004E74EA">
        <w:trPr>
          <w:cnfStyle w:val="100000000000"/>
          <w:trHeight w:val="300"/>
        </w:trPr>
        <w:tc>
          <w:tcPr>
            <w:cnfStyle w:val="001000000000"/>
            <w:tcW w:w="0" w:type="auto"/>
            <w:noWrap/>
            <w:hideMark/>
          </w:tcPr>
          <w:p w:rsidR="004E74EA" w:rsidRPr="00914102" w:rsidRDefault="004E74EA" w:rsidP="00914102">
            <w:pPr>
              <w:spacing w:before="0" w:line="240" w:lineRule="auto"/>
              <w:jc w:val="center"/>
              <w:rPr>
                <w:rFonts w:asciiTheme="minorHAnsi" w:hAnsiTheme="minorHAnsi"/>
                <w:sz w:val="20"/>
                <w:szCs w:val="20"/>
              </w:rPr>
            </w:pPr>
            <w:r w:rsidRPr="00914102">
              <w:rPr>
                <w:rFonts w:asciiTheme="minorHAnsi" w:hAnsiTheme="minorHAnsi"/>
                <w:sz w:val="20"/>
                <w:szCs w:val="20"/>
              </w:rPr>
              <w:t>Mutatók</w:t>
            </w:r>
          </w:p>
        </w:tc>
        <w:tc>
          <w:tcPr>
            <w:tcW w:w="0" w:type="auto"/>
            <w:hideMark/>
          </w:tcPr>
          <w:p w:rsidR="004E74EA" w:rsidRPr="00914102" w:rsidRDefault="004E74EA" w:rsidP="00914102">
            <w:pPr>
              <w:spacing w:before="0" w:line="240" w:lineRule="auto"/>
              <w:jc w:val="center"/>
              <w:cnfStyle w:val="100000000000"/>
              <w:rPr>
                <w:rFonts w:asciiTheme="minorHAnsi" w:hAnsiTheme="minorHAnsi"/>
                <w:sz w:val="20"/>
                <w:szCs w:val="20"/>
              </w:rPr>
            </w:pPr>
            <w:r w:rsidRPr="00914102">
              <w:rPr>
                <w:rFonts w:asciiTheme="minorHAnsi" w:hAnsiTheme="minorHAnsi"/>
                <w:sz w:val="20"/>
                <w:szCs w:val="20"/>
              </w:rPr>
              <w:t>2008.</w:t>
            </w:r>
          </w:p>
        </w:tc>
        <w:tc>
          <w:tcPr>
            <w:tcW w:w="0" w:type="auto"/>
            <w:hideMark/>
          </w:tcPr>
          <w:p w:rsidR="004E74EA" w:rsidRPr="00914102" w:rsidRDefault="004E74EA" w:rsidP="00914102">
            <w:pPr>
              <w:spacing w:before="0" w:line="240" w:lineRule="auto"/>
              <w:jc w:val="center"/>
              <w:cnfStyle w:val="100000000000"/>
              <w:rPr>
                <w:rFonts w:asciiTheme="minorHAnsi" w:hAnsiTheme="minorHAnsi"/>
                <w:sz w:val="20"/>
                <w:szCs w:val="20"/>
              </w:rPr>
            </w:pPr>
            <w:r w:rsidRPr="00914102">
              <w:rPr>
                <w:rFonts w:asciiTheme="minorHAnsi" w:hAnsiTheme="minorHAnsi"/>
                <w:sz w:val="20"/>
                <w:szCs w:val="20"/>
              </w:rPr>
              <w:t>2009.</w:t>
            </w:r>
          </w:p>
        </w:tc>
        <w:tc>
          <w:tcPr>
            <w:tcW w:w="0" w:type="auto"/>
            <w:hideMark/>
          </w:tcPr>
          <w:p w:rsidR="004E74EA" w:rsidRPr="00914102" w:rsidRDefault="004E74EA" w:rsidP="00914102">
            <w:pPr>
              <w:spacing w:before="0" w:line="240" w:lineRule="auto"/>
              <w:jc w:val="center"/>
              <w:cnfStyle w:val="100000000000"/>
              <w:rPr>
                <w:rFonts w:asciiTheme="minorHAnsi" w:hAnsiTheme="minorHAnsi"/>
                <w:sz w:val="20"/>
                <w:szCs w:val="20"/>
              </w:rPr>
            </w:pPr>
            <w:r w:rsidRPr="00914102">
              <w:rPr>
                <w:rFonts w:asciiTheme="minorHAnsi" w:hAnsiTheme="minorHAnsi"/>
                <w:sz w:val="20"/>
                <w:szCs w:val="20"/>
              </w:rPr>
              <w:t>2010.</w:t>
            </w:r>
          </w:p>
        </w:tc>
        <w:tc>
          <w:tcPr>
            <w:tcW w:w="0" w:type="auto"/>
            <w:hideMark/>
          </w:tcPr>
          <w:p w:rsidR="004E74EA" w:rsidRPr="00914102" w:rsidRDefault="004E74EA" w:rsidP="00914102">
            <w:pPr>
              <w:spacing w:before="0" w:line="240" w:lineRule="auto"/>
              <w:jc w:val="center"/>
              <w:cnfStyle w:val="100000000000"/>
              <w:rPr>
                <w:rFonts w:asciiTheme="minorHAnsi" w:hAnsiTheme="minorHAnsi"/>
                <w:sz w:val="20"/>
                <w:szCs w:val="20"/>
              </w:rPr>
            </w:pPr>
            <w:r w:rsidRPr="00914102">
              <w:rPr>
                <w:rFonts w:asciiTheme="minorHAnsi" w:hAnsiTheme="minorHAnsi"/>
                <w:sz w:val="20"/>
                <w:szCs w:val="20"/>
              </w:rPr>
              <w:t>2011.</w:t>
            </w:r>
          </w:p>
        </w:tc>
        <w:tc>
          <w:tcPr>
            <w:tcW w:w="0" w:type="auto"/>
            <w:hideMark/>
          </w:tcPr>
          <w:p w:rsidR="004E74EA" w:rsidRPr="00914102" w:rsidRDefault="004E74EA" w:rsidP="00914102">
            <w:pPr>
              <w:spacing w:before="0" w:line="240" w:lineRule="auto"/>
              <w:jc w:val="center"/>
              <w:cnfStyle w:val="100000000000"/>
              <w:rPr>
                <w:rFonts w:asciiTheme="minorHAnsi" w:hAnsiTheme="minorHAnsi"/>
                <w:sz w:val="20"/>
                <w:szCs w:val="20"/>
              </w:rPr>
            </w:pPr>
            <w:r w:rsidRPr="00914102">
              <w:rPr>
                <w:rFonts w:asciiTheme="minorHAnsi" w:hAnsiTheme="minorHAnsi"/>
                <w:sz w:val="20"/>
                <w:szCs w:val="20"/>
              </w:rPr>
              <w:t>2012.</w:t>
            </w:r>
          </w:p>
        </w:tc>
      </w:tr>
      <w:tr w:rsidR="004E74EA" w:rsidRPr="00914102" w:rsidTr="004E74EA">
        <w:trPr>
          <w:cnfStyle w:val="000000100000"/>
          <w:trHeight w:hRule="exact" w:val="385"/>
        </w:trPr>
        <w:tc>
          <w:tcPr>
            <w:cnfStyle w:val="001000000000"/>
            <w:tcW w:w="0" w:type="auto"/>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Gyógyszertárak (db)</w:t>
            </w:r>
          </w:p>
        </w:tc>
        <w:tc>
          <w:tcPr>
            <w:tcW w:w="0" w:type="auto"/>
            <w:noWrap/>
          </w:tcPr>
          <w:p w:rsidR="004E74EA" w:rsidRPr="00914102" w:rsidRDefault="004E74EA" w:rsidP="00914102">
            <w:pPr>
              <w:spacing w:before="0" w:line="240" w:lineRule="auto"/>
              <w:jc w:val="right"/>
              <w:cnfStyle w:val="000000100000"/>
              <w:rPr>
                <w:sz w:val="20"/>
                <w:szCs w:val="20"/>
              </w:rPr>
            </w:pPr>
            <w:r w:rsidRPr="00914102">
              <w:rPr>
                <w:sz w:val="20"/>
                <w:szCs w:val="20"/>
              </w:rPr>
              <w:t>2</w:t>
            </w:r>
          </w:p>
        </w:tc>
        <w:tc>
          <w:tcPr>
            <w:tcW w:w="0" w:type="auto"/>
            <w:noWrap/>
          </w:tcPr>
          <w:p w:rsidR="004E74EA" w:rsidRPr="00914102" w:rsidRDefault="004E74EA" w:rsidP="00914102">
            <w:pPr>
              <w:spacing w:before="0" w:line="240" w:lineRule="auto"/>
              <w:jc w:val="right"/>
              <w:cnfStyle w:val="000000100000"/>
              <w:rPr>
                <w:sz w:val="20"/>
                <w:szCs w:val="20"/>
              </w:rPr>
            </w:pPr>
            <w:r w:rsidRPr="00914102">
              <w:rPr>
                <w:sz w:val="20"/>
                <w:szCs w:val="20"/>
              </w:rPr>
              <w:t>2</w:t>
            </w:r>
          </w:p>
        </w:tc>
        <w:tc>
          <w:tcPr>
            <w:tcW w:w="0" w:type="auto"/>
            <w:noWrap/>
          </w:tcPr>
          <w:p w:rsidR="004E74EA" w:rsidRPr="00914102" w:rsidRDefault="004E74EA" w:rsidP="00914102">
            <w:pPr>
              <w:spacing w:before="0" w:line="240" w:lineRule="auto"/>
              <w:jc w:val="right"/>
              <w:cnfStyle w:val="000000100000"/>
              <w:rPr>
                <w:sz w:val="20"/>
                <w:szCs w:val="20"/>
              </w:rPr>
            </w:pPr>
            <w:r w:rsidRPr="00914102">
              <w:rPr>
                <w:sz w:val="20"/>
                <w:szCs w:val="20"/>
              </w:rPr>
              <w:t>2</w:t>
            </w:r>
          </w:p>
        </w:tc>
        <w:tc>
          <w:tcPr>
            <w:tcW w:w="0" w:type="auto"/>
            <w:noWrap/>
          </w:tcPr>
          <w:p w:rsidR="004E74EA" w:rsidRPr="00914102" w:rsidRDefault="004E74EA" w:rsidP="00914102">
            <w:pPr>
              <w:spacing w:before="0" w:line="240" w:lineRule="auto"/>
              <w:jc w:val="right"/>
              <w:cnfStyle w:val="000000100000"/>
              <w:rPr>
                <w:sz w:val="20"/>
                <w:szCs w:val="20"/>
              </w:rPr>
            </w:pPr>
            <w:r w:rsidRPr="00914102">
              <w:rPr>
                <w:sz w:val="20"/>
                <w:szCs w:val="20"/>
              </w:rPr>
              <w:t>2</w:t>
            </w:r>
          </w:p>
        </w:tc>
        <w:tc>
          <w:tcPr>
            <w:tcW w:w="0" w:type="auto"/>
            <w:noWrap/>
          </w:tcPr>
          <w:p w:rsidR="004E74EA" w:rsidRPr="00914102" w:rsidRDefault="004E74EA" w:rsidP="00914102">
            <w:pPr>
              <w:spacing w:before="0" w:line="240" w:lineRule="auto"/>
              <w:jc w:val="right"/>
              <w:cnfStyle w:val="000000100000"/>
              <w:rPr>
                <w:sz w:val="20"/>
                <w:szCs w:val="20"/>
              </w:rPr>
            </w:pPr>
            <w:r w:rsidRPr="00914102">
              <w:rPr>
                <w:sz w:val="20"/>
                <w:szCs w:val="20"/>
              </w:rPr>
              <w:t>2</w:t>
            </w:r>
          </w:p>
        </w:tc>
      </w:tr>
      <w:tr w:rsidR="004E74EA" w:rsidRPr="00914102" w:rsidTr="004E74EA">
        <w:trPr>
          <w:cnfStyle w:val="000000010000"/>
          <w:trHeight w:hRule="exact" w:val="408"/>
        </w:trPr>
        <w:tc>
          <w:tcPr>
            <w:cnfStyle w:val="001000000000"/>
            <w:tcW w:w="0" w:type="auto"/>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Háziorvosok (fő)</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3</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3</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3</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3</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3</w:t>
            </w:r>
          </w:p>
        </w:tc>
      </w:tr>
      <w:tr w:rsidR="004E74EA" w:rsidRPr="00914102" w:rsidTr="004E74EA">
        <w:trPr>
          <w:cnfStyle w:val="000000100000"/>
          <w:trHeight w:hRule="exact" w:val="427"/>
        </w:trPr>
        <w:tc>
          <w:tcPr>
            <w:cnfStyle w:val="001000000000"/>
            <w:tcW w:w="0" w:type="auto"/>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Házi gyermekorvosok (fő)</w:t>
            </w:r>
          </w:p>
        </w:tc>
        <w:tc>
          <w:tcPr>
            <w:tcW w:w="0" w:type="auto"/>
            <w:noWrap/>
            <w:hideMark/>
          </w:tcPr>
          <w:p w:rsidR="004E74EA" w:rsidRPr="00914102" w:rsidRDefault="005578AC" w:rsidP="00914102">
            <w:pPr>
              <w:spacing w:before="0" w:line="240" w:lineRule="auto"/>
              <w:jc w:val="right"/>
              <w:cnfStyle w:val="000000100000"/>
              <w:rPr>
                <w:sz w:val="20"/>
                <w:szCs w:val="20"/>
              </w:rPr>
            </w:pPr>
            <w:r>
              <w:rPr>
                <w:sz w:val="20"/>
                <w:szCs w:val="20"/>
              </w:rPr>
              <w:t>2</w:t>
            </w:r>
          </w:p>
        </w:tc>
        <w:tc>
          <w:tcPr>
            <w:tcW w:w="0" w:type="auto"/>
            <w:noWrap/>
            <w:hideMark/>
          </w:tcPr>
          <w:p w:rsidR="004E74EA" w:rsidRPr="00914102" w:rsidRDefault="005578AC" w:rsidP="00914102">
            <w:pPr>
              <w:spacing w:before="0" w:line="240" w:lineRule="auto"/>
              <w:jc w:val="right"/>
              <w:cnfStyle w:val="000000100000"/>
              <w:rPr>
                <w:sz w:val="20"/>
                <w:szCs w:val="20"/>
              </w:rPr>
            </w:pPr>
            <w:r>
              <w:rPr>
                <w:sz w:val="20"/>
                <w:szCs w:val="20"/>
              </w:rPr>
              <w:t>2</w:t>
            </w:r>
          </w:p>
        </w:tc>
        <w:tc>
          <w:tcPr>
            <w:tcW w:w="0" w:type="auto"/>
            <w:noWrap/>
            <w:hideMark/>
          </w:tcPr>
          <w:p w:rsidR="004E74EA" w:rsidRPr="00914102" w:rsidRDefault="005578AC" w:rsidP="00914102">
            <w:pPr>
              <w:spacing w:before="0" w:line="240" w:lineRule="auto"/>
              <w:jc w:val="right"/>
              <w:cnfStyle w:val="000000100000"/>
              <w:rPr>
                <w:sz w:val="20"/>
                <w:szCs w:val="20"/>
              </w:rPr>
            </w:pPr>
            <w:r>
              <w:rPr>
                <w:sz w:val="20"/>
                <w:szCs w:val="20"/>
              </w:rPr>
              <w:t>2</w:t>
            </w:r>
          </w:p>
        </w:tc>
        <w:tc>
          <w:tcPr>
            <w:tcW w:w="0" w:type="auto"/>
            <w:noWrap/>
            <w:hideMark/>
          </w:tcPr>
          <w:p w:rsidR="004E74EA" w:rsidRPr="00914102" w:rsidRDefault="005578AC" w:rsidP="00914102">
            <w:pPr>
              <w:spacing w:before="0" w:line="240" w:lineRule="auto"/>
              <w:jc w:val="right"/>
              <w:cnfStyle w:val="000000100000"/>
              <w:rPr>
                <w:sz w:val="20"/>
                <w:szCs w:val="20"/>
              </w:rPr>
            </w:pPr>
            <w:r>
              <w:rPr>
                <w:sz w:val="20"/>
                <w:szCs w:val="20"/>
              </w:rPr>
              <w:t>2</w:t>
            </w:r>
          </w:p>
        </w:tc>
        <w:tc>
          <w:tcPr>
            <w:tcW w:w="0" w:type="auto"/>
            <w:noWrap/>
            <w:hideMark/>
          </w:tcPr>
          <w:p w:rsidR="004E74EA" w:rsidRPr="00914102" w:rsidRDefault="005578AC" w:rsidP="00914102">
            <w:pPr>
              <w:spacing w:before="0" w:line="240" w:lineRule="auto"/>
              <w:jc w:val="right"/>
              <w:cnfStyle w:val="000000100000"/>
              <w:rPr>
                <w:sz w:val="20"/>
                <w:szCs w:val="20"/>
              </w:rPr>
            </w:pPr>
            <w:r>
              <w:rPr>
                <w:sz w:val="20"/>
                <w:szCs w:val="20"/>
              </w:rPr>
              <w:t>1</w:t>
            </w:r>
          </w:p>
        </w:tc>
      </w:tr>
      <w:tr w:rsidR="004E74EA" w:rsidRPr="00914102" w:rsidTr="004E74EA">
        <w:trPr>
          <w:cnfStyle w:val="000000010000"/>
          <w:trHeight w:hRule="exact" w:val="567"/>
        </w:trPr>
        <w:tc>
          <w:tcPr>
            <w:cnfStyle w:val="001000000000"/>
            <w:tcW w:w="0" w:type="auto"/>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Háziorvosi szolgálathoz tartozó körzeti ápolónők (fő)</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4</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4</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4</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4</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4</w:t>
            </w:r>
          </w:p>
        </w:tc>
      </w:tr>
      <w:tr w:rsidR="004E74EA" w:rsidRPr="00914102" w:rsidTr="004E74EA">
        <w:trPr>
          <w:cnfStyle w:val="000000100000"/>
          <w:trHeight w:hRule="exact" w:val="413"/>
        </w:trPr>
        <w:tc>
          <w:tcPr>
            <w:cnfStyle w:val="001000000000"/>
            <w:tcW w:w="0" w:type="auto"/>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 xml:space="preserve">A háziorvosok által ellátott szolgálatok </w:t>
            </w:r>
          </w:p>
        </w:tc>
        <w:tc>
          <w:tcPr>
            <w:tcW w:w="0" w:type="auto"/>
            <w:noWrap/>
            <w:hideMark/>
          </w:tcPr>
          <w:p w:rsidR="004E74EA" w:rsidRPr="00914102" w:rsidRDefault="004E74EA" w:rsidP="00914102">
            <w:pPr>
              <w:spacing w:before="0" w:line="240" w:lineRule="auto"/>
              <w:jc w:val="right"/>
              <w:cnfStyle w:val="000000100000"/>
              <w:rPr>
                <w:sz w:val="20"/>
                <w:szCs w:val="20"/>
              </w:rPr>
            </w:pPr>
            <w:r w:rsidRPr="00914102">
              <w:rPr>
                <w:sz w:val="20"/>
                <w:szCs w:val="20"/>
              </w:rPr>
              <w:t>3</w:t>
            </w:r>
          </w:p>
        </w:tc>
        <w:tc>
          <w:tcPr>
            <w:tcW w:w="0" w:type="auto"/>
            <w:noWrap/>
            <w:hideMark/>
          </w:tcPr>
          <w:p w:rsidR="004E74EA" w:rsidRPr="00914102" w:rsidRDefault="004E74EA" w:rsidP="00914102">
            <w:pPr>
              <w:spacing w:before="0" w:line="240" w:lineRule="auto"/>
              <w:jc w:val="right"/>
              <w:cnfStyle w:val="000000100000"/>
              <w:rPr>
                <w:sz w:val="20"/>
                <w:szCs w:val="20"/>
              </w:rPr>
            </w:pPr>
            <w:r w:rsidRPr="00914102">
              <w:rPr>
                <w:sz w:val="20"/>
                <w:szCs w:val="20"/>
              </w:rPr>
              <w:t>3</w:t>
            </w:r>
          </w:p>
        </w:tc>
        <w:tc>
          <w:tcPr>
            <w:tcW w:w="0" w:type="auto"/>
            <w:noWrap/>
            <w:hideMark/>
          </w:tcPr>
          <w:p w:rsidR="004E74EA" w:rsidRPr="00914102" w:rsidRDefault="004E74EA" w:rsidP="00914102">
            <w:pPr>
              <w:spacing w:before="0" w:line="240" w:lineRule="auto"/>
              <w:jc w:val="right"/>
              <w:cnfStyle w:val="000000100000"/>
              <w:rPr>
                <w:sz w:val="20"/>
                <w:szCs w:val="20"/>
              </w:rPr>
            </w:pPr>
            <w:r w:rsidRPr="00914102">
              <w:rPr>
                <w:sz w:val="20"/>
                <w:szCs w:val="20"/>
              </w:rPr>
              <w:t>3</w:t>
            </w:r>
          </w:p>
        </w:tc>
        <w:tc>
          <w:tcPr>
            <w:tcW w:w="0" w:type="auto"/>
            <w:noWrap/>
            <w:hideMark/>
          </w:tcPr>
          <w:p w:rsidR="004E74EA" w:rsidRPr="00914102" w:rsidRDefault="004E74EA" w:rsidP="00914102">
            <w:pPr>
              <w:spacing w:before="0" w:line="240" w:lineRule="auto"/>
              <w:jc w:val="right"/>
              <w:cnfStyle w:val="000000100000"/>
              <w:rPr>
                <w:sz w:val="20"/>
                <w:szCs w:val="20"/>
              </w:rPr>
            </w:pPr>
            <w:r w:rsidRPr="00914102">
              <w:rPr>
                <w:sz w:val="20"/>
                <w:szCs w:val="20"/>
              </w:rPr>
              <w:t>3</w:t>
            </w:r>
          </w:p>
        </w:tc>
        <w:tc>
          <w:tcPr>
            <w:tcW w:w="0" w:type="auto"/>
            <w:noWrap/>
            <w:hideMark/>
          </w:tcPr>
          <w:p w:rsidR="004E74EA" w:rsidRPr="00914102" w:rsidRDefault="004E74EA" w:rsidP="00914102">
            <w:pPr>
              <w:spacing w:before="0" w:line="240" w:lineRule="auto"/>
              <w:jc w:val="right"/>
              <w:cnfStyle w:val="000000100000"/>
              <w:rPr>
                <w:sz w:val="20"/>
                <w:szCs w:val="20"/>
              </w:rPr>
            </w:pPr>
            <w:r w:rsidRPr="00914102">
              <w:rPr>
                <w:sz w:val="20"/>
                <w:szCs w:val="20"/>
              </w:rPr>
              <w:t>3</w:t>
            </w:r>
          </w:p>
        </w:tc>
      </w:tr>
      <w:tr w:rsidR="004E74EA" w:rsidRPr="00914102" w:rsidTr="004E74EA">
        <w:trPr>
          <w:cnfStyle w:val="000000010000"/>
          <w:trHeight w:hRule="exact" w:val="567"/>
        </w:trPr>
        <w:tc>
          <w:tcPr>
            <w:cnfStyle w:val="001000000000"/>
            <w:tcW w:w="0" w:type="auto"/>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 xml:space="preserve">A házi gyerekorvosok által ellátott szolgálatok </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2</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2</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2</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2</w:t>
            </w:r>
          </w:p>
        </w:tc>
        <w:tc>
          <w:tcPr>
            <w:tcW w:w="0" w:type="auto"/>
            <w:noWrap/>
            <w:hideMark/>
          </w:tcPr>
          <w:p w:rsidR="004E74EA" w:rsidRPr="00914102" w:rsidRDefault="004E74EA" w:rsidP="00914102">
            <w:pPr>
              <w:spacing w:before="0" w:line="240" w:lineRule="auto"/>
              <w:jc w:val="right"/>
              <w:cnfStyle w:val="000000010000"/>
              <w:rPr>
                <w:sz w:val="20"/>
                <w:szCs w:val="20"/>
              </w:rPr>
            </w:pPr>
            <w:r w:rsidRPr="00914102">
              <w:rPr>
                <w:sz w:val="20"/>
                <w:szCs w:val="20"/>
              </w:rPr>
              <w:t>2</w:t>
            </w:r>
          </w:p>
        </w:tc>
      </w:tr>
      <w:tr w:rsidR="004E74EA" w:rsidRPr="00914102" w:rsidTr="004E74EA">
        <w:trPr>
          <w:cnfStyle w:val="000000100000"/>
          <w:trHeight w:hRule="exact" w:val="567"/>
        </w:trPr>
        <w:tc>
          <w:tcPr>
            <w:cnfStyle w:val="001000000000"/>
            <w:tcW w:w="0" w:type="auto"/>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A háziorvosi ellátásban a megjelentek és a meglátogatottak (eset)</w:t>
            </w:r>
          </w:p>
        </w:tc>
        <w:tc>
          <w:tcPr>
            <w:tcW w:w="0" w:type="auto"/>
            <w:noWrap/>
            <w:hideMark/>
          </w:tcPr>
          <w:p w:rsidR="004E74EA" w:rsidRPr="00914102" w:rsidRDefault="004E74EA" w:rsidP="00914102">
            <w:pPr>
              <w:spacing w:before="0" w:line="240" w:lineRule="auto"/>
              <w:cnfStyle w:val="000000100000"/>
              <w:rPr>
                <w:sz w:val="20"/>
                <w:szCs w:val="20"/>
              </w:rPr>
            </w:pPr>
            <w:r w:rsidRPr="00914102">
              <w:rPr>
                <w:sz w:val="20"/>
                <w:szCs w:val="20"/>
              </w:rPr>
              <w:t xml:space="preserve">       37 276    </w:t>
            </w:r>
          </w:p>
        </w:tc>
        <w:tc>
          <w:tcPr>
            <w:tcW w:w="0" w:type="auto"/>
            <w:noWrap/>
            <w:hideMark/>
          </w:tcPr>
          <w:p w:rsidR="004E74EA" w:rsidRPr="00914102" w:rsidRDefault="004E74EA" w:rsidP="00914102">
            <w:pPr>
              <w:spacing w:before="0" w:line="240" w:lineRule="auto"/>
              <w:cnfStyle w:val="000000100000"/>
              <w:rPr>
                <w:sz w:val="20"/>
                <w:szCs w:val="20"/>
              </w:rPr>
            </w:pPr>
            <w:r w:rsidRPr="00914102">
              <w:rPr>
                <w:sz w:val="20"/>
                <w:szCs w:val="20"/>
              </w:rPr>
              <w:t xml:space="preserve">       38 882    </w:t>
            </w:r>
          </w:p>
        </w:tc>
        <w:tc>
          <w:tcPr>
            <w:tcW w:w="0" w:type="auto"/>
            <w:noWrap/>
            <w:hideMark/>
          </w:tcPr>
          <w:p w:rsidR="004E74EA" w:rsidRPr="00914102" w:rsidRDefault="004E74EA" w:rsidP="00914102">
            <w:pPr>
              <w:spacing w:before="0" w:line="240" w:lineRule="auto"/>
              <w:cnfStyle w:val="000000100000"/>
              <w:rPr>
                <w:sz w:val="20"/>
                <w:szCs w:val="20"/>
              </w:rPr>
            </w:pPr>
            <w:r w:rsidRPr="00914102">
              <w:rPr>
                <w:sz w:val="20"/>
                <w:szCs w:val="20"/>
              </w:rPr>
              <w:t xml:space="preserve">       38 833    </w:t>
            </w:r>
          </w:p>
        </w:tc>
        <w:tc>
          <w:tcPr>
            <w:tcW w:w="0" w:type="auto"/>
            <w:noWrap/>
            <w:hideMark/>
          </w:tcPr>
          <w:p w:rsidR="004E74EA" w:rsidRPr="00914102" w:rsidRDefault="004E74EA" w:rsidP="00914102">
            <w:pPr>
              <w:spacing w:before="0" w:line="240" w:lineRule="auto"/>
              <w:cnfStyle w:val="000000100000"/>
              <w:rPr>
                <w:sz w:val="20"/>
                <w:szCs w:val="20"/>
              </w:rPr>
            </w:pPr>
            <w:r w:rsidRPr="00914102">
              <w:rPr>
                <w:sz w:val="20"/>
                <w:szCs w:val="20"/>
              </w:rPr>
              <w:t xml:space="preserve">       39 277    </w:t>
            </w:r>
          </w:p>
        </w:tc>
        <w:tc>
          <w:tcPr>
            <w:tcW w:w="0" w:type="auto"/>
            <w:noWrap/>
            <w:hideMark/>
          </w:tcPr>
          <w:p w:rsidR="004E74EA" w:rsidRPr="00914102" w:rsidRDefault="004E74EA" w:rsidP="00914102">
            <w:pPr>
              <w:spacing w:before="0" w:line="240" w:lineRule="auto"/>
              <w:cnfStyle w:val="000000100000"/>
              <w:rPr>
                <w:sz w:val="20"/>
                <w:szCs w:val="20"/>
              </w:rPr>
            </w:pPr>
            <w:r w:rsidRPr="00914102">
              <w:rPr>
                <w:sz w:val="20"/>
                <w:szCs w:val="20"/>
              </w:rPr>
              <w:t xml:space="preserve">       38 984    </w:t>
            </w:r>
          </w:p>
        </w:tc>
      </w:tr>
      <w:tr w:rsidR="004E74EA" w:rsidRPr="00914102" w:rsidTr="004E74EA">
        <w:trPr>
          <w:cnfStyle w:val="000000010000"/>
          <w:trHeight w:hRule="exact" w:val="567"/>
        </w:trPr>
        <w:tc>
          <w:tcPr>
            <w:cnfStyle w:val="001000000000"/>
            <w:tcW w:w="0" w:type="auto"/>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A házi gyermekorvosi ellátásban a megjelentek és a meglátogatottak</w:t>
            </w:r>
          </w:p>
        </w:tc>
        <w:tc>
          <w:tcPr>
            <w:tcW w:w="0" w:type="auto"/>
            <w:noWrap/>
            <w:hideMark/>
          </w:tcPr>
          <w:p w:rsidR="004E74EA" w:rsidRPr="00914102" w:rsidRDefault="004E74EA" w:rsidP="00914102">
            <w:pPr>
              <w:spacing w:before="0" w:line="240" w:lineRule="auto"/>
              <w:cnfStyle w:val="000000010000"/>
              <w:rPr>
                <w:sz w:val="20"/>
                <w:szCs w:val="20"/>
              </w:rPr>
            </w:pPr>
            <w:r w:rsidRPr="00914102">
              <w:rPr>
                <w:sz w:val="20"/>
                <w:szCs w:val="20"/>
              </w:rPr>
              <w:t xml:space="preserve">       11 455    </w:t>
            </w:r>
          </w:p>
        </w:tc>
        <w:tc>
          <w:tcPr>
            <w:tcW w:w="0" w:type="auto"/>
            <w:noWrap/>
            <w:hideMark/>
          </w:tcPr>
          <w:p w:rsidR="004E74EA" w:rsidRPr="00914102" w:rsidRDefault="004E74EA" w:rsidP="00914102">
            <w:pPr>
              <w:spacing w:before="0" w:line="240" w:lineRule="auto"/>
              <w:cnfStyle w:val="000000010000"/>
              <w:rPr>
                <w:sz w:val="20"/>
                <w:szCs w:val="20"/>
              </w:rPr>
            </w:pPr>
            <w:r w:rsidRPr="00914102">
              <w:rPr>
                <w:sz w:val="20"/>
                <w:szCs w:val="20"/>
              </w:rPr>
              <w:t xml:space="preserve">       11 509    </w:t>
            </w:r>
          </w:p>
        </w:tc>
        <w:tc>
          <w:tcPr>
            <w:tcW w:w="0" w:type="auto"/>
            <w:noWrap/>
            <w:hideMark/>
          </w:tcPr>
          <w:p w:rsidR="004E74EA" w:rsidRPr="00914102" w:rsidRDefault="004E74EA" w:rsidP="00914102">
            <w:pPr>
              <w:spacing w:before="0" w:line="240" w:lineRule="auto"/>
              <w:cnfStyle w:val="000000010000"/>
              <w:rPr>
                <w:sz w:val="20"/>
                <w:szCs w:val="20"/>
              </w:rPr>
            </w:pPr>
            <w:r w:rsidRPr="00914102">
              <w:rPr>
                <w:sz w:val="20"/>
                <w:szCs w:val="20"/>
              </w:rPr>
              <w:t xml:space="preserve">       10 873    </w:t>
            </w:r>
          </w:p>
        </w:tc>
        <w:tc>
          <w:tcPr>
            <w:tcW w:w="0" w:type="auto"/>
            <w:noWrap/>
            <w:hideMark/>
          </w:tcPr>
          <w:p w:rsidR="004E74EA" w:rsidRPr="00914102" w:rsidRDefault="004E74EA" w:rsidP="00914102">
            <w:pPr>
              <w:spacing w:before="0" w:line="240" w:lineRule="auto"/>
              <w:cnfStyle w:val="000000010000"/>
              <w:rPr>
                <w:sz w:val="20"/>
                <w:szCs w:val="20"/>
              </w:rPr>
            </w:pPr>
            <w:r w:rsidRPr="00914102">
              <w:rPr>
                <w:sz w:val="20"/>
                <w:szCs w:val="20"/>
              </w:rPr>
              <w:t xml:space="preserve">       11 105    </w:t>
            </w:r>
          </w:p>
        </w:tc>
        <w:tc>
          <w:tcPr>
            <w:tcW w:w="0" w:type="auto"/>
            <w:noWrap/>
            <w:hideMark/>
          </w:tcPr>
          <w:p w:rsidR="004E74EA" w:rsidRPr="00914102" w:rsidRDefault="004E74EA" w:rsidP="00914102">
            <w:pPr>
              <w:spacing w:before="0" w:line="240" w:lineRule="auto"/>
              <w:cnfStyle w:val="000000010000"/>
              <w:rPr>
                <w:sz w:val="20"/>
                <w:szCs w:val="20"/>
              </w:rPr>
            </w:pPr>
            <w:r w:rsidRPr="00914102">
              <w:rPr>
                <w:sz w:val="20"/>
                <w:szCs w:val="20"/>
              </w:rPr>
              <w:t xml:space="preserve">         9 565    </w:t>
            </w:r>
          </w:p>
        </w:tc>
      </w:tr>
      <w:tr w:rsidR="004E74EA" w:rsidRPr="00914102" w:rsidTr="004E74EA">
        <w:trPr>
          <w:cnfStyle w:val="000000100000"/>
          <w:trHeight w:hRule="exact" w:val="567"/>
        </w:trPr>
        <w:tc>
          <w:tcPr>
            <w:cnfStyle w:val="001000000000"/>
            <w:tcW w:w="0" w:type="auto"/>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 xml:space="preserve">Teljesített évi szakorvosi munkaórák száma a </w:t>
            </w:r>
            <w:proofErr w:type="spellStart"/>
            <w:r w:rsidRPr="00914102">
              <w:rPr>
                <w:rFonts w:asciiTheme="minorHAnsi" w:hAnsiTheme="minorHAnsi"/>
                <w:sz w:val="20"/>
                <w:szCs w:val="20"/>
              </w:rPr>
              <w:t>járóbeteg</w:t>
            </w:r>
            <w:proofErr w:type="spellEnd"/>
            <w:r w:rsidRPr="00914102">
              <w:rPr>
                <w:rFonts w:asciiTheme="minorHAnsi" w:hAnsiTheme="minorHAnsi"/>
                <w:sz w:val="20"/>
                <w:szCs w:val="20"/>
              </w:rPr>
              <w:t xml:space="preserve"> szakellátásban </w:t>
            </w:r>
          </w:p>
        </w:tc>
        <w:tc>
          <w:tcPr>
            <w:tcW w:w="0" w:type="auto"/>
            <w:noWrap/>
            <w:hideMark/>
          </w:tcPr>
          <w:p w:rsidR="004E74EA" w:rsidRPr="00914102" w:rsidRDefault="004E74EA" w:rsidP="00914102">
            <w:pPr>
              <w:spacing w:before="0" w:line="240" w:lineRule="auto"/>
              <w:cnfStyle w:val="000000100000"/>
              <w:rPr>
                <w:sz w:val="20"/>
                <w:szCs w:val="20"/>
              </w:rPr>
            </w:pPr>
            <w:r w:rsidRPr="00914102">
              <w:rPr>
                <w:sz w:val="20"/>
                <w:szCs w:val="20"/>
              </w:rPr>
              <w:t xml:space="preserve">         1 560    </w:t>
            </w:r>
          </w:p>
        </w:tc>
        <w:tc>
          <w:tcPr>
            <w:tcW w:w="0" w:type="auto"/>
            <w:noWrap/>
            <w:hideMark/>
          </w:tcPr>
          <w:p w:rsidR="004E74EA" w:rsidRPr="00914102" w:rsidRDefault="004E74EA" w:rsidP="00914102">
            <w:pPr>
              <w:spacing w:before="0" w:line="240" w:lineRule="auto"/>
              <w:cnfStyle w:val="000000100000"/>
              <w:rPr>
                <w:sz w:val="20"/>
                <w:szCs w:val="20"/>
              </w:rPr>
            </w:pPr>
            <w:r w:rsidRPr="00914102">
              <w:rPr>
                <w:sz w:val="20"/>
                <w:szCs w:val="20"/>
              </w:rPr>
              <w:t xml:space="preserve">         1 560    </w:t>
            </w:r>
          </w:p>
        </w:tc>
        <w:tc>
          <w:tcPr>
            <w:tcW w:w="0" w:type="auto"/>
            <w:noWrap/>
            <w:hideMark/>
          </w:tcPr>
          <w:p w:rsidR="004E74EA" w:rsidRPr="00914102" w:rsidRDefault="004E74EA" w:rsidP="00914102">
            <w:pPr>
              <w:spacing w:before="0" w:line="240" w:lineRule="auto"/>
              <w:cnfStyle w:val="000000100000"/>
              <w:rPr>
                <w:sz w:val="20"/>
                <w:szCs w:val="20"/>
              </w:rPr>
            </w:pPr>
            <w:r w:rsidRPr="00914102">
              <w:rPr>
                <w:sz w:val="20"/>
                <w:szCs w:val="20"/>
              </w:rPr>
              <w:t xml:space="preserve">         1 560    </w:t>
            </w:r>
          </w:p>
        </w:tc>
        <w:tc>
          <w:tcPr>
            <w:tcW w:w="0" w:type="auto"/>
            <w:noWrap/>
            <w:hideMark/>
          </w:tcPr>
          <w:p w:rsidR="004E74EA" w:rsidRPr="00914102" w:rsidRDefault="004E74EA" w:rsidP="00914102">
            <w:pPr>
              <w:spacing w:before="0" w:line="240" w:lineRule="auto"/>
              <w:cnfStyle w:val="000000100000"/>
              <w:rPr>
                <w:sz w:val="20"/>
                <w:szCs w:val="20"/>
              </w:rPr>
            </w:pPr>
            <w:r w:rsidRPr="00914102">
              <w:rPr>
                <w:sz w:val="20"/>
                <w:szCs w:val="20"/>
              </w:rPr>
              <w:t xml:space="preserve">         1 501    </w:t>
            </w:r>
          </w:p>
        </w:tc>
        <w:tc>
          <w:tcPr>
            <w:tcW w:w="0" w:type="auto"/>
            <w:noWrap/>
            <w:hideMark/>
          </w:tcPr>
          <w:p w:rsidR="004E74EA" w:rsidRPr="00914102" w:rsidRDefault="004E74EA" w:rsidP="00914102">
            <w:pPr>
              <w:spacing w:before="0" w:line="240" w:lineRule="auto"/>
              <w:cnfStyle w:val="000000100000"/>
              <w:rPr>
                <w:sz w:val="20"/>
                <w:szCs w:val="20"/>
              </w:rPr>
            </w:pPr>
            <w:r w:rsidRPr="00914102">
              <w:rPr>
                <w:sz w:val="20"/>
                <w:szCs w:val="20"/>
              </w:rPr>
              <w:t xml:space="preserve">         1 433    </w:t>
            </w:r>
          </w:p>
        </w:tc>
      </w:tr>
    </w:tbl>
    <w:p w:rsidR="004E74EA" w:rsidRPr="009C78D6" w:rsidRDefault="004E74EA" w:rsidP="0040575D">
      <w:pPr>
        <w:spacing w:before="120" w:after="120"/>
        <w:rPr>
          <w:rStyle w:val="Finomkiemels"/>
        </w:rPr>
      </w:pPr>
      <w:r w:rsidRPr="009C78D6">
        <w:rPr>
          <w:rStyle w:val="Finomkiemels"/>
        </w:rPr>
        <w:t xml:space="preserve">Forrás: </w:t>
      </w:r>
      <w:proofErr w:type="spellStart"/>
      <w:r w:rsidRPr="009C78D6">
        <w:rPr>
          <w:rStyle w:val="Finomkiemels"/>
        </w:rPr>
        <w:t>Teir</w:t>
      </w:r>
      <w:proofErr w:type="spellEnd"/>
      <w:r w:rsidRPr="009C78D6">
        <w:rPr>
          <w:rStyle w:val="Finomkiemels"/>
        </w:rPr>
        <w:t>, KSH Területi statisztika 2012.</w:t>
      </w:r>
    </w:p>
    <w:p w:rsidR="004E74EA" w:rsidRDefault="004E74EA" w:rsidP="0040575D">
      <w:pPr>
        <w:spacing w:before="120" w:after="120"/>
      </w:pPr>
      <w:r w:rsidRPr="00EE30CE">
        <w:t>A bölcsődei ellátás színvonala azt a lehetőséget adja meg a kisgyermeket nevelő családoknak, hogy az anya is munkát vállalhat a gyermek pici korától kezdve, amennyiben erre egyrészt az anyagiak miatt szüksége van, másrészt számára a munkaerőp</w:t>
      </w:r>
      <w:r>
        <w:t xml:space="preserve">iac erre lehetőséget teremt. Martfűn a </w:t>
      </w:r>
      <w:r w:rsidRPr="00EE30CE">
        <w:t xml:space="preserve">városi bölcsődei kapacitás folyamatosan nő és teljesen kihasznált. Az igények mértékéről a statisztikák nem adnak információt, de a gyermek születések száma alapján ennél sokkal több igény nem prognosztizálható. </w:t>
      </w:r>
    </w:p>
    <w:p w:rsidR="006D104A" w:rsidRDefault="006D104A" w:rsidP="0040575D">
      <w:pPr>
        <w:spacing w:before="120" w:after="120"/>
      </w:pPr>
    </w:p>
    <w:p w:rsidR="006D104A" w:rsidRDefault="006D104A" w:rsidP="0040575D">
      <w:pPr>
        <w:spacing w:before="120" w:after="120"/>
      </w:pPr>
    </w:p>
    <w:p w:rsidR="006D104A" w:rsidRDefault="006D104A" w:rsidP="0040575D">
      <w:pPr>
        <w:spacing w:before="120" w:after="120"/>
      </w:pPr>
    </w:p>
    <w:p w:rsidR="006D104A" w:rsidRDefault="006D104A" w:rsidP="0040575D">
      <w:pPr>
        <w:spacing w:before="120" w:after="120"/>
      </w:pPr>
    </w:p>
    <w:p w:rsidR="006D104A" w:rsidRDefault="006D104A" w:rsidP="0040575D">
      <w:pPr>
        <w:spacing w:before="120" w:after="120"/>
      </w:pPr>
    </w:p>
    <w:p w:rsidR="004E74EA" w:rsidRPr="00661324" w:rsidRDefault="00AA734C" w:rsidP="00280318">
      <w:pPr>
        <w:pStyle w:val="Kpalrs"/>
      </w:pPr>
      <w:r>
        <w:lastRenderedPageBreak/>
        <w:fldChar w:fldCharType="begin"/>
      </w:r>
      <w:r w:rsidR="004E74EA">
        <w:instrText xml:space="preserve"> SEQ táblázat \* ARABIC </w:instrText>
      </w:r>
      <w:r>
        <w:fldChar w:fldCharType="separate"/>
      </w:r>
      <w:bookmarkStart w:id="79" w:name="_Toc387385975"/>
      <w:r w:rsidR="00E920F1">
        <w:rPr>
          <w:noProof/>
        </w:rPr>
        <w:t>7</w:t>
      </w:r>
      <w:r>
        <w:rPr>
          <w:noProof/>
        </w:rPr>
        <w:fldChar w:fldCharType="end"/>
      </w:r>
      <w:r w:rsidR="004E74EA" w:rsidRPr="00661324">
        <w:t>. táblázat</w:t>
      </w:r>
      <w:r w:rsidR="004E74EA">
        <w:t xml:space="preserve">. </w:t>
      </w:r>
      <w:r w:rsidR="004E74EA" w:rsidRPr="00661324">
        <w:t xml:space="preserve"> Bölcsődei ellátás mutatói 2008-2012 között</w:t>
      </w:r>
      <w:bookmarkEnd w:id="79"/>
    </w:p>
    <w:tbl>
      <w:tblPr>
        <w:tblStyle w:val="Vilgosrcs1jellszn"/>
        <w:tblW w:w="5000" w:type="pct"/>
        <w:jc w:val="right"/>
        <w:tblLook w:val="04A0"/>
      </w:tblPr>
      <w:tblGrid>
        <w:gridCol w:w="4697"/>
        <w:gridCol w:w="837"/>
        <w:gridCol w:w="837"/>
        <w:gridCol w:w="837"/>
        <w:gridCol w:w="837"/>
        <w:gridCol w:w="837"/>
      </w:tblGrid>
      <w:tr w:rsidR="004E74EA" w:rsidRPr="00914102" w:rsidTr="004E74EA">
        <w:trPr>
          <w:cnfStyle w:val="100000000000"/>
          <w:trHeight w:hRule="exact" w:val="340"/>
          <w:jc w:val="right"/>
        </w:trPr>
        <w:tc>
          <w:tcPr>
            <w:cnfStyle w:val="001000000000"/>
            <w:tcW w:w="4938" w:type="dxa"/>
            <w:noWrap/>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Mutatók</w:t>
            </w:r>
          </w:p>
        </w:tc>
        <w:tc>
          <w:tcPr>
            <w:tcW w:w="870" w:type="dxa"/>
            <w:hideMark/>
          </w:tcPr>
          <w:p w:rsidR="004E74EA" w:rsidRPr="00914102" w:rsidRDefault="004E74EA" w:rsidP="00914102">
            <w:pPr>
              <w:spacing w:before="0" w:line="240" w:lineRule="auto"/>
              <w:jc w:val="center"/>
              <w:cnfStyle w:val="100000000000"/>
              <w:rPr>
                <w:rFonts w:asciiTheme="minorHAnsi" w:hAnsiTheme="minorHAnsi"/>
                <w:sz w:val="20"/>
                <w:szCs w:val="20"/>
              </w:rPr>
            </w:pPr>
            <w:r w:rsidRPr="00914102">
              <w:rPr>
                <w:rFonts w:asciiTheme="minorHAnsi" w:hAnsiTheme="minorHAnsi"/>
                <w:sz w:val="20"/>
                <w:szCs w:val="20"/>
              </w:rPr>
              <w:t>2008</w:t>
            </w:r>
          </w:p>
        </w:tc>
        <w:tc>
          <w:tcPr>
            <w:tcW w:w="870" w:type="dxa"/>
            <w:hideMark/>
          </w:tcPr>
          <w:p w:rsidR="004E74EA" w:rsidRPr="00914102" w:rsidRDefault="004E74EA" w:rsidP="00914102">
            <w:pPr>
              <w:spacing w:before="0" w:line="240" w:lineRule="auto"/>
              <w:jc w:val="center"/>
              <w:cnfStyle w:val="100000000000"/>
              <w:rPr>
                <w:rFonts w:asciiTheme="minorHAnsi" w:hAnsiTheme="minorHAnsi"/>
                <w:sz w:val="20"/>
                <w:szCs w:val="20"/>
              </w:rPr>
            </w:pPr>
            <w:r w:rsidRPr="00914102">
              <w:rPr>
                <w:rFonts w:asciiTheme="minorHAnsi" w:hAnsiTheme="minorHAnsi"/>
                <w:sz w:val="20"/>
                <w:szCs w:val="20"/>
              </w:rPr>
              <w:t>2009</w:t>
            </w:r>
          </w:p>
        </w:tc>
        <w:tc>
          <w:tcPr>
            <w:tcW w:w="870" w:type="dxa"/>
            <w:hideMark/>
          </w:tcPr>
          <w:p w:rsidR="004E74EA" w:rsidRPr="00914102" w:rsidRDefault="004E74EA" w:rsidP="00914102">
            <w:pPr>
              <w:spacing w:before="0" w:line="240" w:lineRule="auto"/>
              <w:jc w:val="center"/>
              <w:cnfStyle w:val="100000000000"/>
              <w:rPr>
                <w:rFonts w:asciiTheme="minorHAnsi" w:hAnsiTheme="minorHAnsi"/>
                <w:sz w:val="20"/>
                <w:szCs w:val="20"/>
              </w:rPr>
            </w:pPr>
            <w:r w:rsidRPr="00914102">
              <w:rPr>
                <w:rFonts w:asciiTheme="minorHAnsi" w:hAnsiTheme="minorHAnsi"/>
                <w:sz w:val="20"/>
                <w:szCs w:val="20"/>
              </w:rPr>
              <w:t>2010</w:t>
            </w:r>
          </w:p>
        </w:tc>
        <w:tc>
          <w:tcPr>
            <w:tcW w:w="870" w:type="dxa"/>
            <w:hideMark/>
          </w:tcPr>
          <w:p w:rsidR="004E74EA" w:rsidRPr="00914102" w:rsidRDefault="004E74EA" w:rsidP="00914102">
            <w:pPr>
              <w:spacing w:before="0" w:line="240" w:lineRule="auto"/>
              <w:jc w:val="center"/>
              <w:cnfStyle w:val="100000000000"/>
              <w:rPr>
                <w:rFonts w:asciiTheme="minorHAnsi" w:hAnsiTheme="minorHAnsi"/>
                <w:sz w:val="20"/>
                <w:szCs w:val="20"/>
              </w:rPr>
            </w:pPr>
            <w:r w:rsidRPr="00914102">
              <w:rPr>
                <w:rFonts w:asciiTheme="minorHAnsi" w:hAnsiTheme="minorHAnsi"/>
                <w:sz w:val="20"/>
                <w:szCs w:val="20"/>
              </w:rPr>
              <w:t>2011</w:t>
            </w:r>
          </w:p>
        </w:tc>
        <w:tc>
          <w:tcPr>
            <w:tcW w:w="870" w:type="dxa"/>
            <w:hideMark/>
          </w:tcPr>
          <w:p w:rsidR="004E74EA" w:rsidRPr="00914102" w:rsidRDefault="004E74EA" w:rsidP="00914102">
            <w:pPr>
              <w:spacing w:before="0" w:line="240" w:lineRule="auto"/>
              <w:jc w:val="center"/>
              <w:cnfStyle w:val="100000000000"/>
              <w:rPr>
                <w:rFonts w:asciiTheme="minorHAnsi" w:hAnsiTheme="minorHAnsi"/>
                <w:sz w:val="20"/>
                <w:szCs w:val="20"/>
              </w:rPr>
            </w:pPr>
            <w:r w:rsidRPr="00914102">
              <w:rPr>
                <w:rFonts w:asciiTheme="minorHAnsi" w:hAnsiTheme="minorHAnsi"/>
                <w:sz w:val="20"/>
                <w:szCs w:val="20"/>
              </w:rPr>
              <w:t>2012</w:t>
            </w:r>
          </w:p>
        </w:tc>
      </w:tr>
      <w:tr w:rsidR="004E74EA" w:rsidRPr="00914102" w:rsidTr="004E74EA">
        <w:trPr>
          <w:cnfStyle w:val="000000100000"/>
          <w:trHeight w:hRule="exact" w:val="340"/>
          <w:jc w:val="right"/>
        </w:trPr>
        <w:tc>
          <w:tcPr>
            <w:cnfStyle w:val="001000000000"/>
            <w:tcW w:w="4938" w:type="dxa"/>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Bölcsődék száma (db)</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1</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1</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1</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1</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1</w:t>
            </w:r>
          </w:p>
        </w:tc>
      </w:tr>
      <w:tr w:rsidR="004E74EA" w:rsidRPr="00914102" w:rsidTr="004E74EA">
        <w:trPr>
          <w:cnfStyle w:val="000000010000"/>
          <w:trHeight w:hRule="exact" w:val="340"/>
          <w:jc w:val="right"/>
        </w:trPr>
        <w:tc>
          <w:tcPr>
            <w:cnfStyle w:val="001000000000"/>
            <w:tcW w:w="4938" w:type="dxa"/>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Bölcsődei gondozónők száma (fő)</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6</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6</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5</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6</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6</w:t>
            </w:r>
          </w:p>
        </w:tc>
      </w:tr>
      <w:tr w:rsidR="004E74EA" w:rsidRPr="00914102" w:rsidTr="004E74EA">
        <w:trPr>
          <w:cnfStyle w:val="000000100000"/>
          <w:trHeight w:hRule="exact" w:val="340"/>
          <w:jc w:val="right"/>
        </w:trPr>
        <w:tc>
          <w:tcPr>
            <w:cnfStyle w:val="001000000000"/>
            <w:tcW w:w="4938" w:type="dxa"/>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 xml:space="preserve">Szakképzett bölcsődei gondozónők száma </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3</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4</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4</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5</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6</w:t>
            </w:r>
          </w:p>
        </w:tc>
      </w:tr>
      <w:tr w:rsidR="004E74EA" w:rsidRPr="00914102" w:rsidTr="004E74EA">
        <w:trPr>
          <w:cnfStyle w:val="000000010000"/>
          <w:trHeight w:hRule="exact" w:val="340"/>
          <w:jc w:val="right"/>
        </w:trPr>
        <w:tc>
          <w:tcPr>
            <w:cnfStyle w:val="001000000000"/>
            <w:tcW w:w="4938" w:type="dxa"/>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 xml:space="preserve">Bölcsődei férőhelyek száma </w:t>
            </w:r>
          </w:p>
        </w:tc>
        <w:tc>
          <w:tcPr>
            <w:tcW w:w="870" w:type="dxa"/>
            <w:noWrap/>
          </w:tcPr>
          <w:p w:rsidR="004E74EA" w:rsidRPr="00914102" w:rsidRDefault="004E74EA" w:rsidP="00914102">
            <w:pPr>
              <w:spacing w:before="0" w:line="240" w:lineRule="auto"/>
              <w:cnfStyle w:val="000000010000"/>
              <w:rPr>
                <w:sz w:val="20"/>
                <w:szCs w:val="20"/>
              </w:rPr>
            </w:pPr>
            <w:r w:rsidRPr="00914102">
              <w:rPr>
                <w:sz w:val="20"/>
                <w:szCs w:val="20"/>
              </w:rPr>
              <w:t>25</w:t>
            </w:r>
          </w:p>
        </w:tc>
        <w:tc>
          <w:tcPr>
            <w:tcW w:w="870" w:type="dxa"/>
            <w:noWrap/>
          </w:tcPr>
          <w:p w:rsidR="004E74EA" w:rsidRPr="00914102" w:rsidRDefault="004E74EA" w:rsidP="00914102">
            <w:pPr>
              <w:spacing w:before="0" w:line="240" w:lineRule="auto"/>
              <w:cnfStyle w:val="000000010000"/>
              <w:rPr>
                <w:sz w:val="20"/>
                <w:szCs w:val="20"/>
              </w:rPr>
            </w:pPr>
            <w:r w:rsidRPr="00914102">
              <w:rPr>
                <w:sz w:val="20"/>
                <w:szCs w:val="20"/>
              </w:rPr>
              <w:t>25</w:t>
            </w:r>
          </w:p>
        </w:tc>
        <w:tc>
          <w:tcPr>
            <w:tcW w:w="870" w:type="dxa"/>
            <w:noWrap/>
          </w:tcPr>
          <w:p w:rsidR="004E74EA" w:rsidRPr="00914102" w:rsidRDefault="004E74EA" w:rsidP="00914102">
            <w:pPr>
              <w:spacing w:before="0" w:line="240" w:lineRule="auto"/>
              <w:cnfStyle w:val="000000010000"/>
              <w:rPr>
                <w:sz w:val="20"/>
                <w:szCs w:val="20"/>
              </w:rPr>
            </w:pPr>
            <w:r w:rsidRPr="00914102">
              <w:rPr>
                <w:sz w:val="20"/>
                <w:szCs w:val="20"/>
              </w:rPr>
              <w:t>25</w:t>
            </w:r>
          </w:p>
        </w:tc>
        <w:tc>
          <w:tcPr>
            <w:tcW w:w="870" w:type="dxa"/>
            <w:noWrap/>
          </w:tcPr>
          <w:p w:rsidR="004E74EA" w:rsidRPr="00914102" w:rsidRDefault="004E74EA" w:rsidP="00914102">
            <w:pPr>
              <w:spacing w:before="0" w:line="240" w:lineRule="auto"/>
              <w:cnfStyle w:val="000000010000"/>
              <w:rPr>
                <w:sz w:val="20"/>
                <w:szCs w:val="20"/>
              </w:rPr>
            </w:pPr>
            <w:r w:rsidRPr="00914102">
              <w:rPr>
                <w:sz w:val="20"/>
                <w:szCs w:val="20"/>
              </w:rPr>
              <w:t>34</w:t>
            </w:r>
          </w:p>
        </w:tc>
        <w:tc>
          <w:tcPr>
            <w:tcW w:w="870" w:type="dxa"/>
            <w:noWrap/>
          </w:tcPr>
          <w:p w:rsidR="004E74EA" w:rsidRPr="00914102" w:rsidRDefault="004E74EA" w:rsidP="00914102">
            <w:pPr>
              <w:spacing w:before="0" w:line="240" w:lineRule="auto"/>
              <w:cnfStyle w:val="000000010000"/>
              <w:rPr>
                <w:sz w:val="20"/>
                <w:szCs w:val="20"/>
              </w:rPr>
            </w:pPr>
            <w:r w:rsidRPr="00914102">
              <w:rPr>
                <w:sz w:val="20"/>
                <w:szCs w:val="20"/>
              </w:rPr>
              <w:t>34</w:t>
            </w:r>
          </w:p>
        </w:tc>
      </w:tr>
      <w:tr w:rsidR="004E74EA" w:rsidRPr="00914102" w:rsidTr="004E74EA">
        <w:trPr>
          <w:cnfStyle w:val="000000100000"/>
          <w:trHeight w:hRule="exact" w:val="340"/>
          <w:jc w:val="right"/>
        </w:trPr>
        <w:tc>
          <w:tcPr>
            <w:cnfStyle w:val="001000000000"/>
            <w:tcW w:w="4938" w:type="dxa"/>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 xml:space="preserve">Bölcsődébe beírt gyermekek száma </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34</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30</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35</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32</w:t>
            </w:r>
          </w:p>
        </w:tc>
        <w:tc>
          <w:tcPr>
            <w:tcW w:w="870" w:type="dxa"/>
            <w:noWrap/>
          </w:tcPr>
          <w:p w:rsidR="004E74EA" w:rsidRPr="00914102" w:rsidRDefault="004E74EA" w:rsidP="00914102">
            <w:pPr>
              <w:spacing w:before="0" w:line="240" w:lineRule="auto"/>
              <w:cnfStyle w:val="000000100000"/>
              <w:rPr>
                <w:sz w:val="20"/>
                <w:szCs w:val="20"/>
              </w:rPr>
            </w:pPr>
            <w:r w:rsidRPr="00914102">
              <w:rPr>
                <w:sz w:val="20"/>
                <w:szCs w:val="20"/>
              </w:rPr>
              <w:t>35</w:t>
            </w:r>
          </w:p>
        </w:tc>
      </w:tr>
      <w:tr w:rsidR="004E74EA" w:rsidRPr="00914102" w:rsidTr="004E74EA">
        <w:trPr>
          <w:cnfStyle w:val="000000010000"/>
          <w:trHeight w:hRule="exact" w:val="334"/>
          <w:jc w:val="right"/>
        </w:trPr>
        <w:tc>
          <w:tcPr>
            <w:cnfStyle w:val="001000000000"/>
            <w:tcW w:w="4938" w:type="dxa"/>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Születések száma</w:t>
            </w:r>
          </w:p>
        </w:tc>
        <w:tc>
          <w:tcPr>
            <w:tcW w:w="870" w:type="dxa"/>
            <w:noWrap/>
          </w:tcPr>
          <w:p w:rsidR="004E74EA" w:rsidRPr="00914102" w:rsidRDefault="004E74EA" w:rsidP="00914102">
            <w:pPr>
              <w:spacing w:before="0" w:line="240" w:lineRule="auto"/>
              <w:cnfStyle w:val="000000010000"/>
              <w:rPr>
                <w:sz w:val="20"/>
                <w:szCs w:val="20"/>
              </w:rPr>
            </w:pPr>
            <w:r w:rsidRPr="00914102">
              <w:rPr>
                <w:sz w:val="20"/>
                <w:szCs w:val="20"/>
              </w:rPr>
              <w:t>51</w:t>
            </w:r>
          </w:p>
        </w:tc>
        <w:tc>
          <w:tcPr>
            <w:tcW w:w="870" w:type="dxa"/>
            <w:noWrap/>
          </w:tcPr>
          <w:p w:rsidR="004E74EA" w:rsidRPr="00914102" w:rsidRDefault="004E74EA" w:rsidP="00914102">
            <w:pPr>
              <w:spacing w:before="0" w:line="240" w:lineRule="auto"/>
              <w:cnfStyle w:val="000000010000"/>
              <w:rPr>
                <w:sz w:val="20"/>
                <w:szCs w:val="20"/>
              </w:rPr>
            </w:pPr>
            <w:r w:rsidRPr="00914102">
              <w:rPr>
                <w:sz w:val="20"/>
                <w:szCs w:val="20"/>
              </w:rPr>
              <w:t xml:space="preserve">38 </w:t>
            </w:r>
          </w:p>
        </w:tc>
        <w:tc>
          <w:tcPr>
            <w:tcW w:w="870" w:type="dxa"/>
            <w:noWrap/>
          </w:tcPr>
          <w:p w:rsidR="004E74EA" w:rsidRPr="00914102" w:rsidRDefault="004E74EA" w:rsidP="00914102">
            <w:pPr>
              <w:spacing w:before="0" w:line="240" w:lineRule="auto"/>
              <w:cnfStyle w:val="000000010000"/>
              <w:rPr>
                <w:sz w:val="20"/>
                <w:szCs w:val="20"/>
              </w:rPr>
            </w:pPr>
            <w:r w:rsidRPr="00914102">
              <w:rPr>
                <w:sz w:val="20"/>
                <w:szCs w:val="20"/>
              </w:rPr>
              <w:t>40</w:t>
            </w:r>
          </w:p>
        </w:tc>
        <w:tc>
          <w:tcPr>
            <w:tcW w:w="870" w:type="dxa"/>
            <w:noWrap/>
          </w:tcPr>
          <w:p w:rsidR="004E74EA" w:rsidRPr="00914102" w:rsidRDefault="004E74EA" w:rsidP="00914102">
            <w:pPr>
              <w:spacing w:before="0" w:line="240" w:lineRule="auto"/>
              <w:cnfStyle w:val="000000010000"/>
              <w:rPr>
                <w:sz w:val="20"/>
                <w:szCs w:val="20"/>
              </w:rPr>
            </w:pPr>
            <w:r w:rsidRPr="00914102">
              <w:rPr>
                <w:sz w:val="20"/>
                <w:szCs w:val="20"/>
              </w:rPr>
              <w:t>41</w:t>
            </w:r>
          </w:p>
        </w:tc>
        <w:tc>
          <w:tcPr>
            <w:tcW w:w="870" w:type="dxa"/>
            <w:noWrap/>
          </w:tcPr>
          <w:p w:rsidR="004E74EA" w:rsidRPr="00914102" w:rsidRDefault="004E74EA" w:rsidP="00914102">
            <w:pPr>
              <w:spacing w:before="0" w:line="240" w:lineRule="auto"/>
              <w:cnfStyle w:val="000000010000"/>
              <w:rPr>
                <w:sz w:val="20"/>
                <w:szCs w:val="20"/>
              </w:rPr>
            </w:pPr>
            <w:r w:rsidRPr="00914102">
              <w:rPr>
                <w:sz w:val="20"/>
                <w:szCs w:val="20"/>
              </w:rPr>
              <w:t>34</w:t>
            </w:r>
          </w:p>
        </w:tc>
      </w:tr>
      <w:tr w:rsidR="004E74EA" w:rsidRPr="00914102" w:rsidTr="004E74EA">
        <w:trPr>
          <w:cnfStyle w:val="000000100000"/>
          <w:trHeight w:hRule="exact" w:val="340"/>
          <w:jc w:val="right"/>
        </w:trPr>
        <w:tc>
          <w:tcPr>
            <w:cnfStyle w:val="001000000000"/>
            <w:tcW w:w="4938" w:type="dxa"/>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 xml:space="preserve">Betöltött védőnői álláshelyek száma </w:t>
            </w:r>
          </w:p>
        </w:tc>
        <w:tc>
          <w:tcPr>
            <w:tcW w:w="870" w:type="dxa"/>
            <w:noWrap/>
            <w:hideMark/>
          </w:tcPr>
          <w:p w:rsidR="004E74EA" w:rsidRPr="00914102" w:rsidRDefault="004E74EA" w:rsidP="00914102">
            <w:pPr>
              <w:spacing w:before="0" w:line="240" w:lineRule="auto"/>
              <w:cnfStyle w:val="000000100000"/>
              <w:rPr>
                <w:sz w:val="20"/>
                <w:szCs w:val="20"/>
              </w:rPr>
            </w:pPr>
            <w:r w:rsidRPr="00914102">
              <w:rPr>
                <w:sz w:val="20"/>
                <w:szCs w:val="20"/>
              </w:rPr>
              <w:t>2</w:t>
            </w:r>
          </w:p>
        </w:tc>
        <w:tc>
          <w:tcPr>
            <w:tcW w:w="870" w:type="dxa"/>
            <w:noWrap/>
            <w:hideMark/>
          </w:tcPr>
          <w:p w:rsidR="004E74EA" w:rsidRPr="00914102" w:rsidRDefault="004E74EA" w:rsidP="00914102">
            <w:pPr>
              <w:spacing w:before="0" w:line="240" w:lineRule="auto"/>
              <w:cnfStyle w:val="000000100000"/>
              <w:rPr>
                <w:sz w:val="20"/>
                <w:szCs w:val="20"/>
              </w:rPr>
            </w:pPr>
            <w:r w:rsidRPr="00914102">
              <w:rPr>
                <w:sz w:val="20"/>
                <w:szCs w:val="20"/>
              </w:rPr>
              <w:t>2</w:t>
            </w:r>
          </w:p>
        </w:tc>
        <w:tc>
          <w:tcPr>
            <w:tcW w:w="870" w:type="dxa"/>
            <w:noWrap/>
            <w:hideMark/>
          </w:tcPr>
          <w:p w:rsidR="004E74EA" w:rsidRPr="00914102" w:rsidRDefault="004E74EA" w:rsidP="00914102">
            <w:pPr>
              <w:spacing w:before="0" w:line="240" w:lineRule="auto"/>
              <w:cnfStyle w:val="000000100000"/>
              <w:rPr>
                <w:sz w:val="20"/>
                <w:szCs w:val="20"/>
              </w:rPr>
            </w:pPr>
            <w:r w:rsidRPr="00914102">
              <w:rPr>
                <w:sz w:val="20"/>
                <w:szCs w:val="20"/>
              </w:rPr>
              <w:t>2</w:t>
            </w:r>
          </w:p>
        </w:tc>
        <w:tc>
          <w:tcPr>
            <w:tcW w:w="870" w:type="dxa"/>
            <w:noWrap/>
            <w:hideMark/>
          </w:tcPr>
          <w:p w:rsidR="004E74EA" w:rsidRPr="00914102" w:rsidRDefault="004E74EA" w:rsidP="00914102">
            <w:pPr>
              <w:spacing w:before="0" w:line="240" w:lineRule="auto"/>
              <w:cnfStyle w:val="000000100000"/>
              <w:rPr>
                <w:sz w:val="20"/>
                <w:szCs w:val="20"/>
              </w:rPr>
            </w:pPr>
            <w:r w:rsidRPr="00914102">
              <w:rPr>
                <w:sz w:val="20"/>
                <w:szCs w:val="20"/>
              </w:rPr>
              <w:t>2</w:t>
            </w:r>
          </w:p>
        </w:tc>
        <w:tc>
          <w:tcPr>
            <w:tcW w:w="870" w:type="dxa"/>
            <w:noWrap/>
            <w:hideMark/>
          </w:tcPr>
          <w:p w:rsidR="004E74EA" w:rsidRPr="00914102" w:rsidRDefault="004E74EA" w:rsidP="00914102">
            <w:pPr>
              <w:spacing w:before="0" w:line="240" w:lineRule="auto"/>
              <w:cnfStyle w:val="000000100000"/>
              <w:rPr>
                <w:sz w:val="20"/>
                <w:szCs w:val="20"/>
              </w:rPr>
            </w:pPr>
            <w:r w:rsidRPr="00914102">
              <w:rPr>
                <w:sz w:val="20"/>
                <w:szCs w:val="20"/>
              </w:rPr>
              <w:t>2</w:t>
            </w:r>
          </w:p>
        </w:tc>
      </w:tr>
      <w:tr w:rsidR="004E74EA" w:rsidRPr="00914102" w:rsidTr="004E74EA">
        <w:trPr>
          <w:cnfStyle w:val="000000010000"/>
          <w:trHeight w:hRule="exact" w:val="350"/>
          <w:jc w:val="right"/>
        </w:trPr>
        <w:tc>
          <w:tcPr>
            <w:cnfStyle w:val="001000000000"/>
            <w:tcW w:w="4938" w:type="dxa"/>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Védelembe vett kiskorú gyermekek száma</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3</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5</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2</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1</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4</w:t>
            </w:r>
          </w:p>
        </w:tc>
      </w:tr>
      <w:tr w:rsidR="004E74EA" w:rsidRPr="00914102" w:rsidTr="004E74EA">
        <w:trPr>
          <w:cnfStyle w:val="000000100000"/>
          <w:trHeight w:hRule="exact" w:val="340"/>
          <w:jc w:val="right"/>
        </w:trPr>
        <w:tc>
          <w:tcPr>
            <w:cnfStyle w:val="001000000000"/>
            <w:tcW w:w="4938" w:type="dxa"/>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Veszélyeztetett kiskorú gyermekek száma (fő)</w:t>
            </w:r>
          </w:p>
        </w:tc>
        <w:tc>
          <w:tcPr>
            <w:tcW w:w="870" w:type="dxa"/>
            <w:noWrap/>
            <w:hideMark/>
          </w:tcPr>
          <w:p w:rsidR="004E74EA" w:rsidRPr="00914102" w:rsidRDefault="004E74EA" w:rsidP="00914102">
            <w:pPr>
              <w:spacing w:before="0" w:line="240" w:lineRule="auto"/>
              <w:cnfStyle w:val="000000100000"/>
              <w:rPr>
                <w:sz w:val="20"/>
                <w:szCs w:val="20"/>
              </w:rPr>
            </w:pPr>
            <w:r w:rsidRPr="00914102">
              <w:rPr>
                <w:sz w:val="20"/>
                <w:szCs w:val="20"/>
              </w:rPr>
              <w:t>24</w:t>
            </w:r>
          </w:p>
        </w:tc>
        <w:tc>
          <w:tcPr>
            <w:tcW w:w="870" w:type="dxa"/>
            <w:noWrap/>
            <w:hideMark/>
          </w:tcPr>
          <w:p w:rsidR="004E74EA" w:rsidRPr="00914102" w:rsidRDefault="004E74EA" w:rsidP="00914102">
            <w:pPr>
              <w:spacing w:before="0" w:line="240" w:lineRule="auto"/>
              <w:cnfStyle w:val="000000100000"/>
              <w:rPr>
                <w:sz w:val="20"/>
                <w:szCs w:val="20"/>
              </w:rPr>
            </w:pPr>
            <w:r w:rsidRPr="00914102">
              <w:rPr>
                <w:sz w:val="20"/>
                <w:szCs w:val="20"/>
              </w:rPr>
              <w:t>26</w:t>
            </w:r>
          </w:p>
        </w:tc>
        <w:tc>
          <w:tcPr>
            <w:tcW w:w="870" w:type="dxa"/>
            <w:noWrap/>
            <w:hideMark/>
          </w:tcPr>
          <w:p w:rsidR="004E74EA" w:rsidRPr="00914102" w:rsidRDefault="004E74EA" w:rsidP="00914102">
            <w:pPr>
              <w:spacing w:before="0" w:line="240" w:lineRule="auto"/>
              <w:cnfStyle w:val="000000100000"/>
              <w:rPr>
                <w:sz w:val="20"/>
                <w:szCs w:val="20"/>
              </w:rPr>
            </w:pPr>
            <w:r w:rsidRPr="00914102">
              <w:rPr>
                <w:sz w:val="20"/>
                <w:szCs w:val="20"/>
              </w:rPr>
              <w:t>21</w:t>
            </w:r>
          </w:p>
        </w:tc>
        <w:tc>
          <w:tcPr>
            <w:tcW w:w="870" w:type="dxa"/>
            <w:noWrap/>
            <w:hideMark/>
          </w:tcPr>
          <w:p w:rsidR="004E74EA" w:rsidRPr="00914102" w:rsidRDefault="004E74EA" w:rsidP="00914102">
            <w:pPr>
              <w:spacing w:before="0" w:line="240" w:lineRule="auto"/>
              <w:cnfStyle w:val="000000100000"/>
              <w:rPr>
                <w:sz w:val="20"/>
                <w:szCs w:val="20"/>
              </w:rPr>
            </w:pPr>
            <w:r w:rsidRPr="00914102">
              <w:rPr>
                <w:sz w:val="20"/>
                <w:szCs w:val="20"/>
              </w:rPr>
              <w:t>13</w:t>
            </w:r>
          </w:p>
        </w:tc>
        <w:tc>
          <w:tcPr>
            <w:tcW w:w="870" w:type="dxa"/>
            <w:noWrap/>
            <w:hideMark/>
          </w:tcPr>
          <w:p w:rsidR="004E74EA" w:rsidRPr="00914102" w:rsidRDefault="004E74EA" w:rsidP="00914102">
            <w:pPr>
              <w:spacing w:before="0" w:line="240" w:lineRule="auto"/>
              <w:cnfStyle w:val="000000100000"/>
              <w:rPr>
                <w:sz w:val="20"/>
                <w:szCs w:val="20"/>
              </w:rPr>
            </w:pPr>
            <w:r w:rsidRPr="00914102">
              <w:rPr>
                <w:sz w:val="20"/>
                <w:szCs w:val="20"/>
              </w:rPr>
              <w:t>17</w:t>
            </w:r>
          </w:p>
        </w:tc>
      </w:tr>
      <w:tr w:rsidR="004E74EA" w:rsidRPr="00914102" w:rsidTr="004E74EA">
        <w:trPr>
          <w:cnfStyle w:val="000000010000"/>
          <w:trHeight w:hRule="exact" w:val="293"/>
          <w:jc w:val="right"/>
        </w:trPr>
        <w:tc>
          <w:tcPr>
            <w:cnfStyle w:val="001000000000"/>
            <w:tcW w:w="4938" w:type="dxa"/>
            <w:hideMark/>
          </w:tcPr>
          <w:p w:rsidR="004E74EA" w:rsidRPr="00914102" w:rsidRDefault="004E74EA" w:rsidP="00914102">
            <w:pPr>
              <w:spacing w:before="0" w:line="240" w:lineRule="auto"/>
              <w:rPr>
                <w:rFonts w:asciiTheme="minorHAnsi" w:hAnsiTheme="minorHAnsi"/>
                <w:sz w:val="20"/>
                <w:szCs w:val="20"/>
              </w:rPr>
            </w:pPr>
            <w:r w:rsidRPr="00914102">
              <w:rPr>
                <w:rFonts w:asciiTheme="minorHAnsi" w:hAnsiTheme="minorHAnsi"/>
                <w:sz w:val="20"/>
                <w:szCs w:val="20"/>
              </w:rPr>
              <w:t xml:space="preserve">A gyermekjóléti szolgálat által gondozott kiskorúak </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23</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21</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23</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31</w:t>
            </w:r>
          </w:p>
        </w:tc>
        <w:tc>
          <w:tcPr>
            <w:tcW w:w="870" w:type="dxa"/>
            <w:noWrap/>
            <w:hideMark/>
          </w:tcPr>
          <w:p w:rsidR="004E74EA" w:rsidRPr="00914102" w:rsidRDefault="004E74EA" w:rsidP="00914102">
            <w:pPr>
              <w:spacing w:before="0" w:line="240" w:lineRule="auto"/>
              <w:cnfStyle w:val="000000010000"/>
              <w:rPr>
                <w:sz w:val="20"/>
                <w:szCs w:val="20"/>
              </w:rPr>
            </w:pPr>
            <w:r w:rsidRPr="00914102">
              <w:rPr>
                <w:sz w:val="20"/>
                <w:szCs w:val="20"/>
              </w:rPr>
              <w:t>27</w:t>
            </w:r>
          </w:p>
        </w:tc>
      </w:tr>
    </w:tbl>
    <w:p w:rsidR="004E74EA" w:rsidRPr="009C78D6" w:rsidRDefault="004E74EA" w:rsidP="0040575D">
      <w:pPr>
        <w:spacing w:before="120" w:after="120"/>
        <w:rPr>
          <w:rStyle w:val="Finomkiemels"/>
        </w:rPr>
      </w:pPr>
      <w:r w:rsidRPr="009C78D6">
        <w:rPr>
          <w:rStyle w:val="Finomkiemels"/>
        </w:rPr>
        <w:t xml:space="preserve">Forrás: </w:t>
      </w:r>
      <w:proofErr w:type="spellStart"/>
      <w:r w:rsidRPr="009C78D6">
        <w:rPr>
          <w:rStyle w:val="Finomkiemels"/>
        </w:rPr>
        <w:t>Teir</w:t>
      </w:r>
      <w:proofErr w:type="spellEnd"/>
      <w:r w:rsidRPr="009C78D6">
        <w:rPr>
          <w:rStyle w:val="Finomkiemels"/>
        </w:rPr>
        <w:t>, KSH Területi statisztika 2012.</w:t>
      </w:r>
    </w:p>
    <w:p w:rsidR="004E74EA" w:rsidRPr="00914102" w:rsidRDefault="004E74EA" w:rsidP="00640FAE">
      <w:pPr>
        <w:pStyle w:val="Cmsor3"/>
        <w:numPr>
          <w:ilvl w:val="2"/>
          <w:numId w:val="49"/>
        </w:numPr>
        <w:rPr>
          <w:rStyle w:val="Kiemels"/>
          <w:b/>
          <w:bCs/>
          <w:i w:val="0"/>
          <w:iCs w:val="0"/>
          <w:spacing w:val="0"/>
        </w:rPr>
      </w:pPr>
      <w:bookmarkStart w:id="80" w:name="_Toc384489067"/>
      <w:bookmarkStart w:id="81" w:name="_Toc384666309"/>
      <w:bookmarkStart w:id="82" w:name="_Toc384726095"/>
      <w:bookmarkStart w:id="83" w:name="_Toc384727023"/>
      <w:bookmarkStart w:id="84" w:name="_Toc387387319"/>
      <w:r w:rsidRPr="00914102">
        <w:rPr>
          <w:rStyle w:val="Kiemels"/>
          <w:b/>
          <w:bCs/>
          <w:i w:val="0"/>
          <w:iCs w:val="0"/>
          <w:spacing w:val="0"/>
        </w:rPr>
        <w:t>Nyugdíjas ellátás</w:t>
      </w:r>
      <w:bookmarkEnd w:id="80"/>
      <w:bookmarkEnd w:id="81"/>
      <w:bookmarkEnd w:id="82"/>
      <w:bookmarkEnd w:id="83"/>
      <w:bookmarkEnd w:id="84"/>
    </w:p>
    <w:p w:rsidR="004E74EA" w:rsidRDefault="004E74EA" w:rsidP="0040575D">
      <w:pPr>
        <w:spacing w:before="120" w:after="120"/>
      </w:pPr>
      <w:r w:rsidRPr="00EE30CE">
        <w:t xml:space="preserve">Martfű nyugdíjas és szociális ellátottjainak száma létszámában kismértékben, de folyamatosan növekvő. Az egyes ellátási formákban részesülők számát nehéz időben összehasonlítani, hiszen az elmúlt években az ellátórendszer érintettjeinek köre, az ellátások jogcíme, megnevezése jelentősen megváltozott. Az elkövetkező években növekvő öregségi nyugdíjas korosztállyal kell számolni, ez a szociális ellátórendszer számára is feladatot jelent. A nyugdíjas és egyéb szociális ellátásban részesülők számát, nemek szerint és összesen, valamint ennek időbeli változását tükrözi 3. számú melléklet. A lakossági kutatás szerint </w:t>
      </w:r>
      <w:r>
        <w:t xml:space="preserve">is a lakosság </w:t>
      </w:r>
      <w:r w:rsidRPr="00EE30CE">
        <w:t>Martfű</w:t>
      </w:r>
      <w:r>
        <w:t>t</w:t>
      </w:r>
      <w:r w:rsidRPr="00EE30CE">
        <w:t xml:space="preserve"> nyugdíjas város</w:t>
      </w:r>
      <w:r>
        <w:t>nak látja és érzi</w:t>
      </w:r>
      <w:r w:rsidRPr="00EE30CE">
        <w:t xml:space="preserve">. A </w:t>
      </w:r>
      <w:r>
        <w:t xml:space="preserve">8. </w:t>
      </w:r>
      <w:r w:rsidRPr="00EE30CE">
        <w:t>táblázat adatainak időintervalluma öt év, ez idő alatt a nyugdíjrendszerben, az ellátások megnevezésében változások történtek, ez zavarja az adatok összehasonlíthatóságát. Az adatok részletesebb bontására lenne szükség ahhoz</w:t>
      </w:r>
      <w:r>
        <w:t xml:space="preserve">, hogy pontosan megállapítsuk, </w:t>
      </w:r>
      <w:r w:rsidRPr="00EE30CE">
        <w:t xml:space="preserve">különböző jogcímeken ellátott személyek száma nőtt vagy csökkent, vagy csak az egyik ellátotti körből átkerült egy másikba, vagy kikerült a rendszerből. A város nyugdíjas lakossága növekvő arányú, ez a következő években szembetűnő változása lesz a városnak. </w:t>
      </w:r>
    </w:p>
    <w:p w:rsidR="00032281" w:rsidRDefault="00032281" w:rsidP="0040575D">
      <w:pPr>
        <w:spacing w:before="120" w:after="120"/>
      </w:pPr>
    </w:p>
    <w:p w:rsidR="00032281" w:rsidRDefault="00032281" w:rsidP="0040575D">
      <w:pPr>
        <w:spacing w:before="120" w:after="120"/>
      </w:pPr>
    </w:p>
    <w:p w:rsidR="004E74EA" w:rsidRPr="00661324" w:rsidRDefault="00AA734C" w:rsidP="00280318">
      <w:pPr>
        <w:pStyle w:val="Kpalrs"/>
      </w:pPr>
      <w:r>
        <w:lastRenderedPageBreak/>
        <w:fldChar w:fldCharType="begin"/>
      </w:r>
      <w:r w:rsidR="004E74EA">
        <w:instrText xml:space="preserve"> SEQ táblázat \* ARABIC </w:instrText>
      </w:r>
      <w:r>
        <w:fldChar w:fldCharType="separate"/>
      </w:r>
      <w:bookmarkStart w:id="85" w:name="_Toc387385976"/>
      <w:r w:rsidR="00E920F1">
        <w:rPr>
          <w:noProof/>
        </w:rPr>
        <w:t>8</w:t>
      </w:r>
      <w:r>
        <w:rPr>
          <w:noProof/>
        </w:rPr>
        <w:fldChar w:fldCharType="end"/>
      </w:r>
      <w:r w:rsidR="004E74EA" w:rsidRPr="00661324">
        <w:t>. táblázat</w:t>
      </w:r>
      <w:r w:rsidR="004E74EA">
        <w:t xml:space="preserve">. </w:t>
      </w:r>
      <w:r w:rsidR="004E74EA" w:rsidRPr="00661324">
        <w:t xml:space="preserve"> Martfű nyugdíjas ellátásban részelő lakosai</w:t>
      </w:r>
      <w:bookmarkEnd w:id="85"/>
    </w:p>
    <w:tbl>
      <w:tblPr>
        <w:tblStyle w:val="Vilgosrcs1jellszn"/>
        <w:tblW w:w="5000" w:type="pct"/>
        <w:jc w:val="center"/>
        <w:tblLook w:val="04A0"/>
      </w:tblPr>
      <w:tblGrid>
        <w:gridCol w:w="4817"/>
        <w:gridCol w:w="813"/>
        <w:gridCol w:w="814"/>
        <w:gridCol w:w="814"/>
        <w:gridCol w:w="814"/>
        <w:gridCol w:w="810"/>
      </w:tblGrid>
      <w:tr w:rsidR="004E74EA" w:rsidRPr="00914102" w:rsidTr="004E74EA">
        <w:trPr>
          <w:cnfStyle w:val="100000000000"/>
          <w:trHeight w:hRule="exact" w:val="371"/>
          <w:jc w:val="center"/>
        </w:trPr>
        <w:tc>
          <w:tcPr>
            <w:cnfStyle w:val="001000000000"/>
            <w:tcW w:w="2712" w:type="pct"/>
            <w:vMerge w:val="restart"/>
            <w:noWrap/>
            <w:vAlign w:val="center"/>
            <w:hideMark/>
          </w:tcPr>
          <w:p w:rsidR="004E74EA" w:rsidRPr="00914102" w:rsidRDefault="004E74EA" w:rsidP="00914102">
            <w:pPr>
              <w:spacing w:before="0" w:line="240" w:lineRule="auto"/>
              <w:contextualSpacing/>
              <w:jc w:val="center"/>
              <w:rPr>
                <w:rFonts w:asciiTheme="minorHAnsi" w:hAnsiTheme="minorHAnsi"/>
                <w:b w:val="0"/>
                <w:sz w:val="20"/>
                <w:szCs w:val="20"/>
              </w:rPr>
            </w:pPr>
            <w:r w:rsidRPr="00914102">
              <w:rPr>
                <w:rFonts w:asciiTheme="minorHAnsi" w:hAnsiTheme="minorHAnsi"/>
                <w:b w:val="0"/>
                <w:sz w:val="20"/>
                <w:szCs w:val="20"/>
              </w:rPr>
              <w:t>Mutatók</w:t>
            </w:r>
          </w:p>
        </w:tc>
        <w:tc>
          <w:tcPr>
            <w:tcW w:w="2288" w:type="pct"/>
            <w:gridSpan w:val="5"/>
            <w:noWrap/>
            <w:vAlign w:val="center"/>
            <w:hideMark/>
          </w:tcPr>
          <w:p w:rsidR="004E74EA" w:rsidRPr="00914102" w:rsidRDefault="004E74EA" w:rsidP="00914102">
            <w:pPr>
              <w:spacing w:before="0" w:line="240" w:lineRule="auto"/>
              <w:contextualSpacing/>
              <w:jc w:val="center"/>
              <w:cnfStyle w:val="100000000000"/>
              <w:rPr>
                <w:rFonts w:asciiTheme="minorHAnsi" w:hAnsiTheme="minorHAnsi"/>
                <w:b w:val="0"/>
                <w:sz w:val="20"/>
                <w:szCs w:val="20"/>
              </w:rPr>
            </w:pPr>
            <w:r w:rsidRPr="00914102">
              <w:rPr>
                <w:rFonts w:asciiTheme="minorHAnsi" w:hAnsiTheme="minorHAnsi"/>
                <w:b w:val="0"/>
                <w:sz w:val="20"/>
                <w:szCs w:val="20"/>
              </w:rPr>
              <w:t>Összesen</w:t>
            </w:r>
          </w:p>
        </w:tc>
      </w:tr>
      <w:tr w:rsidR="004E74EA" w:rsidRPr="00914102" w:rsidTr="004E74EA">
        <w:trPr>
          <w:cnfStyle w:val="000000100000"/>
          <w:trHeight w:hRule="exact" w:val="454"/>
          <w:jc w:val="center"/>
        </w:trPr>
        <w:tc>
          <w:tcPr>
            <w:cnfStyle w:val="001000000000"/>
            <w:tcW w:w="2712" w:type="pct"/>
            <w:vMerge/>
            <w:vAlign w:val="center"/>
            <w:hideMark/>
          </w:tcPr>
          <w:p w:rsidR="004E74EA" w:rsidRPr="00914102" w:rsidRDefault="004E74EA" w:rsidP="00914102">
            <w:pPr>
              <w:spacing w:before="0" w:line="240" w:lineRule="auto"/>
              <w:contextualSpacing/>
              <w:rPr>
                <w:rFonts w:asciiTheme="minorHAnsi" w:hAnsiTheme="minorHAnsi"/>
                <w:b w:val="0"/>
                <w:sz w:val="20"/>
                <w:szCs w:val="20"/>
              </w:rPr>
            </w:pPr>
          </w:p>
        </w:tc>
        <w:tc>
          <w:tcPr>
            <w:tcW w:w="458" w:type="pct"/>
            <w:vAlign w:val="center"/>
            <w:hideMark/>
          </w:tcPr>
          <w:p w:rsidR="004E74EA" w:rsidRPr="00914102" w:rsidRDefault="00914102" w:rsidP="00914102">
            <w:pPr>
              <w:spacing w:before="0" w:line="240" w:lineRule="auto"/>
              <w:contextualSpacing/>
              <w:jc w:val="center"/>
              <w:cnfStyle w:val="000000100000"/>
              <w:rPr>
                <w:sz w:val="20"/>
                <w:szCs w:val="20"/>
              </w:rPr>
            </w:pPr>
            <w:r>
              <w:rPr>
                <w:sz w:val="20"/>
                <w:szCs w:val="20"/>
              </w:rPr>
              <w:t>2008</w:t>
            </w:r>
          </w:p>
        </w:tc>
        <w:tc>
          <w:tcPr>
            <w:tcW w:w="458" w:type="pct"/>
            <w:vAlign w:val="center"/>
            <w:hideMark/>
          </w:tcPr>
          <w:p w:rsidR="004E74EA" w:rsidRPr="00914102" w:rsidRDefault="00914102" w:rsidP="00914102">
            <w:pPr>
              <w:spacing w:before="0" w:line="240" w:lineRule="auto"/>
              <w:contextualSpacing/>
              <w:jc w:val="center"/>
              <w:cnfStyle w:val="000000100000"/>
              <w:rPr>
                <w:sz w:val="20"/>
                <w:szCs w:val="20"/>
              </w:rPr>
            </w:pPr>
            <w:r>
              <w:rPr>
                <w:sz w:val="20"/>
                <w:szCs w:val="20"/>
              </w:rPr>
              <w:t>2009</w:t>
            </w:r>
          </w:p>
        </w:tc>
        <w:tc>
          <w:tcPr>
            <w:tcW w:w="458" w:type="pct"/>
            <w:vAlign w:val="center"/>
            <w:hideMark/>
          </w:tcPr>
          <w:p w:rsidR="004E74EA" w:rsidRPr="00914102" w:rsidRDefault="00914102" w:rsidP="00914102">
            <w:pPr>
              <w:spacing w:before="0" w:line="240" w:lineRule="auto"/>
              <w:contextualSpacing/>
              <w:jc w:val="center"/>
              <w:cnfStyle w:val="000000100000"/>
              <w:rPr>
                <w:sz w:val="20"/>
                <w:szCs w:val="20"/>
              </w:rPr>
            </w:pPr>
            <w:r>
              <w:rPr>
                <w:sz w:val="20"/>
                <w:szCs w:val="20"/>
              </w:rPr>
              <w:t>2010</w:t>
            </w:r>
          </w:p>
        </w:tc>
        <w:tc>
          <w:tcPr>
            <w:tcW w:w="458" w:type="pct"/>
            <w:vAlign w:val="center"/>
            <w:hideMark/>
          </w:tcPr>
          <w:p w:rsidR="004E74EA" w:rsidRPr="00914102" w:rsidRDefault="00914102" w:rsidP="00914102">
            <w:pPr>
              <w:spacing w:before="0" w:line="240" w:lineRule="auto"/>
              <w:contextualSpacing/>
              <w:jc w:val="center"/>
              <w:cnfStyle w:val="000000100000"/>
              <w:rPr>
                <w:sz w:val="20"/>
                <w:szCs w:val="20"/>
              </w:rPr>
            </w:pPr>
            <w:r>
              <w:rPr>
                <w:sz w:val="20"/>
                <w:szCs w:val="20"/>
              </w:rPr>
              <w:t>2011</w:t>
            </w:r>
          </w:p>
        </w:tc>
        <w:tc>
          <w:tcPr>
            <w:tcW w:w="458" w:type="pct"/>
            <w:vAlign w:val="center"/>
            <w:hideMark/>
          </w:tcPr>
          <w:p w:rsidR="004E74EA" w:rsidRPr="00914102" w:rsidRDefault="00914102" w:rsidP="00914102">
            <w:pPr>
              <w:spacing w:before="0" w:line="240" w:lineRule="auto"/>
              <w:contextualSpacing/>
              <w:jc w:val="center"/>
              <w:cnfStyle w:val="000000100000"/>
              <w:rPr>
                <w:sz w:val="20"/>
                <w:szCs w:val="20"/>
              </w:rPr>
            </w:pPr>
            <w:r>
              <w:rPr>
                <w:sz w:val="20"/>
                <w:szCs w:val="20"/>
              </w:rPr>
              <w:t>2012</w:t>
            </w:r>
          </w:p>
        </w:tc>
      </w:tr>
      <w:tr w:rsidR="004E74EA" w:rsidRPr="00914102" w:rsidTr="004E74EA">
        <w:trPr>
          <w:cnfStyle w:val="000000010000"/>
          <w:trHeight w:hRule="exact" w:val="619"/>
          <w:jc w:val="center"/>
        </w:trPr>
        <w:tc>
          <w:tcPr>
            <w:cnfStyle w:val="001000000000"/>
            <w:tcW w:w="2712" w:type="pct"/>
            <w:vAlign w:val="center"/>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Öregségi nyugdíjban, elő-, bányász- és korengedményes nyugdíj (fő)</w:t>
            </w:r>
          </w:p>
          <w:p w:rsidR="004E74EA" w:rsidRPr="00914102" w:rsidRDefault="004E74EA" w:rsidP="00914102">
            <w:pPr>
              <w:spacing w:before="0" w:line="240" w:lineRule="auto"/>
              <w:rPr>
                <w:rFonts w:asciiTheme="minorHAnsi" w:hAnsiTheme="minorHAnsi"/>
                <w:b w:val="0"/>
                <w:sz w:val="20"/>
                <w:szCs w:val="20"/>
              </w:rPr>
            </w:pP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1360</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1353</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1341</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0</w:t>
            </w:r>
          </w:p>
        </w:tc>
      </w:tr>
      <w:tr w:rsidR="004E74EA" w:rsidRPr="00914102" w:rsidTr="004E74EA">
        <w:trPr>
          <w:cnfStyle w:val="000000100000"/>
          <w:trHeight w:hRule="exact" w:val="454"/>
          <w:jc w:val="center"/>
        </w:trPr>
        <w:tc>
          <w:tcPr>
            <w:cnfStyle w:val="001000000000"/>
            <w:tcW w:w="2712" w:type="pct"/>
            <w:vAlign w:val="center"/>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Korbetöltött rokkantsági nyugdíj (fő)</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203</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221</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244</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0</w:t>
            </w:r>
          </w:p>
        </w:tc>
      </w:tr>
      <w:tr w:rsidR="004E74EA" w:rsidRPr="00914102" w:rsidTr="004E74EA">
        <w:trPr>
          <w:cnfStyle w:val="000000010000"/>
          <w:trHeight w:hRule="exact" w:val="454"/>
          <w:jc w:val="center"/>
        </w:trPr>
        <w:tc>
          <w:tcPr>
            <w:cnfStyle w:val="001000000000"/>
            <w:tcW w:w="2712" w:type="pct"/>
            <w:vAlign w:val="center"/>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Korhatár alatti rokkantsági nyugdíj (fő)</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376</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334</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286</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0</w:t>
            </w:r>
          </w:p>
        </w:tc>
      </w:tr>
      <w:tr w:rsidR="004E74EA" w:rsidRPr="00914102" w:rsidTr="004E74EA">
        <w:trPr>
          <w:cnfStyle w:val="000000100000"/>
          <w:trHeight w:hRule="exact" w:val="454"/>
          <w:jc w:val="center"/>
        </w:trPr>
        <w:tc>
          <w:tcPr>
            <w:cnfStyle w:val="001000000000"/>
            <w:tcW w:w="2712" w:type="pct"/>
            <w:vAlign w:val="center"/>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Özvegyi és szülői nyugdíj (fő)</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73</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67</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60</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60</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50</w:t>
            </w:r>
          </w:p>
        </w:tc>
      </w:tr>
      <w:tr w:rsidR="004E74EA" w:rsidRPr="00914102" w:rsidTr="004E74EA">
        <w:trPr>
          <w:cnfStyle w:val="000000010000"/>
          <w:trHeight w:hRule="exact" w:val="454"/>
          <w:jc w:val="center"/>
        </w:trPr>
        <w:tc>
          <w:tcPr>
            <w:cnfStyle w:val="001000000000"/>
            <w:tcW w:w="2712" w:type="pct"/>
            <w:vAlign w:val="center"/>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Árvaellátás (fő)</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64</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59</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55</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59</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56</w:t>
            </w:r>
          </w:p>
        </w:tc>
      </w:tr>
      <w:tr w:rsidR="004E74EA" w:rsidRPr="00914102" w:rsidTr="004E74EA">
        <w:trPr>
          <w:cnfStyle w:val="000000100000"/>
          <w:trHeight w:hRule="exact" w:val="454"/>
          <w:jc w:val="center"/>
        </w:trPr>
        <w:tc>
          <w:tcPr>
            <w:cnfStyle w:val="001000000000"/>
            <w:tcW w:w="2712" w:type="pct"/>
            <w:vAlign w:val="center"/>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Egészségkárosodott személyek szociális járadéka (fő)</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109</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104</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98</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0</w:t>
            </w:r>
          </w:p>
        </w:tc>
      </w:tr>
      <w:tr w:rsidR="004E74EA" w:rsidRPr="00914102" w:rsidTr="004E74EA">
        <w:trPr>
          <w:cnfStyle w:val="000000010000"/>
          <w:trHeight w:hRule="exact" w:val="454"/>
          <w:jc w:val="center"/>
        </w:trPr>
        <w:tc>
          <w:tcPr>
            <w:cnfStyle w:val="001000000000"/>
            <w:tcW w:w="2712" w:type="pct"/>
            <w:vAlign w:val="center"/>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Nyugdíj, ellátás, járadék és egyéb járandóság (fő)</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2210</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2162</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2114</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2146</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2129</w:t>
            </w:r>
          </w:p>
        </w:tc>
      </w:tr>
      <w:tr w:rsidR="004E74EA" w:rsidRPr="00914102" w:rsidTr="004E74EA">
        <w:trPr>
          <w:cnfStyle w:val="000000100000"/>
          <w:trHeight w:hRule="exact" w:val="454"/>
          <w:jc w:val="center"/>
        </w:trPr>
        <w:tc>
          <w:tcPr>
            <w:cnfStyle w:val="001000000000"/>
            <w:tcW w:w="2712" w:type="pct"/>
            <w:vAlign w:val="center"/>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Öregségi nyugdíj (fő)</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1497</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1570</w:t>
            </w:r>
          </w:p>
        </w:tc>
      </w:tr>
      <w:tr w:rsidR="004E74EA" w:rsidRPr="00914102" w:rsidTr="004E74EA">
        <w:trPr>
          <w:cnfStyle w:val="000000010000"/>
          <w:trHeight w:hRule="exact" w:val="454"/>
          <w:jc w:val="center"/>
        </w:trPr>
        <w:tc>
          <w:tcPr>
            <w:cnfStyle w:val="001000000000"/>
            <w:tcW w:w="2712" w:type="pct"/>
            <w:vAlign w:val="center"/>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Életkoron alapuló ellátás (fő)</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164</w:t>
            </w:r>
          </w:p>
        </w:tc>
        <w:tc>
          <w:tcPr>
            <w:tcW w:w="458" w:type="pct"/>
            <w:noWrap/>
            <w:vAlign w:val="center"/>
            <w:hideMark/>
          </w:tcPr>
          <w:p w:rsidR="004E74EA" w:rsidRPr="00914102" w:rsidRDefault="004E74EA" w:rsidP="00914102">
            <w:pPr>
              <w:spacing w:before="0" w:line="240" w:lineRule="auto"/>
              <w:contextualSpacing/>
              <w:jc w:val="right"/>
              <w:cnfStyle w:val="000000010000"/>
              <w:rPr>
                <w:sz w:val="20"/>
                <w:szCs w:val="20"/>
              </w:rPr>
            </w:pPr>
            <w:r w:rsidRPr="00914102">
              <w:rPr>
                <w:sz w:val="20"/>
                <w:szCs w:val="20"/>
              </w:rPr>
              <w:t>109</w:t>
            </w:r>
          </w:p>
        </w:tc>
      </w:tr>
      <w:tr w:rsidR="004E74EA" w:rsidRPr="00914102" w:rsidTr="004E74EA">
        <w:trPr>
          <w:cnfStyle w:val="000000100000"/>
          <w:trHeight w:hRule="exact" w:val="454"/>
          <w:jc w:val="center"/>
        </w:trPr>
        <w:tc>
          <w:tcPr>
            <w:cnfStyle w:val="001000000000"/>
            <w:tcW w:w="2712" w:type="pct"/>
            <w:vAlign w:val="center"/>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Megváltozott munkaképességűek (fő)</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0</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350</w:t>
            </w:r>
          </w:p>
        </w:tc>
        <w:tc>
          <w:tcPr>
            <w:tcW w:w="458" w:type="pct"/>
            <w:noWrap/>
            <w:vAlign w:val="center"/>
            <w:hideMark/>
          </w:tcPr>
          <w:p w:rsidR="004E74EA" w:rsidRPr="00914102" w:rsidRDefault="004E74EA" w:rsidP="00914102">
            <w:pPr>
              <w:spacing w:before="0" w:line="240" w:lineRule="auto"/>
              <w:contextualSpacing/>
              <w:jc w:val="right"/>
              <w:cnfStyle w:val="000000100000"/>
              <w:rPr>
                <w:sz w:val="20"/>
                <w:szCs w:val="20"/>
              </w:rPr>
            </w:pPr>
            <w:r w:rsidRPr="00914102">
              <w:rPr>
                <w:sz w:val="20"/>
                <w:szCs w:val="20"/>
              </w:rPr>
              <w:t>326</w:t>
            </w:r>
          </w:p>
        </w:tc>
      </w:tr>
    </w:tbl>
    <w:p w:rsidR="004E74EA" w:rsidRPr="009C78D6" w:rsidRDefault="004E74EA" w:rsidP="0040575D">
      <w:pPr>
        <w:spacing w:before="120" w:after="120"/>
        <w:rPr>
          <w:rStyle w:val="Finomkiemels"/>
        </w:rPr>
      </w:pPr>
      <w:r w:rsidRPr="009C78D6">
        <w:rPr>
          <w:rStyle w:val="Finomkiemels"/>
        </w:rPr>
        <w:t xml:space="preserve">Forrás: KSH Területi statisztika 2012. </w:t>
      </w:r>
    </w:p>
    <w:p w:rsidR="004E74EA" w:rsidRPr="00914102" w:rsidRDefault="004E74EA" w:rsidP="00640FAE">
      <w:pPr>
        <w:pStyle w:val="Cmsor3"/>
        <w:numPr>
          <w:ilvl w:val="2"/>
          <w:numId w:val="50"/>
        </w:numPr>
        <w:rPr>
          <w:rStyle w:val="Kiemels"/>
          <w:b/>
          <w:bCs/>
          <w:i w:val="0"/>
          <w:iCs w:val="0"/>
          <w:spacing w:val="0"/>
        </w:rPr>
      </w:pPr>
      <w:bookmarkStart w:id="86" w:name="_Toc384489068"/>
      <w:bookmarkStart w:id="87" w:name="_Toc384666310"/>
      <w:bookmarkStart w:id="88" w:name="_Toc384726096"/>
      <w:bookmarkStart w:id="89" w:name="_Toc384727024"/>
      <w:bookmarkStart w:id="90" w:name="_Toc387387320"/>
      <w:bookmarkStart w:id="91" w:name="_Toc384920990"/>
      <w:r w:rsidRPr="00914102">
        <w:rPr>
          <w:rStyle w:val="Kiemels"/>
          <w:b/>
          <w:bCs/>
          <w:i w:val="0"/>
          <w:iCs w:val="0"/>
          <w:spacing w:val="0"/>
        </w:rPr>
        <w:t>Közoktatás</w:t>
      </w:r>
      <w:bookmarkEnd w:id="86"/>
      <w:bookmarkEnd w:id="87"/>
      <w:bookmarkEnd w:id="88"/>
      <w:bookmarkEnd w:id="89"/>
      <w:bookmarkEnd w:id="90"/>
      <w:r w:rsidRPr="00914102">
        <w:rPr>
          <w:rStyle w:val="Kiemels"/>
          <w:b/>
          <w:bCs/>
          <w:i w:val="0"/>
          <w:iCs w:val="0"/>
          <w:spacing w:val="0"/>
        </w:rPr>
        <w:t xml:space="preserve"> </w:t>
      </w:r>
      <w:bookmarkEnd w:id="91"/>
    </w:p>
    <w:p w:rsidR="004E74EA" w:rsidRPr="00440F33" w:rsidRDefault="004E74EA" w:rsidP="0040575D">
      <w:pPr>
        <w:spacing w:before="120" w:after="120"/>
        <w:rPr>
          <w:i/>
        </w:rPr>
      </w:pPr>
      <w:r w:rsidRPr="00440F33">
        <w:rPr>
          <w:rStyle w:val="Kiemels"/>
          <w:i w:val="0"/>
          <w:spacing w:val="15"/>
        </w:rPr>
        <w:t>Á</w:t>
      </w:r>
      <w:r>
        <w:rPr>
          <w:rStyle w:val="Kiemels"/>
          <w:i w:val="0"/>
          <w:spacing w:val="15"/>
        </w:rPr>
        <w:t>ltalános iskolai k</w:t>
      </w:r>
      <w:r w:rsidRPr="00440F33">
        <w:rPr>
          <w:rStyle w:val="Kiemels"/>
          <w:i w:val="0"/>
          <w:spacing w:val="15"/>
        </w:rPr>
        <w:t>épzés</w:t>
      </w:r>
    </w:p>
    <w:p w:rsidR="004E74EA" w:rsidRPr="00EE30CE" w:rsidRDefault="004E74EA" w:rsidP="0040575D">
      <w:pPr>
        <w:spacing w:before="120" w:after="120"/>
      </w:pPr>
      <w:r w:rsidRPr="00EE30CE">
        <w:t xml:space="preserve">Napjainkban a </w:t>
      </w:r>
      <w:r>
        <w:t xml:space="preserve">Martfű </w:t>
      </w:r>
      <w:r w:rsidRPr="00EE30CE">
        <w:t xml:space="preserve">iskolarendszere óvodát, általános iskolát és középiskolát foglal magában. 2008-tól 2012-ig állnak rendelkezésre statisztikai adatok, amelyekből megállapítható, hogy </w:t>
      </w:r>
      <w:proofErr w:type="spellStart"/>
      <w:r w:rsidRPr="00EE30CE">
        <w:t>ezidő</w:t>
      </w:r>
      <w:proofErr w:type="spellEnd"/>
      <w:r w:rsidRPr="00EE30CE">
        <w:t xml:space="preserve"> alatt az oktatási rendszer mérete nem változott lényegesen. Az intézmények működése számos változáson ment keresztül, egyrészt önkormányzati fenntartói döntéssel, majd 2013-tól az oktatási intézmények állami irányítás alá kerültek, </w:t>
      </w:r>
      <w:r>
        <w:t>ami</w:t>
      </w:r>
      <w:r w:rsidRPr="00EE30CE">
        <w:t xml:space="preserve"> nagymértékben csökkenti a települési önkormányzatok befolyását a helyi oktatási rendszerre. </w:t>
      </w:r>
    </w:p>
    <w:p w:rsidR="004E74EA" w:rsidRPr="00EE30CE" w:rsidRDefault="004E74EA" w:rsidP="0040575D">
      <w:pPr>
        <w:spacing w:before="120" w:after="120"/>
      </w:pPr>
      <w:r>
        <w:t>Az</w:t>
      </w:r>
      <w:r w:rsidRPr="00EE30CE">
        <w:t xml:space="preserve"> általános iskolai tanulók létszámában </w:t>
      </w:r>
      <w:r>
        <w:t>a</w:t>
      </w:r>
      <w:r w:rsidRPr="00EE30CE">
        <w:t xml:space="preserve"> demográfia</w:t>
      </w:r>
      <w:r>
        <w:t xml:space="preserve">i változások nyomon követhetők Martfűn, </w:t>
      </w:r>
      <w:r w:rsidRPr="00EE30CE">
        <w:t>bár az környező településekről bejáró tanulók száma kompenzálja a helyi gyerekszám csökkenésből adódó létszámcsökkenést. Évről évre kb. 60 fő diák bejáró az általános iskolában, amely a teljes tanulólétszámnak 2012-ben a több mint 13 százalékát adta.</w:t>
      </w:r>
    </w:p>
    <w:p w:rsidR="004E74EA" w:rsidRPr="00EE30CE" w:rsidRDefault="004E74EA" w:rsidP="0040575D">
      <w:pPr>
        <w:spacing w:before="120" w:after="120"/>
      </w:pPr>
      <w:r w:rsidRPr="006842FD">
        <w:lastRenderedPageBreak/>
        <w:t>2013 óta a közoktatás állami tulajdonba vétele megváltoztatta a települések kapcsolatát</w:t>
      </w:r>
      <w:r w:rsidRPr="00EE30CE">
        <w:t xml:space="preserve"> az iskolákkal. Martfűn az általános iskolai az oktatás körülményei jók, osztályok száma, a pedagógusok száma megfelelő</w:t>
      </w:r>
      <w:proofErr w:type="gramStart"/>
      <w:r w:rsidRPr="00EE30CE">
        <w:t>,  a</w:t>
      </w:r>
      <w:proofErr w:type="gramEnd"/>
      <w:r w:rsidRPr="00EE30CE">
        <w:t xml:space="preserve"> tanulók száma azonban csökken, öt év alatt 11, 1 %-kal csökkent az általános iskolás tanulók száma. Az általános iskolai oktatás további mutatói a melléklet a 9. táblázatában láthatók. </w:t>
      </w:r>
    </w:p>
    <w:p w:rsidR="004E74EA" w:rsidRPr="00661324" w:rsidRDefault="00AA734C" w:rsidP="00280318">
      <w:pPr>
        <w:pStyle w:val="Kpalrs"/>
      </w:pPr>
      <w:r>
        <w:fldChar w:fldCharType="begin"/>
      </w:r>
      <w:r w:rsidR="004E74EA">
        <w:instrText xml:space="preserve"> SEQ táblázat \* ARABIC </w:instrText>
      </w:r>
      <w:r>
        <w:fldChar w:fldCharType="separate"/>
      </w:r>
      <w:bookmarkStart w:id="92" w:name="_Toc387385977"/>
      <w:r w:rsidR="00E920F1">
        <w:rPr>
          <w:noProof/>
        </w:rPr>
        <w:t>9</w:t>
      </w:r>
      <w:r>
        <w:rPr>
          <w:noProof/>
        </w:rPr>
        <w:fldChar w:fldCharType="end"/>
      </w:r>
      <w:r w:rsidR="004E74EA" w:rsidRPr="00661324">
        <w:t>. táblázat</w:t>
      </w:r>
      <w:r w:rsidR="004E74EA">
        <w:t>.</w:t>
      </w:r>
      <w:r w:rsidR="004E74EA" w:rsidRPr="00661324">
        <w:t xml:space="preserve"> Általános iskolai oktatás mutatók 2008-2012 között</w:t>
      </w:r>
      <w:bookmarkEnd w:id="92"/>
    </w:p>
    <w:tbl>
      <w:tblPr>
        <w:tblW w:w="4939" w:type="pct"/>
        <w:tblInd w:w="108"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4A0"/>
      </w:tblPr>
      <w:tblGrid>
        <w:gridCol w:w="5434"/>
        <w:gridCol w:w="668"/>
        <w:gridCol w:w="669"/>
        <w:gridCol w:w="669"/>
        <w:gridCol w:w="669"/>
        <w:gridCol w:w="665"/>
      </w:tblGrid>
      <w:tr w:rsidR="004E74EA" w:rsidRPr="00105A0C" w:rsidTr="004E74EA">
        <w:trPr>
          <w:trHeight w:val="276"/>
        </w:trPr>
        <w:tc>
          <w:tcPr>
            <w:tcW w:w="3097" w:type="pct"/>
            <w:tcBorders>
              <w:top w:val="single" w:sz="8" w:space="0" w:color="4F81BD"/>
              <w:left w:val="single" w:sz="8" w:space="0" w:color="4F81BD"/>
              <w:bottom w:val="single" w:sz="18" w:space="0" w:color="4F81BD"/>
              <w:right w:val="single" w:sz="8" w:space="0" w:color="4F81BD"/>
            </w:tcBorders>
            <w:shd w:val="clear" w:color="auto" w:fill="auto"/>
            <w:hideMark/>
          </w:tcPr>
          <w:p w:rsidR="004E74EA" w:rsidRPr="00105A0C" w:rsidRDefault="004E74EA" w:rsidP="00914102">
            <w:pPr>
              <w:spacing w:before="0" w:after="0" w:line="240" w:lineRule="auto"/>
              <w:rPr>
                <w:b/>
                <w:sz w:val="20"/>
                <w:szCs w:val="20"/>
              </w:rPr>
            </w:pPr>
            <w:r w:rsidRPr="00105A0C">
              <w:rPr>
                <w:b/>
                <w:sz w:val="20"/>
                <w:szCs w:val="20"/>
              </w:rPr>
              <w:t>Mutatók</w:t>
            </w:r>
          </w:p>
        </w:tc>
        <w:tc>
          <w:tcPr>
            <w:tcW w:w="381" w:type="pct"/>
            <w:tcBorders>
              <w:top w:val="single" w:sz="8" w:space="0" w:color="4F81BD"/>
              <w:left w:val="single" w:sz="8" w:space="0" w:color="4F81BD"/>
              <w:bottom w:val="single" w:sz="18" w:space="0" w:color="4F81BD"/>
              <w:right w:val="single" w:sz="8" w:space="0" w:color="4F81BD"/>
            </w:tcBorders>
            <w:shd w:val="clear" w:color="auto" w:fill="auto"/>
            <w:hideMark/>
          </w:tcPr>
          <w:p w:rsidR="004E74EA" w:rsidRPr="00105A0C" w:rsidRDefault="004E74EA" w:rsidP="00914102">
            <w:pPr>
              <w:spacing w:before="0" w:after="0" w:line="240" w:lineRule="auto"/>
              <w:rPr>
                <w:b/>
                <w:sz w:val="20"/>
                <w:szCs w:val="20"/>
              </w:rPr>
            </w:pPr>
            <w:r w:rsidRPr="00105A0C">
              <w:rPr>
                <w:b/>
                <w:sz w:val="20"/>
                <w:szCs w:val="20"/>
              </w:rPr>
              <w:t>2008</w:t>
            </w:r>
          </w:p>
        </w:tc>
        <w:tc>
          <w:tcPr>
            <w:tcW w:w="381" w:type="pct"/>
            <w:tcBorders>
              <w:top w:val="single" w:sz="8" w:space="0" w:color="4F81BD"/>
              <w:left w:val="single" w:sz="8" w:space="0" w:color="4F81BD"/>
              <w:bottom w:val="single" w:sz="18" w:space="0" w:color="4F81BD"/>
              <w:right w:val="single" w:sz="8" w:space="0" w:color="4F81BD"/>
            </w:tcBorders>
            <w:shd w:val="clear" w:color="auto" w:fill="auto"/>
            <w:hideMark/>
          </w:tcPr>
          <w:p w:rsidR="004E74EA" w:rsidRPr="00105A0C" w:rsidRDefault="004E74EA" w:rsidP="00914102">
            <w:pPr>
              <w:spacing w:before="0" w:after="0" w:line="240" w:lineRule="auto"/>
              <w:rPr>
                <w:b/>
                <w:sz w:val="20"/>
                <w:szCs w:val="20"/>
              </w:rPr>
            </w:pPr>
            <w:r w:rsidRPr="00105A0C">
              <w:rPr>
                <w:b/>
                <w:sz w:val="20"/>
                <w:szCs w:val="20"/>
              </w:rPr>
              <w:t>2009</w:t>
            </w:r>
          </w:p>
        </w:tc>
        <w:tc>
          <w:tcPr>
            <w:tcW w:w="381" w:type="pct"/>
            <w:tcBorders>
              <w:top w:val="single" w:sz="8" w:space="0" w:color="4F81BD"/>
              <w:left w:val="single" w:sz="8" w:space="0" w:color="4F81BD"/>
              <w:bottom w:val="single" w:sz="18" w:space="0" w:color="4F81BD"/>
              <w:right w:val="single" w:sz="8" w:space="0" w:color="4F81BD"/>
            </w:tcBorders>
            <w:shd w:val="clear" w:color="auto" w:fill="auto"/>
            <w:hideMark/>
          </w:tcPr>
          <w:p w:rsidR="004E74EA" w:rsidRPr="00105A0C" w:rsidRDefault="004E74EA" w:rsidP="00914102">
            <w:pPr>
              <w:spacing w:before="0" w:after="0" w:line="240" w:lineRule="auto"/>
              <w:rPr>
                <w:b/>
                <w:sz w:val="20"/>
                <w:szCs w:val="20"/>
              </w:rPr>
            </w:pPr>
            <w:r w:rsidRPr="00105A0C">
              <w:rPr>
                <w:b/>
                <w:sz w:val="20"/>
                <w:szCs w:val="20"/>
              </w:rPr>
              <w:t>2010</w:t>
            </w:r>
          </w:p>
        </w:tc>
        <w:tc>
          <w:tcPr>
            <w:tcW w:w="381" w:type="pct"/>
            <w:tcBorders>
              <w:top w:val="single" w:sz="8" w:space="0" w:color="4F81BD"/>
              <w:left w:val="single" w:sz="8" w:space="0" w:color="4F81BD"/>
              <w:bottom w:val="single" w:sz="18" w:space="0" w:color="4F81BD"/>
              <w:right w:val="single" w:sz="8" w:space="0" w:color="4F81BD"/>
            </w:tcBorders>
            <w:shd w:val="clear" w:color="auto" w:fill="auto"/>
            <w:hideMark/>
          </w:tcPr>
          <w:p w:rsidR="004E74EA" w:rsidRPr="00105A0C" w:rsidRDefault="004E74EA" w:rsidP="00914102">
            <w:pPr>
              <w:spacing w:before="0" w:after="0" w:line="240" w:lineRule="auto"/>
              <w:rPr>
                <w:b/>
                <w:sz w:val="20"/>
                <w:szCs w:val="20"/>
              </w:rPr>
            </w:pPr>
            <w:r w:rsidRPr="00105A0C">
              <w:rPr>
                <w:b/>
                <w:sz w:val="20"/>
                <w:szCs w:val="20"/>
              </w:rPr>
              <w:t>2011</w:t>
            </w:r>
          </w:p>
        </w:tc>
        <w:tc>
          <w:tcPr>
            <w:tcW w:w="381" w:type="pct"/>
            <w:tcBorders>
              <w:top w:val="single" w:sz="8" w:space="0" w:color="4F81BD"/>
              <w:left w:val="single" w:sz="8" w:space="0" w:color="4F81BD"/>
              <w:bottom w:val="single" w:sz="18" w:space="0" w:color="4F81BD"/>
              <w:right w:val="single" w:sz="8" w:space="0" w:color="4F81BD"/>
            </w:tcBorders>
            <w:shd w:val="clear" w:color="auto" w:fill="auto"/>
            <w:hideMark/>
          </w:tcPr>
          <w:p w:rsidR="004E74EA" w:rsidRPr="00105A0C" w:rsidRDefault="004E74EA" w:rsidP="00914102">
            <w:pPr>
              <w:spacing w:before="0" w:after="0" w:line="240" w:lineRule="auto"/>
              <w:rPr>
                <w:b/>
                <w:sz w:val="20"/>
                <w:szCs w:val="20"/>
              </w:rPr>
            </w:pPr>
            <w:r w:rsidRPr="00105A0C">
              <w:rPr>
                <w:b/>
                <w:sz w:val="20"/>
                <w:szCs w:val="20"/>
              </w:rPr>
              <w:t>2012</w:t>
            </w:r>
          </w:p>
        </w:tc>
      </w:tr>
      <w:tr w:rsidR="004E74EA" w:rsidRPr="00401F08" w:rsidTr="004E74EA">
        <w:trPr>
          <w:trHeight w:val="372"/>
        </w:trPr>
        <w:tc>
          <w:tcPr>
            <w:tcW w:w="3097" w:type="pct"/>
            <w:tcBorders>
              <w:top w:val="single" w:sz="8" w:space="0" w:color="4F81BD"/>
              <w:left w:val="single" w:sz="8" w:space="0" w:color="4F81BD"/>
              <w:bottom w:val="single" w:sz="8" w:space="0" w:color="4F81BD"/>
              <w:right w:val="single" w:sz="8" w:space="0" w:color="4F81BD"/>
            </w:tcBorders>
            <w:shd w:val="clear" w:color="auto" w:fill="D3DFEE"/>
            <w:hideMark/>
          </w:tcPr>
          <w:p w:rsidR="004E74EA" w:rsidRPr="00401F08" w:rsidRDefault="004E74EA" w:rsidP="00914102">
            <w:pPr>
              <w:spacing w:before="0" w:after="0" w:line="240" w:lineRule="auto"/>
              <w:rPr>
                <w:sz w:val="20"/>
                <w:szCs w:val="20"/>
              </w:rPr>
            </w:pPr>
            <w:r w:rsidRPr="00401F08">
              <w:rPr>
                <w:sz w:val="20"/>
                <w:szCs w:val="20"/>
              </w:rPr>
              <w:t>Általános iskolai feladat ellátási helyek száma (db)</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1</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1</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1</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1</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1</w:t>
            </w:r>
          </w:p>
        </w:tc>
      </w:tr>
      <w:tr w:rsidR="004E74EA" w:rsidRPr="00401F08" w:rsidTr="004E74EA">
        <w:trPr>
          <w:trHeight w:val="408"/>
        </w:trPr>
        <w:tc>
          <w:tcPr>
            <w:tcW w:w="3097" w:type="pct"/>
            <w:tcBorders>
              <w:top w:val="single" w:sz="8" w:space="0" w:color="4F81BD"/>
              <w:left w:val="single" w:sz="8" w:space="0" w:color="4F81BD"/>
              <w:bottom w:val="single" w:sz="8" w:space="0" w:color="4F81BD"/>
              <w:right w:val="single" w:sz="8" w:space="0" w:color="4F81BD"/>
            </w:tcBorders>
            <w:shd w:val="clear" w:color="auto" w:fill="auto"/>
            <w:hideMark/>
          </w:tcPr>
          <w:p w:rsidR="004E74EA" w:rsidRPr="00401F08" w:rsidRDefault="004E74EA" w:rsidP="00914102">
            <w:pPr>
              <w:spacing w:before="0" w:after="0" w:line="240" w:lineRule="auto"/>
              <w:rPr>
                <w:sz w:val="20"/>
                <w:szCs w:val="20"/>
              </w:rPr>
            </w:pPr>
            <w:r w:rsidRPr="00401F08">
              <w:rPr>
                <w:sz w:val="20"/>
                <w:szCs w:val="20"/>
              </w:rPr>
              <w:t>Általános iskolai osztálytermek száma (db)</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20</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20</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20</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21</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21</w:t>
            </w:r>
          </w:p>
        </w:tc>
      </w:tr>
      <w:tr w:rsidR="004E74EA" w:rsidRPr="00401F08" w:rsidTr="004E74EA">
        <w:trPr>
          <w:trHeight w:val="323"/>
        </w:trPr>
        <w:tc>
          <w:tcPr>
            <w:tcW w:w="3097" w:type="pct"/>
            <w:tcBorders>
              <w:top w:val="single" w:sz="8" w:space="0" w:color="4F81BD"/>
              <w:left w:val="single" w:sz="8" w:space="0" w:color="4F81BD"/>
              <w:bottom w:val="single" w:sz="8" w:space="0" w:color="4F81BD"/>
              <w:right w:val="single" w:sz="8" w:space="0" w:color="4F81BD"/>
            </w:tcBorders>
            <w:shd w:val="clear" w:color="auto" w:fill="D3DFEE"/>
            <w:hideMark/>
          </w:tcPr>
          <w:p w:rsidR="004E74EA" w:rsidRPr="00401F08" w:rsidRDefault="004E74EA" w:rsidP="00914102">
            <w:pPr>
              <w:spacing w:before="0" w:after="0" w:line="240" w:lineRule="auto"/>
              <w:rPr>
                <w:sz w:val="20"/>
                <w:szCs w:val="20"/>
              </w:rPr>
            </w:pPr>
            <w:r w:rsidRPr="00401F08">
              <w:rPr>
                <w:sz w:val="20"/>
                <w:szCs w:val="20"/>
              </w:rPr>
              <w:t>Általános iskolai osztályok száma (db)</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22</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22</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21</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22</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23</w:t>
            </w:r>
          </w:p>
        </w:tc>
      </w:tr>
      <w:tr w:rsidR="004E74EA" w:rsidRPr="00401F08" w:rsidTr="004E74EA">
        <w:trPr>
          <w:trHeight w:val="444"/>
        </w:trPr>
        <w:tc>
          <w:tcPr>
            <w:tcW w:w="3097" w:type="pct"/>
            <w:tcBorders>
              <w:top w:val="single" w:sz="8" w:space="0" w:color="4F81BD"/>
              <w:left w:val="single" w:sz="8" w:space="0" w:color="4F81BD"/>
              <w:bottom w:val="single" w:sz="8" w:space="0" w:color="4F81BD"/>
              <w:right w:val="single" w:sz="8" w:space="0" w:color="4F81BD"/>
            </w:tcBorders>
            <w:shd w:val="clear" w:color="auto" w:fill="auto"/>
            <w:hideMark/>
          </w:tcPr>
          <w:p w:rsidR="004E74EA" w:rsidRPr="00401F08" w:rsidRDefault="004E74EA" w:rsidP="00914102">
            <w:pPr>
              <w:spacing w:before="0" w:after="0" w:line="240" w:lineRule="auto"/>
              <w:rPr>
                <w:sz w:val="20"/>
                <w:szCs w:val="20"/>
              </w:rPr>
            </w:pPr>
            <w:r w:rsidRPr="00401F08">
              <w:rPr>
                <w:sz w:val="20"/>
                <w:szCs w:val="20"/>
              </w:rPr>
              <w:t>Általános iskolai tanulók száma a nappali oktatásban (fő)</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540</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511</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476</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487</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480</w:t>
            </w:r>
          </w:p>
        </w:tc>
      </w:tr>
      <w:tr w:rsidR="004E74EA" w:rsidRPr="00401F08" w:rsidTr="004E74EA">
        <w:trPr>
          <w:trHeight w:val="421"/>
        </w:trPr>
        <w:tc>
          <w:tcPr>
            <w:tcW w:w="3097" w:type="pct"/>
            <w:tcBorders>
              <w:top w:val="single" w:sz="8" w:space="0" w:color="4F81BD"/>
              <w:left w:val="single" w:sz="8" w:space="0" w:color="4F81BD"/>
              <w:bottom w:val="single" w:sz="8" w:space="0" w:color="4F81BD"/>
              <w:right w:val="single" w:sz="8" w:space="0" w:color="4F81BD"/>
            </w:tcBorders>
            <w:shd w:val="clear" w:color="auto" w:fill="D3DFEE"/>
            <w:hideMark/>
          </w:tcPr>
          <w:p w:rsidR="004E74EA" w:rsidRPr="00401F08" w:rsidRDefault="004E74EA" w:rsidP="00914102">
            <w:pPr>
              <w:spacing w:before="0" w:after="0" w:line="240" w:lineRule="auto"/>
              <w:rPr>
                <w:sz w:val="20"/>
                <w:szCs w:val="20"/>
              </w:rPr>
            </w:pPr>
            <w:r w:rsidRPr="00401F08">
              <w:rPr>
                <w:sz w:val="20"/>
                <w:szCs w:val="20"/>
              </w:rPr>
              <w:t>Általános iskolában tanuló első évfolyamosok száma (fő)</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73</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61</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37</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52</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55</w:t>
            </w:r>
          </w:p>
        </w:tc>
      </w:tr>
      <w:tr w:rsidR="004E74EA" w:rsidRPr="00401F08" w:rsidTr="004E74EA">
        <w:trPr>
          <w:trHeight w:val="312"/>
        </w:trPr>
        <w:tc>
          <w:tcPr>
            <w:tcW w:w="3097" w:type="pct"/>
            <w:tcBorders>
              <w:top w:val="single" w:sz="8" w:space="0" w:color="4F81BD"/>
              <w:left w:val="single" w:sz="8" w:space="0" w:color="4F81BD"/>
              <w:bottom w:val="single" w:sz="8" w:space="0" w:color="4F81BD"/>
              <w:right w:val="single" w:sz="8" w:space="0" w:color="4F81BD"/>
            </w:tcBorders>
            <w:shd w:val="clear" w:color="auto" w:fill="auto"/>
            <w:hideMark/>
          </w:tcPr>
          <w:p w:rsidR="004E74EA" w:rsidRPr="00401F08" w:rsidRDefault="004E74EA" w:rsidP="00914102">
            <w:pPr>
              <w:spacing w:before="0" w:after="0" w:line="240" w:lineRule="auto"/>
              <w:rPr>
                <w:sz w:val="20"/>
                <w:szCs w:val="20"/>
              </w:rPr>
            </w:pPr>
            <w:r w:rsidRPr="00401F08">
              <w:rPr>
                <w:sz w:val="20"/>
                <w:szCs w:val="20"/>
              </w:rPr>
              <w:t>Általános iskolai főállású pedagógusok száma (fő)</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50</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46</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40</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46</w:t>
            </w:r>
          </w:p>
        </w:tc>
        <w:tc>
          <w:tcPr>
            <w:tcW w:w="381" w:type="pct"/>
            <w:tcBorders>
              <w:top w:val="single" w:sz="8" w:space="0" w:color="4F81BD"/>
              <w:left w:val="single" w:sz="8" w:space="0" w:color="4F81BD"/>
              <w:bottom w:val="single" w:sz="8" w:space="0" w:color="4F81BD"/>
              <w:right w:val="single" w:sz="8" w:space="0" w:color="4F81BD"/>
            </w:tcBorders>
            <w:shd w:val="clear" w:color="auto" w:fill="auto"/>
            <w:noWrap/>
            <w:hideMark/>
          </w:tcPr>
          <w:p w:rsidR="004E74EA" w:rsidRPr="00401F08" w:rsidRDefault="004E74EA" w:rsidP="00914102">
            <w:pPr>
              <w:spacing w:before="0" w:after="0" w:line="240" w:lineRule="auto"/>
              <w:jc w:val="right"/>
              <w:rPr>
                <w:sz w:val="20"/>
                <w:szCs w:val="20"/>
              </w:rPr>
            </w:pPr>
            <w:r w:rsidRPr="00401F08">
              <w:rPr>
                <w:sz w:val="20"/>
                <w:szCs w:val="20"/>
              </w:rPr>
              <w:t>48</w:t>
            </w:r>
          </w:p>
        </w:tc>
      </w:tr>
      <w:tr w:rsidR="004E74EA" w:rsidRPr="00401F08" w:rsidTr="004E74EA">
        <w:trPr>
          <w:trHeight w:val="405"/>
        </w:trPr>
        <w:tc>
          <w:tcPr>
            <w:tcW w:w="3097" w:type="pct"/>
            <w:tcBorders>
              <w:top w:val="single" w:sz="8" w:space="0" w:color="4F81BD"/>
              <w:left w:val="single" w:sz="8" w:space="0" w:color="4F81BD"/>
              <w:bottom w:val="single" w:sz="8" w:space="0" w:color="4F81BD"/>
              <w:right w:val="single" w:sz="8" w:space="0" w:color="4F81BD"/>
            </w:tcBorders>
            <w:shd w:val="clear" w:color="auto" w:fill="D3DFEE"/>
            <w:hideMark/>
          </w:tcPr>
          <w:p w:rsidR="004E74EA" w:rsidRPr="00401F08" w:rsidRDefault="004E74EA" w:rsidP="00914102">
            <w:pPr>
              <w:spacing w:before="0" w:after="0" w:line="240" w:lineRule="auto"/>
              <w:rPr>
                <w:sz w:val="20"/>
                <w:szCs w:val="20"/>
              </w:rPr>
            </w:pPr>
            <w:r w:rsidRPr="00401F08">
              <w:rPr>
                <w:sz w:val="20"/>
                <w:szCs w:val="20"/>
              </w:rPr>
              <w:t>Más településről bejáró általános iskolai tanulók száma (fő)</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54</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49</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45</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60</w:t>
            </w:r>
          </w:p>
        </w:tc>
        <w:tc>
          <w:tcPr>
            <w:tcW w:w="381" w:type="pct"/>
            <w:tcBorders>
              <w:top w:val="single" w:sz="8" w:space="0" w:color="4F81BD"/>
              <w:left w:val="single" w:sz="8" w:space="0" w:color="4F81BD"/>
              <w:bottom w:val="single" w:sz="8" w:space="0" w:color="4F81BD"/>
              <w:right w:val="single" w:sz="8" w:space="0" w:color="4F81BD"/>
            </w:tcBorders>
            <w:shd w:val="clear" w:color="auto" w:fill="D3DFEE"/>
            <w:noWrap/>
            <w:hideMark/>
          </w:tcPr>
          <w:p w:rsidR="004E74EA" w:rsidRPr="00401F08" w:rsidRDefault="004E74EA" w:rsidP="00914102">
            <w:pPr>
              <w:spacing w:before="0" w:after="0" w:line="240" w:lineRule="auto"/>
              <w:jc w:val="right"/>
              <w:rPr>
                <w:sz w:val="20"/>
                <w:szCs w:val="20"/>
              </w:rPr>
            </w:pPr>
            <w:r w:rsidRPr="00401F08">
              <w:rPr>
                <w:sz w:val="20"/>
                <w:szCs w:val="20"/>
              </w:rPr>
              <w:t>63</w:t>
            </w:r>
          </w:p>
        </w:tc>
      </w:tr>
    </w:tbl>
    <w:p w:rsidR="004E74EA" w:rsidRDefault="004E74EA" w:rsidP="0040575D">
      <w:pPr>
        <w:spacing w:before="120" w:after="120"/>
        <w:rPr>
          <w:rStyle w:val="Finomkiemels"/>
        </w:rPr>
      </w:pPr>
      <w:r w:rsidRPr="009C78D6">
        <w:rPr>
          <w:rStyle w:val="Finomkiemels"/>
        </w:rPr>
        <w:t xml:space="preserve">Forrás: </w:t>
      </w:r>
      <w:proofErr w:type="spellStart"/>
      <w:r w:rsidRPr="009C78D6">
        <w:rPr>
          <w:rStyle w:val="Finomkiemels"/>
        </w:rPr>
        <w:t>Teir</w:t>
      </w:r>
      <w:proofErr w:type="spellEnd"/>
      <w:r w:rsidRPr="009C78D6">
        <w:rPr>
          <w:rStyle w:val="Finomkiemels"/>
        </w:rPr>
        <w:t>, KSH Területi statisztika 2012.</w:t>
      </w:r>
    </w:p>
    <w:p w:rsidR="004E74EA" w:rsidRPr="00440F33" w:rsidRDefault="004E74EA" w:rsidP="0040575D">
      <w:pPr>
        <w:spacing w:before="120" w:after="120"/>
        <w:rPr>
          <w:rStyle w:val="Kiemels"/>
          <w:i w:val="0"/>
        </w:rPr>
      </w:pPr>
      <w:bookmarkStart w:id="93" w:name="_Toc384920991"/>
      <w:r>
        <w:rPr>
          <w:rStyle w:val="Kiemels"/>
          <w:i w:val="0"/>
        </w:rPr>
        <w:t>K</w:t>
      </w:r>
      <w:r w:rsidRPr="00440F33">
        <w:rPr>
          <w:rStyle w:val="Kiemels"/>
          <w:i w:val="0"/>
        </w:rPr>
        <w:t>özépfokú oktatás helyzete</w:t>
      </w:r>
      <w:bookmarkEnd w:id="93"/>
      <w:r>
        <w:rPr>
          <w:rStyle w:val="Kiemels"/>
          <w:i w:val="0"/>
        </w:rPr>
        <w:t xml:space="preserve"> M</w:t>
      </w:r>
      <w:r w:rsidRPr="00440F33">
        <w:rPr>
          <w:rStyle w:val="Kiemels"/>
          <w:i w:val="0"/>
        </w:rPr>
        <w:t>artfűn</w:t>
      </w:r>
    </w:p>
    <w:p w:rsidR="004E74EA" w:rsidRPr="00EE30CE" w:rsidRDefault="004E74EA" w:rsidP="0040575D">
      <w:pPr>
        <w:spacing w:before="120" w:after="120"/>
      </w:pPr>
      <w:r w:rsidRPr="00EE30CE">
        <w:t xml:space="preserve">A város oktatási funkcióit illetően térszervező ereje van a településnek, ugyanis rendelkezik középszintű oktatási funkcióval, amely a lényeges városi funkciók közé tartozik. Martfűn ennek előzményei még az 1940-es évekre nyúlnak vissza, 1944-ben kezdte meg működését egy tanulóotthonos szakiskola. A szakoktatás célja a gyár szükségleteinek kielégítése volt, a szakiskola a cipőgyártás oktatására specializálódott. 1964-ban Magyarországon elsőként Martfűn indul cipőipari szakközépiskolai oktatás, ez még a 90-es években kiegészül azzal, hogy elindul az iskolában a bőrdíszműves oktatás. 1992-től indul el a településen a gimnáziumi oktatás, amely nagy előrelépés volt az oktatási funkciók bővülésében. </w:t>
      </w:r>
    </w:p>
    <w:p w:rsidR="004E74EA" w:rsidRPr="00EE30CE" w:rsidRDefault="004E74EA" w:rsidP="0040575D">
      <w:pPr>
        <w:spacing w:before="120" w:after="120"/>
      </w:pPr>
      <w:r w:rsidRPr="00EE30CE">
        <w:t>A rendszerváltás után a cipőipar válságiparággá válása váltásra kényszerítette az iskolát, bevezette a kereskedelem, marketing, adminisztrációs szakközé</w:t>
      </w:r>
      <w:r w:rsidR="00861F79">
        <w:t xml:space="preserve">piskolai </w:t>
      </w:r>
      <w:r w:rsidRPr="00EE30CE">
        <w:t xml:space="preserve">oktatást. 2009-ben ez kiegészül informatikai szakképzéssel is. Mindenezek alapján elmondható, hogy Martfűnek kiemelt szerepe van a térség szakképzésében, illetve középszintű funkciói </w:t>
      </w:r>
      <w:r w:rsidRPr="00EE30CE">
        <w:lastRenderedPageBreak/>
        <w:t>igen széleskörűek, hiszen nem csak a városban, de a környező településeken élő fiatalok közül is sokan választják az iskolát.</w:t>
      </w:r>
      <w:r>
        <w:t xml:space="preserve"> </w:t>
      </w:r>
    </w:p>
    <w:p w:rsidR="004E74EA" w:rsidRPr="00226BC4" w:rsidRDefault="00AA734C" w:rsidP="00280318">
      <w:pPr>
        <w:pStyle w:val="Kpalrs"/>
        <w:rPr>
          <w:rStyle w:val="Finomkiemels"/>
          <w:i w:val="0"/>
          <w:iCs w:val="0"/>
          <w:sz w:val="22"/>
          <w:szCs w:val="22"/>
        </w:rPr>
      </w:pPr>
      <w:r w:rsidRPr="00226BC4">
        <w:rPr>
          <w:rStyle w:val="Finomkiemels"/>
          <w:i w:val="0"/>
          <w:iCs w:val="0"/>
          <w:sz w:val="22"/>
          <w:szCs w:val="22"/>
        </w:rPr>
        <w:fldChar w:fldCharType="begin"/>
      </w:r>
      <w:r w:rsidR="004E74EA" w:rsidRPr="00226BC4">
        <w:rPr>
          <w:rStyle w:val="Finomkiemels"/>
          <w:i w:val="0"/>
          <w:iCs w:val="0"/>
          <w:sz w:val="22"/>
          <w:szCs w:val="22"/>
        </w:rPr>
        <w:instrText xml:space="preserve"> SEQ táblázat \* ARABIC </w:instrText>
      </w:r>
      <w:r w:rsidRPr="00226BC4">
        <w:rPr>
          <w:rStyle w:val="Finomkiemels"/>
          <w:i w:val="0"/>
          <w:iCs w:val="0"/>
          <w:sz w:val="22"/>
          <w:szCs w:val="22"/>
        </w:rPr>
        <w:fldChar w:fldCharType="separate"/>
      </w:r>
      <w:bookmarkStart w:id="94" w:name="_Toc387385978"/>
      <w:r w:rsidR="00E920F1">
        <w:rPr>
          <w:rStyle w:val="Finomkiemels"/>
          <w:i w:val="0"/>
          <w:iCs w:val="0"/>
          <w:noProof/>
          <w:sz w:val="22"/>
          <w:szCs w:val="22"/>
        </w:rPr>
        <w:t>10</w:t>
      </w:r>
      <w:r w:rsidRPr="00226BC4">
        <w:rPr>
          <w:rStyle w:val="Finomkiemels"/>
          <w:i w:val="0"/>
          <w:iCs w:val="0"/>
          <w:sz w:val="22"/>
          <w:szCs w:val="22"/>
        </w:rPr>
        <w:fldChar w:fldCharType="end"/>
      </w:r>
      <w:r w:rsidR="004E74EA" w:rsidRPr="00226BC4">
        <w:rPr>
          <w:rStyle w:val="Finomkiemels"/>
          <w:i w:val="0"/>
          <w:iCs w:val="0"/>
          <w:sz w:val="22"/>
          <w:szCs w:val="22"/>
        </w:rPr>
        <w:t>. táblázat. Martfűi középiskolai tanulók száma és változása 2008-2012. között</w:t>
      </w:r>
      <w:bookmarkEnd w:id="94"/>
    </w:p>
    <w:tbl>
      <w:tblPr>
        <w:tblStyle w:val="Vilgosrcs1jellszn"/>
        <w:tblW w:w="0" w:type="auto"/>
        <w:tblLook w:val="04A0"/>
      </w:tblPr>
      <w:tblGrid>
        <w:gridCol w:w="2514"/>
        <w:gridCol w:w="2481"/>
        <w:gridCol w:w="1941"/>
        <w:gridCol w:w="1946"/>
      </w:tblGrid>
      <w:tr w:rsidR="004E74EA" w:rsidRPr="00401F08" w:rsidTr="004E74EA">
        <w:trPr>
          <w:cnfStyle w:val="100000000000"/>
        </w:trPr>
        <w:tc>
          <w:tcPr>
            <w:cnfStyle w:val="001000000000"/>
            <w:tcW w:w="2650" w:type="dxa"/>
            <w:vMerge w:val="restart"/>
          </w:tcPr>
          <w:p w:rsidR="004E74EA" w:rsidRPr="00401F08" w:rsidRDefault="004E74EA" w:rsidP="00914102">
            <w:pPr>
              <w:spacing w:before="0" w:line="240" w:lineRule="auto"/>
              <w:rPr>
                <w:rFonts w:asciiTheme="minorHAnsi" w:hAnsiTheme="minorHAnsi"/>
                <w:sz w:val="20"/>
                <w:szCs w:val="20"/>
              </w:rPr>
            </w:pPr>
            <w:r w:rsidRPr="00401F08">
              <w:rPr>
                <w:rFonts w:asciiTheme="minorHAnsi" w:hAnsiTheme="minorHAnsi"/>
                <w:sz w:val="20"/>
                <w:szCs w:val="20"/>
              </w:rPr>
              <w:t>Évek</w:t>
            </w:r>
          </w:p>
        </w:tc>
        <w:tc>
          <w:tcPr>
            <w:tcW w:w="2570" w:type="dxa"/>
            <w:vMerge w:val="restart"/>
          </w:tcPr>
          <w:p w:rsidR="004E74EA" w:rsidRPr="00401F08" w:rsidRDefault="004E74EA" w:rsidP="00914102">
            <w:pPr>
              <w:spacing w:before="0" w:line="240" w:lineRule="auto"/>
              <w:jc w:val="center"/>
              <w:cnfStyle w:val="100000000000"/>
              <w:rPr>
                <w:rFonts w:asciiTheme="minorHAnsi" w:hAnsiTheme="minorHAnsi"/>
                <w:sz w:val="20"/>
                <w:szCs w:val="20"/>
              </w:rPr>
            </w:pPr>
            <w:r w:rsidRPr="00401F08">
              <w:rPr>
                <w:rFonts w:asciiTheme="minorHAnsi" w:hAnsiTheme="minorHAnsi"/>
                <w:sz w:val="20"/>
                <w:szCs w:val="20"/>
              </w:rPr>
              <w:t>Középiskolai tanulók száma a nappali oktatásban</w:t>
            </w:r>
          </w:p>
        </w:tc>
        <w:tc>
          <w:tcPr>
            <w:tcW w:w="4068" w:type="dxa"/>
            <w:gridSpan w:val="2"/>
          </w:tcPr>
          <w:p w:rsidR="004E74EA" w:rsidRPr="00401F08" w:rsidRDefault="004E74EA" w:rsidP="00914102">
            <w:pPr>
              <w:spacing w:before="0" w:line="240" w:lineRule="auto"/>
              <w:jc w:val="center"/>
              <w:cnfStyle w:val="100000000000"/>
              <w:rPr>
                <w:rFonts w:asciiTheme="minorHAnsi" w:hAnsiTheme="minorHAnsi"/>
                <w:sz w:val="20"/>
                <w:szCs w:val="20"/>
              </w:rPr>
            </w:pPr>
            <w:r w:rsidRPr="00401F08">
              <w:rPr>
                <w:rFonts w:asciiTheme="minorHAnsi" w:hAnsiTheme="minorHAnsi"/>
                <w:sz w:val="20"/>
                <w:szCs w:val="20"/>
              </w:rPr>
              <w:t>Középiskola tanulók</w:t>
            </w:r>
          </w:p>
          <w:p w:rsidR="004E74EA" w:rsidRPr="00401F08" w:rsidRDefault="004E74EA" w:rsidP="00914102">
            <w:pPr>
              <w:spacing w:before="0" w:line="240" w:lineRule="auto"/>
              <w:jc w:val="center"/>
              <w:cnfStyle w:val="100000000000"/>
              <w:rPr>
                <w:rFonts w:asciiTheme="minorHAnsi" w:hAnsiTheme="minorHAnsi"/>
                <w:sz w:val="20"/>
                <w:szCs w:val="20"/>
              </w:rPr>
            </w:pPr>
            <w:r w:rsidRPr="00401F08">
              <w:rPr>
                <w:rFonts w:asciiTheme="minorHAnsi" w:hAnsiTheme="minorHAnsi"/>
                <w:sz w:val="20"/>
                <w:szCs w:val="20"/>
              </w:rPr>
              <w:t>számának változása</w:t>
            </w:r>
          </w:p>
        </w:tc>
      </w:tr>
      <w:tr w:rsidR="004E74EA" w:rsidRPr="00401F08" w:rsidTr="004E74EA">
        <w:trPr>
          <w:cnfStyle w:val="000000100000"/>
        </w:trPr>
        <w:tc>
          <w:tcPr>
            <w:cnfStyle w:val="001000000000"/>
            <w:tcW w:w="2650" w:type="dxa"/>
            <w:vMerge/>
          </w:tcPr>
          <w:p w:rsidR="004E74EA" w:rsidRPr="00401F08" w:rsidRDefault="004E74EA" w:rsidP="00914102">
            <w:pPr>
              <w:spacing w:before="0" w:line="240" w:lineRule="auto"/>
              <w:rPr>
                <w:rFonts w:asciiTheme="minorHAnsi" w:hAnsiTheme="minorHAnsi"/>
                <w:sz w:val="20"/>
                <w:szCs w:val="20"/>
              </w:rPr>
            </w:pPr>
          </w:p>
        </w:tc>
        <w:tc>
          <w:tcPr>
            <w:tcW w:w="2570" w:type="dxa"/>
            <w:vMerge/>
          </w:tcPr>
          <w:p w:rsidR="004E74EA" w:rsidRPr="00401F08" w:rsidRDefault="004E74EA" w:rsidP="00914102">
            <w:pPr>
              <w:spacing w:before="0" w:line="240" w:lineRule="auto"/>
              <w:cnfStyle w:val="000000100000"/>
              <w:rPr>
                <w:sz w:val="20"/>
                <w:szCs w:val="20"/>
              </w:rPr>
            </w:pPr>
          </w:p>
        </w:tc>
        <w:tc>
          <w:tcPr>
            <w:tcW w:w="2034" w:type="dxa"/>
          </w:tcPr>
          <w:p w:rsidR="004E74EA" w:rsidRPr="00401F08" w:rsidRDefault="004E74EA" w:rsidP="00914102">
            <w:pPr>
              <w:spacing w:before="0" w:line="240" w:lineRule="auto"/>
              <w:jc w:val="center"/>
              <w:cnfStyle w:val="000000100000"/>
              <w:rPr>
                <w:sz w:val="20"/>
                <w:szCs w:val="20"/>
              </w:rPr>
            </w:pPr>
            <w:r w:rsidRPr="00401F08">
              <w:rPr>
                <w:sz w:val="20"/>
                <w:szCs w:val="20"/>
              </w:rPr>
              <w:t>előző év =100 %</w:t>
            </w:r>
          </w:p>
        </w:tc>
        <w:tc>
          <w:tcPr>
            <w:tcW w:w="2034" w:type="dxa"/>
          </w:tcPr>
          <w:p w:rsidR="004E74EA" w:rsidRPr="00401F08" w:rsidRDefault="004E74EA" w:rsidP="00914102">
            <w:pPr>
              <w:spacing w:before="0" w:line="240" w:lineRule="auto"/>
              <w:jc w:val="center"/>
              <w:cnfStyle w:val="000000100000"/>
              <w:rPr>
                <w:sz w:val="20"/>
                <w:szCs w:val="20"/>
              </w:rPr>
            </w:pPr>
            <w:r w:rsidRPr="00401F08">
              <w:rPr>
                <w:sz w:val="20"/>
                <w:szCs w:val="20"/>
              </w:rPr>
              <w:t>2008= 100 %</w:t>
            </w:r>
          </w:p>
        </w:tc>
      </w:tr>
      <w:tr w:rsidR="004E74EA" w:rsidRPr="00401F08" w:rsidTr="004E74EA">
        <w:trPr>
          <w:cnfStyle w:val="000000010000"/>
        </w:trPr>
        <w:tc>
          <w:tcPr>
            <w:cnfStyle w:val="001000000000"/>
            <w:tcW w:w="2650" w:type="dxa"/>
          </w:tcPr>
          <w:p w:rsidR="004E74EA" w:rsidRPr="00401F08" w:rsidRDefault="004E74EA" w:rsidP="00914102">
            <w:pPr>
              <w:spacing w:before="0" w:line="240" w:lineRule="auto"/>
              <w:rPr>
                <w:rFonts w:asciiTheme="minorHAnsi" w:hAnsiTheme="minorHAnsi"/>
                <w:sz w:val="20"/>
                <w:szCs w:val="20"/>
              </w:rPr>
            </w:pPr>
            <w:r>
              <w:rPr>
                <w:rFonts w:asciiTheme="minorHAnsi" w:hAnsiTheme="minorHAnsi"/>
                <w:sz w:val="20"/>
                <w:szCs w:val="20"/>
              </w:rPr>
              <w:t>2008</w:t>
            </w:r>
          </w:p>
        </w:tc>
        <w:tc>
          <w:tcPr>
            <w:tcW w:w="2570" w:type="dxa"/>
          </w:tcPr>
          <w:p w:rsidR="004E74EA" w:rsidRPr="00401F08" w:rsidRDefault="004E74EA" w:rsidP="00914102">
            <w:pPr>
              <w:spacing w:before="0" w:line="240" w:lineRule="auto"/>
              <w:jc w:val="right"/>
              <w:cnfStyle w:val="000000010000"/>
              <w:rPr>
                <w:sz w:val="20"/>
                <w:szCs w:val="20"/>
              </w:rPr>
            </w:pPr>
            <w:r w:rsidRPr="00401F08">
              <w:rPr>
                <w:sz w:val="20"/>
                <w:szCs w:val="20"/>
              </w:rPr>
              <w:t>301</w:t>
            </w:r>
          </w:p>
        </w:tc>
        <w:tc>
          <w:tcPr>
            <w:tcW w:w="2034" w:type="dxa"/>
          </w:tcPr>
          <w:p w:rsidR="004E74EA" w:rsidRPr="00401F08" w:rsidRDefault="004E74EA" w:rsidP="00914102">
            <w:pPr>
              <w:spacing w:before="0" w:line="240" w:lineRule="auto"/>
              <w:jc w:val="right"/>
              <w:cnfStyle w:val="000000010000"/>
              <w:rPr>
                <w:sz w:val="20"/>
                <w:szCs w:val="20"/>
              </w:rPr>
            </w:pPr>
            <w:r w:rsidRPr="00401F08">
              <w:rPr>
                <w:sz w:val="20"/>
                <w:szCs w:val="20"/>
              </w:rPr>
              <w:t>-</w:t>
            </w:r>
          </w:p>
        </w:tc>
        <w:tc>
          <w:tcPr>
            <w:tcW w:w="2034" w:type="dxa"/>
          </w:tcPr>
          <w:p w:rsidR="004E74EA" w:rsidRPr="00401F08" w:rsidRDefault="004E74EA" w:rsidP="00914102">
            <w:pPr>
              <w:spacing w:before="0" w:line="240" w:lineRule="auto"/>
              <w:jc w:val="right"/>
              <w:cnfStyle w:val="000000010000"/>
              <w:rPr>
                <w:sz w:val="20"/>
                <w:szCs w:val="20"/>
              </w:rPr>
            </w:pPr>
            <w:r w:rsidRPr="00401F08">
              <w:rPr>
                <w:sz w:val="20"/>
                <w:szCs w:val="20"/>
              </w:rPr>
              <w:t>100,0</w:t>
            </w:r>
          </w:p>
        </w:tc>
      </w:tr>
      <w:tr w:rsidR="004E74EA" w:rsidRPr="00401F08" w:rsidTr="004E74EA">
        <w:trPr>
          <w:cnfStyle w:val="000000100000"/>
        </w:trPr>
        <w:tc>
          <w:tcPr>
            <w:cnfStyle w:val="001000000000"/>
            <w:tcW w:w="2650" w:type="dxa"/>
          </w:tcPr>
          <w:p w:rsidR="004E74EA" w:rsidRPr="00401F08" w:rsidRDefault="004E74EA" w:rsidP="00914102">
            <w:pPr>
              <w:spacing w:before="0" w:line="240" w:lineRule="auto"/>
              <w:rPr>
                <w:rFonts w:asciiTheme="minorHAnsi" w:hAnsiTheme="minorHAnsi"/>
                <w:sz w:val="20"/>
                <w:szCs w:val="20"/>
              </w:rPr>
            </w:pPr>
            <w:r>
              <w:rPr>
                <w:rFonts w:asciiTheme="minorHAnsi" w:hAnsiTheme="minorHAnsi"/>
                <w:sz w:val="20"/>
                <w:szCs w:val="20"/>
              </w:rPr>
              <w:t>2009</w:t>
            </w:r>
          </w:p>
        </w:tc>
        <w:tc>
          <w:tcPr>
            <w:tcW w:w="2570" w:type="dxa"/>
          </w:tcPr>
          <w:p w:rsidR="004E74EA" w:rsidRPr="00401F08" w:rsidRDefault="004E74EA" w:rsidP="00914102">
            <w:pPr>
              <w:spacing w:before="0" w:line="240" w:lineRule="auto"/>
              <w:jc w:val="right"/>
              <w:cnfStyle w:val="000000100000"/>
              <w:rPr>
                <w:sz w:val="20"/>
                <w:szCs w:val="20"/>
              </w:rPr>
            </w:pPr>
            <w:r w:rsidRPr="00401F08">
              <w:rPr>
                <w:sz w:val="20"/>
                <w:szCs w:val="20"/>
              </w:rPr>
              <w:t>272</w:t>
            </w:r>
          </w:p>
        </w:tc>
        <w:tc>
          <w:tcPr>
            <w:tcW w:w="2034" w:type="dxa"/>
          </w:tcPr>
          <w:p w:rsidR="004E74EA" w:rsidRPr="00401F08" w:rsidRDefault="004E74EA" w:rsidP="00914102">
            <w:pPr>
              <w:spacing w:before="0" w:line="240" w:lineRule="auto"/>
              <w:jc w:val="right"/>
              <w:cnfStyle w:val="000000100000"/>
              <w:rPr>
                <w:sz w:val="20"/>
                <w:szCs w:val="20"/>
              </w:rPr>
            </w:pPr>
            <w:r w:rsidRPr="00401F08">
              <w:rPr>
                <w:sz w:val="20"/>
                <w:szCs w:val="20"/>
              </w:rPr>
              <w:t>90,4</w:t>
            </w:r>
          </w:p>
        </w:tc>
        <w:tc>
          <w:tcPr>
            <w:tcW w:w="2034" w:type="dxa"/>
          </w:tcPr>
          <w:p w:rsidR="004E74EA" w:rsidRPr="00401F08" w:rsidRDefault="004E74EA" w:rsidP="00914102">
            <w:pPr>
              <w:spacing w:before="0" w:line="240" w:lineRule="auto"/>
              <w:jc w:val="right"/>
              <w:cnfStyle w:val="000000100000"/>
              <w:rPr>
                <w:sz w:val="20"/>
                <w:szCs w:val="20"/>
              </w:rPr>
            </w:pPr>
            <w:r w:rsidRPr="00401F08">
              <w:rPr>
                <w:sz w:val="20"/>
                <w:szCs w:val="20"/>
              </w:rPr>
              <w:t>90,4</w:t>
            </w:r>
          </w:p>
        </w:tc>
      </w:tr>
      <w:tr w:rsidR="004E74EA" w:rsidRPr="00401F08" w:rsidTr="004E74EA">
        <w:trPr>
          <w:cnfStyle w:val="000000010000"/>
        </w:trPr>
        <w:tc>
          <w:tcPr>
            <w:cnfStyle w:val="001000000000"/>
            <w:tcW w:w="2650" w:type="dxa"/>
          </w:tcPr>
          <w:p w:rsidR="004E74EA" w:rsidRPr="00401F08" w:rsidRDefault="004E74EA" w:rsidP="00914102">
            <w:pPr>
              <w:spacing w:before="0" w:line="240" w:lineRule="auto"/>
              <w:rPr>
                <w:rFonts w:asciiTheme="minorHAnsi" w:hAnsiTheme="minorHAnsi"/>
                <w:sz w:val="20"/>
                <w:szCs w:val="20"/>
              </w:rPr>
            </w:pPr>
            <w:r>
              <w:rPr>
                <w:rFonts w:asciiTheme="minorHAnsi" w:hAnsiTheme="minorHAnsi"/>
                <w:sz w:val="20"/>
                <w:szCs w:val="20"/>
              </w:rPr>
              <w:t>2010</w:t>
            </w:r>
          </w:p>
        </w:tc>
        <w:tc>
          <w:tcPr>
            <w:tcW w:w="2570" w:type="dxa"/>
          </w:tcPr>
          <w:p w:rsidR="004E74EA" w:rsidRPr="00401F08" w:rsidRDefault="004E74EA" w:rsidP="00914102">
            <w:pPr>
              <w:spacing w:before="0" w:line="240" w:lineRule="auto"/>
              <w:jc w:val="right"/>
              <w:cnfStyle w:val="000000010000"/>
              <w:rPr>
                <w:sz w:val="20"/>
                <w:szCs w:val="20"/>
              </w:rPr>
            </w:pPr>
            <w:r w:rsidRPr="00401F08">
              <w:rPr>
                <w:sz w:val="20"/>
                <w:szCs w:val="20"/>
              </w:rPr>
              <w:t>238</w:t>
            </w:r>
          </w:p>
        </w:tc>
        <w:tc>
          <w:tcPr>
            <w:tcW w:w="2034" w:type="dxa"/>
          </w:tcPr>
          <w:p w:rsidR="004E74EA" w:rsidRPr="00401F08" w:rsidRDefault="004E74EA" w:rsidP="00914102">
            <w:pPr>
              <w:spacing w:before="0" w:line="240" w:lineRule="auto"/>
              <w:jc w:val="right"/>
              <w:cnfStyle w:val="000000010000"/>
              <w:rPr>
                <w:sz w:val="20"/>
                <w:szCs w:val="20"/>
              </w:rPr>
            </w:pPr>
            <w:r w:rsidRPr="00401F08">
              <w:rPr>
                <w:sz w:val="20"/>
                <w:szCs w:val="20"/>
              </w:rPr>
              <w:t>87,5</w:t>
            </w:r>
          </w:p>
        </w:tc>
        <w:tc>
          <w:tcPr>
            <w:tcW w:w="2034" w:type="dxa"/>
          </w:tcPr>
          <w:p w:rsidR="004E74EA" w:rsidRPr="00401F08" w:rsidRDefault="004E74EA" w:rsidP="00914102">
            <w:pPr>
              <w:spacing w:before="0" w:line="240" w:lineRule="auto"/>
              <w:jc w:val="right"/>
              <w:cnfStyle w:val="000000010000"/>
              <w:rPr>
                <w:sz w:val="20"/>
                <w:szCs w:val="20"/>
              </w:rPr>
            </w:pPr>
            <w:r w:rsidRPr="00401F08">
              <w:rPr>
                <w:sz w:val="20"/>
                <w:szCs w:val="20"/>
              </w:rPr>
              <w:t>79,1</w:t>
            </w:r>
          </w:p>
        </w:tc>
      </w:tr>
      <w:tr w:rsidR="004E74EA" w:rsidRPr="00401F08" w:rsidTr="004E74EA">
        <w:trPr>
          <w:cnfStyle w:val="000000100000"/>
        </w:trPr>
        <w:tc>
          <w:tcPr>
            <w:cnfStyle w:val="001000000000"/>
            <w:tcW w:w="2650" w:type="dxa"/>
          </w:tcPr>
          <w:p w:rsidR="004E74EA" w:rsidRPr="00401F08" w:rsidRDefault="004E74EA" w:rsidP="00914102">
            <w:pPr>
              <w:spacing w:before="0" w:line="240" w:lineRule="auto"/>
              <w:rPr>
                <w:rFonts w:asciiTheme="minorHAnsi" w:hAnsiTheme="minorHAnsi"/>
                <w:sz w:val="20"/>
                <w:szCs w:val="20"/>
              </w:rPr>
            </w:pPr>
            <w:r>
              <w:rPr>
                <w:rFonts w:asciiTheme="minorHAnsi" w:hAnsiTheme="minorHAnsi"/>
                <w:sz w:val="20"/>
                <w:szCs w:val="20"/>
              </w:rPr>
              <w:t>2011</w:t>
            </w:r>
          </w:p>
        </w:tc>
        <w:tc>
          <w:tcPr>
            <w:tcW w:w="2570" w:type="dxa"/>
          </w:tcPr>
          <w:p w:rsidR="004E74EA" w:rsidRPr="00401F08" w:rsidRDefault="004E74EA" w:rsidP="00914102">
            <w:pPr>
              <w:spacing w:before="0" w:line="240" w:lineRule="auto"/>
              <w:jc w:val="right"/>
              <w:cnfStyle w:val="000000100000"/>
              <w:rPr>
                <w:sz w:val="20"/>
                <w:szCs w:val="20"/>
              </w:rPr>
            </w:pPr>
            <w:r w:rsidRPr="00401F08">
              <w:rPr>
                <w:sz w:val="20"/>
                <w:szCs w:val="20"/>
              </w:rPr>
              <w:t>201</w:t>
            </w:r>
          </w:p>
        </w:tc>
        <w:tc>
          <w:tcPr>
            <w:tcW w:w="2034" w:type="dxa"/>
          </w:tcPr>
          <w:p w:rsidR="004E74EA" w:rsidRPr="00401F08" w:rsidRDefault="004E74EA" w:rsidP="00914102">
            <w:pPr>
              <w:spacing w:before="0" w:line="240" w:lineRule="auto"/>
              <w:jc w:val="right"/>
              <w:cnfStyle w:val="000000100000"/>
              <w:rPr>
                <w:sz w:val="20"/>
                <w:szCs w:val="20"/>
              </w:rPr>
            </w:pPr>
            <w:r w:rsidRPr="00401F08">
              <w:rPr>
                <w:sz w:val="20"/>
                <w:szCs w:val="20"/>
              </w:rPr>
              <w:t>84,5</w:t>
            </w:r>
          </w:p>
        </w:tc>
        <w:tc>
          <w:tcPr>
            <w:tcW w:w="2034" w:type="dxa"/>
          </w:tcPr>
          <w:p w:rsidR="004E74EA" w:rsidRPr="00401F08" w:rsidRDefault="004E74EA" w:rsidP="00914102">
            <w:pPr>
              <w:spacing w:before="0" w:line="240" w:lineRule="auto"/>
              <w:jc w:val="right"/>
              <w:cnfStyle w:val="000000100000"/>
              <w:rPr>
                <w:sz w:val="20"/>
                <w:szCs w:val="20"/>
              </w:rPr>
            </w:pPr>
            <w:r w:rsidRPr="00401F08">
              <w:rPr>
                <w:sz w:val="20"/>
                <w:szCs w:val="20"/>
              </w:rPr>
              <w:t>66,8</w:t>
            </w:r>
          </w:p>
        </w:tc>
      </w:tr>
      <w:tr w:rsidR="004E74EA" w:rsidRPr="00401F08" w:rsidTr="004E74EA">
        <w:trPr>
          <w:cnfStyle w:val="000000010000"/>
        </w:trPr>
        <w:tc>
          <w:tcPr>
            <w:cnfStyle w:val="001000000000"/>
            <w:tcW w:w="2650" w:type="dxa"/>
          </w:tcPr>
          <w:p w:rsidR="004E74EA" w:rsidRPr="00401F08" w:rsidRDefault="004E74EA" w:rsidP="00914102">
            <w:pPr>
              <w:spacing w:before="0" w:line="240" w:lineRule="auto"/>
              <w:rPr>
                <w:rFonts w:asciiTheme="minorHAnsi" w:hAnsiTheme="minorHAnsi"/>
                <w:sz w:val="20"/>
                <w:szCs w:val="20"/>
              </w:rPr>
            </w:pPr>
            <w:r>
              <w:rPr>
                <w:rFonts w:asciiTheme="minorHAnsi" w:hAnsiTheme="minorHAnsi"/>
                <w:sz w:val="20"/>
                <w:szCs w:val="20"/>
              </w:rPr>
              <w:t>2012</w:t>
            </w:r>
          </w:p>
        </w:tc>
        <w:tc>
          <w:tcPr>
            <w:tcW w:w="2570" w:type="dxa"/>
          </w:tcPr>
          <w:p w:rsidR="004E74EA" w:rsidRPr="00401F08" w:rsidRDefault="004E74EA" w:rsidP="00914102">
            <w:pPr>
              <w:spacing w:before="0" w:line="240" w:lineRule="auto"/>
              <w:jc w:val="right"/>
              <w:cnfStyle w:val="000000010000"/>
              <w:rPr>
                <w:sz w:val="20"/>
                <w:szCs w:val="20"/>
              </w:rPr>
            </w:pPr>
            <w:r w:rsidRPr="00401F08">
              <w:rPr>
                <w:sz w:val="20"/>
                <w:szCs w:val="20"/>
              </w:rPr>
              <w:t>183</w:t>
            </w:r>
          </w:p>
        </w:tc>
        <w:tc>
          <w:tcPr>
            <w:tcW w:w="2034" w:type="dxa"/>
          </w:tcPr>
          <w:p w:rsidR="004E74EA" w:rsidRPr="00401F08" w:rsidRDefault="004E74EA" w:rsidP="00914102">
            <w:pPr>
              <w:spacing w:before="0" w:line="240" w:lineRule="auto"/>
              <w:jc w:val="right"/>
              <w:cnfStyle w:val="000000010000"/>
              <w:rPr>
                <w:sz w:val="20"/>
                <w:szCs w:val="20"/>
              </w:rPr>
            </w:pPr>
            <w:r w:rsidRPr="00401F08">
              <w:rPr>
                <w:sz w:val="20"/>
                <w:szCs w:val="20"/>
              </w:rPr>
              <w:t>91,0</w:t>
            </w:r>
          </w:p>
        </w:tc>
        <w:tc>
          <w:tcPr>
            <w:tcW w:w="2034" w:type="dxa"/>
          </w:tcPr>
          <w:p w:rsidR="004E74EA" w:rsidRPr="00401F08" w:rsidRDefault="004E74EA" w:rsidP="00914102">
            <w:pPr>
              <w:spacing w:before="0" w:line="240" w:lineRule="auto"/>
              <w:jc w:val="right"/>
              <w:cnfStyle w:val="000000010000"/>
              <w:rPr>
                <w:sz w:val="20"/>
                <w:szCs w:val="20"/>
              </w:rPr>
            </w:pPr>
            <w:r w:rsidRPr="00401F08">
              <w:rPr>
                <w:sz w:val="20"/>
                <w:szCs w:val="20"/>
              </w:rPr>
              <w:t>60,8</w:t>
            </w:r>
          </w:p>
        </w:tc>
      </w:tr>
    </w:tbl>
    <w:p w:rsidR="004E74EA" w:rsidRPr="006842FD" w:rsidRDefault="004E74EA" w:rsidP="0040575D">
      <w:pPr>
        <w:spacing w:before="120" w:after="120"/>
        <w:rPr>
          <w:rStyle w:val="Finomkiemels"/>
        </w:rPr>
      </w:pPr>
      <w:r w:rsidRPr="006842FD">
        <w:rPr>
          <w:rStyle w:val="Finomkiemels"/>
        </w:rPr>
        <w:t xml:space="preserve">Forrás: </w:t>
      </w:r>
      <w:proofErr w:type="spellStart"/>
      <w:r w:rsidRPr="006842FD">
        <w:rPr>
          <w:rStyle w:val="Finomkiemels"/>
        </w:rPr>
        <w:t>Teir</w:t>
      </w:r>
      <w:proofErr w:type="spellEnd"/>
      <w:r w:rsidRPr="006842FD">
        <w:rPr>
          <w:rStyle w:val="Finomkiemels"/>
        </w:rPr>
        <w:t>, KSH Területi statisztika 2012.</w:t>
      </w:r>
    </w:p>
    <w:p w:rsidR="004E74EA" w:rsidRDefault="004E74EA" w:rsidP="0040575D">
      <w:pPr>
        <w:spacing w:before="120" w:after="120"/>
      </w:pPr>
      <w:r w:rsidRPr="00EE30CE">
        <w:t>A település középiskolája, mint számos kisvárosi középiskola a folyamatos szakmai megújulással, a környékbeli települések családjai igényeinek és a település munkaerő-piaci elvárásainak kíván megfelelni.</w:t>
      </w:r>
      <w:r>
        <w:t xml:space="preserve"> A szakképzésben, napjainkban végbement változások, az OKJ szakmák számának csökkenése, a kamara egyre növekvő szerepe a szakképzésben, folyamatos munkaerő piaci alkalmazkodásra kényszeríti az iskolát. Nehezíti a profilváltást vagy bővítést, a szakképzésben végbement racionalizálásnak nevezett változás, miszerint megyénként határozzák meg az indítható szakmák körét. Ez a helyi munkaadók igényeihez való igazodást nehezíti. De a város középiskolája megtalálja azokat a szakmákat, melyre a vállalkozásoknak is igénye van és a diákok számára is hosszú távon jelenthet jelent előnyt a munkaerőpiacon. Az iskola szakközépiskolai és szakiskolai képzést folytat, </w:t>
      </w:r>
      <w:r w:rsidRPr="00EE30CE">
        <w:t>ezzel a diákok szakmához juttatás az elsődleges cél.</w:t>
      </w:r>
    </w:p>
    <w:p w:rsidR="00032281" w:rsidRDefault="00032281" w:rsidP="0040575D">
      <w:pPr>
        <w:spacing w:before="120" w:after="120"/>
      </w:pPr>
    </w:p>
    <w:p w:rsidR="00032281" w:rsidRDefault="00032281" w:rsidP="0040575D">
      <w:pPr>
        <w:spacing w:before="120" w:after="120"/>
      </w:pPr>
    </w:p>
    <w:p w:rsidR="00032281" w:rsidRDefault="00032281" w:rsidP="0040575D">
      <w:pPr>
        <w:spacing w:before="120" w:after="120"/>
      </w:pPr>
    </w:p>
    <w:p w:rsidR="00032281" w:rsidRDefault="00032281" w:rsidP="0040575D">
      <w:pPr>
        <w:spacing w:before="120" w:after="120"/>
      </w:pPr>
    </w:p>
    <w:p w:rsidR="00032281" w:rsidRDefault="00032281" w:rsidP="0040575D">
      <w:pPr>
        <w:spacing w:before="120" w:after="120"/>
      </w:pPr>
    </w:p>
    <w:p w:rsidR="00032281" w:rsidRDefault="00032281" w:rsidP="0040575D">
      <w:pPr>
        <w:spacing w:before="120" w:after="120"/>
      </w:pPr>
    </w:p>
    <w:p w:rsidR="004E74EA" w:rsidRPr="00482C0E" w:rsidRDefault="004E74EA" w:rsidP="00280318">
      <w:pPr>
        <w:pStyle w:val="Kpalrs"/>
        <w:rPr>
          <w:rStyle w:val="Finomkiemels"/>
          <w:i w:val="0"/>
          <w:iCs w:val="0"/>
          <w:sz w:val="22"/>
          <w:szCs w:val="22"/>
        </w:rPr>
      </w:pPr>
      <w:r w:rsidRPr="00482C0E">
        <w:rPr>
          <w:rStyle w:val="Finomkiemels"/>
          <w:i w:val="0"/>
          <w:iCs w:val="0"/>
          <w:sz w:val="22"/>
          <w:szCs w:val="22"/>
        </w:rPr>
        <w:lastRenderedPageBreak/>
        <w:tab/>
      </w:r>
      <w:r w:rsidR="00AA734C" w:rsidRPr="00482C0E">
        <w:rPr>
          <w:rStyle w:val="Finomkiemels"/>
          <w:i w:val="0"/>
          <w:iCs w:val="0"/>
          <w:sz w:val="22"/>
          <w:szCs w:val="22"/>
        </w:rPr>
        <w:fldChar w:fldCharType="begin"/>
      </w:r>
      <w:r w:rsidRPr="00482C0E">
        <w:rPr>
          <w:rStyle w:val="Finomkiemels"/>
          <w:i w:val="0"/>
          <w:iCs w:val="0"/>
          <w:sz w:val="22"/>
          <w:szCs w:val="22"/>
        </w:rPr>
        <w:instrText xml:space="preserve"> SEQ ábra \* ARABIC </w:instrText>
      </w:r>
      <w:r w:rsidR="00AA734C" w:rsidRPr="00482C0E">
        <w:rPr>
          <w:rStyle w:val="Finomkiemels"/>
          <w:i w:val="0"/>
          <w:iCs w:val="0"/>
          <w:sz w:val="22"/>
          <w:szCs w:val="22"/>
        </w:rPr>
        <w:fldChar w:fldCharType="separate"/>
      </w:r>
      <w:bookmarkStart w:id="95" w:name="_Toc387386000"/>
      <w:r w:rsidR="00E920F1">
        <w:rPr>
          <w:rStyle w:val="Finomkiemels"/>
          <w:i w:val="0"/>
          <w:iCs w:val="0"/>
          <w:noProof/>
          <w:sz w:val="22"/>
          <w:szCs w:val="22"/>
        </w:rPr>
        <w:t>7</w:t>
      </w:r>
      <w:r w:rsidR="00AA734C" w:rsidRPr="00482C0E">
        <w:rPr>
          <w:rStyle w:val="Finomkiemels"/>
          <w:i w:val="0"/>
          <w:iCs w:val="0"/>
          <w:sz w:val="22"/>
          <w:szCs w:val="22"/>
        </w:rPr>
        <w:fldChar w:fldCharType="end"/>
      </w:r>
      <w:r w:rsidRPr="00482C0E">
        <w:rPr>
          <w:rStyle w:val="Finomkiemels"/>
          <w:i w:val="0"/>
          <w:iCs w:val="0"/>
          <w:sz w:val="22"/>
          <w:szCs w:val="22"/>
        </w:rPr>
        <w:t>. ábra. Középiskolai tanulók száma 2000-2012. között</w:t>
      </w:r>
      <w:bookmarkEnd w:id="95"/>
    </w:p>
    <w:p w:rsidR="004E74EA" w:rsidRPr="00EE30CE" w:rsidRDefault="004E74EA" w:rsidP="0040575D">
      <w:pPr>
        <w:tabs>
          <w:tab w:val="left" w:pos="993"/>
        </w:tabs>
        <w:spacing w:before="120" w:after="120"/>
        <w:jc w:val="center"/>
      </w:pPr>
      <w:r w:rsidRPr="00EE30CE">
        <w:rPr>
          <w:noProof/>
          <w:lang w:eastAsia="hu-HU"/>
        </w:rPr>
        <w:drawing>
          <wp:inline distT="0" distB="0" distL="0" distR="0">
            <wp:extent cx="4180114" cy="2438400"/>
            <wp:effectExtent l="0" t="0" r="11430" b="19050"/>
            <wp:docPr id="29" name="Diagram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E74EA" w:rsidRDefault="004E74EA" w:rsidP="0040575D">
      <w:pPr>
        <w:spacing w:before="120" w:after="120"/>
        <w:rPr>
          <w:rStyle w:val="Finomkiemels"/>
        </w:rPr>
      </w:pPr>
      <w:r w:rsidRPr="009C78D6">
        <w:rPr>
          <w:rStyle w:val="Finomkiemels"/>
        </w:rPr>
        <w:t xml:space="preserve">                 Forrás: </w:t>
      </w:r>
      <w:proofErr w:type="spellStart"/>
      <w:r w:rsidRPr="009C78D6">
        <w:rPr>
          <w:rStyle w:val="Finomkiemels"/>
        </w:rPr>
        <w:t>Teir</w:t>
      </w:r>
      <w:proofErr w:type="spellEnd"/>
      <w:r w:rsidRPr="009C78D6">
        <w:rPr>
          <w:rStyle w:val="Finomkiemels"/>
        </w:rPr>
        <w:t>, KSH Területi statisztika adatai alapján saját szerkesztés</w:t>
      </w:r>
    </w:p>
    <w:p w:rsidR="004E74EA" w:rsidRDefault="004E74EA" w:rsidP="0040575D">
      <w:pPr>
        <w:spacing w:before="120" w:after="120"/>
      </w:pPr>
      <w:r w:rsidRPr="00EE30CE">
        <w:t>Nem tud és nem is akar versenyezni a megye neves gimnáziumaival, a képzési cél elsősorban a munkaerő-piaci megfelelés. A beiskolázási adatok romló tendenciát mutatnak, a középiskolai ta</w:t>
      </w:r>
      <w:r>
        <w:t>nulók száma évről évre csökken, öt év alatt negyven százalékkal esett vissza a diákok szám a középiskolában.</w:t>
      </w:r>
      <w:r w:rsidRPr="00EE30CE">
        <w:t xml:space="preserve"> </w:t>
      </w:r>
      <w:r>
        <w:t xml:space="preserve">Martfű számára a beiskolázás segítése rendkívül fontos, hiszen az elöregedő város fiatalításának egyik módszere lehet a középiskolai képzés erősítése, még akkor is, ha a települési önkormányzatok nem fenntartói a településen működő iskoláknak.  Martfű város önkormányzata ösztöndíjjal segíti az itt tanuló középiskolás fiatalokat, ösztönözve őket ezzel a városban maradásra, vagy a további tanulmányok után a visszatérésre. </w:t>
      </w:r>
      <w:r w:rsidRPr="00EE30CE">
        <w:t>A lakosság a város középiskolai képzési színvonalával közepes 3,4 mértékben elégedett.</w:t>
      </w:r>
      <w:r>
        <w:t xml:space="preserve"> </w:t>
      </w:r>
      <w:bookmarkStart w:id="96" w:name="_Toc384489069"/>
    </w:p>
    <w:p w:rsidR="004E74EA" w:rsidRDefault="004E74EA" w:rsidP="0040575D">
      <w:pPr>
        <w:spacing w:before="120" w:after="120"/>
      </w:pPr>
    </w:p>
    <w:p w:rsidR="00032281" w:rsidRDefault="00032281" w:rsidP="0040575D">
      <w:pPr>
        <w:spacing w:before="120" w:after="120"/>
      </w:pPr>
    </w:p>
    <w:p w:rsidR="00032281" w:rsidRDefault="00032281" w:rsidP="0040575D">
      <w:pPr>
        <w:spacing w:before="120" w:after="120"/>
      </w:pPr>
    </w:p>
    <w:p w:rsidR="00032281" w:rsidRDefault="00032281" w:rsidP="0040575D">
      <w:pPr>
        <w:spacing w:before="120" w:after="120"/>
      </w:pPr>
    </w:p>
    <w:p w:rsidR="004E74EA" w:rsidRDefault="004E74EA" w:rsidP="0040575D">
      <w:pPr>
        <w:spacing w:before="120" w:after="120"/>
      </w:pPr>
    </w:p>
    <w:p w:rsidR="004E74EA" w:rsidRDefault="004E74EA" w:rsidP="0040575D">
      <w:pPr>
        <w:spacing w:before="120" w:after="120"/>
      </w:pPr>
    </w:p>
    <w:p w:rsidR="004E74EA" w:rsidRPr="006746F7" w:rsidRDefault="004E74EA" w:rsidP="0040575D">
      <w:pPr>
        <w:spacing w:before="120" w:after="120"/>
        <w:rPr>
          <w:b/>
        </w:rPr>
      </w:pPr>
      <w:r>
        <w:rPr>
          <w:b/>
        </w:rPr>
        <w:lastRenderedPageBreak/>
        <w:t>Ó</w:t>
      </w:r>
      <w:r w:rsidRPr="006746F7">
        <w:rPr>
          <w:b/>
        </w:rPr>
        <w:t>vodai ellátás</w:t>
      </w:r>
      <w:bookmarkEnd w:id="96"/>
      <w:r w:rsidRPr="006746F7">
        <w:rPr>
          <w:b/>
        </w:rPr>
        <w:t xml:space="preserve"> </w:t>
      </w:r>
    </w:p>
    <w:p w:rsidR="004E74EA" w:rsidRPr="00226BC4" w:rsidRDefault="00AA734C" w:rsidP="00280318">
      <w:pPr>
        <w:pStyle w:val="Kpalrs"/>
        <w:rPr>
          <w:rStyle w:val="Finomkiemels"/>
          <w:i w:val="0"/>
          <w:iCs w:val="0"/>
          <w:sz w:val="22"/>
          <w:szCs w:val="22"/>
        </w:rPr>
      </w:pPr>
      <w:r w:rsidRPr="00226BC4">
        <w:rPr>
          <w:rStyle w:val="Finomkiemels"/>
          <w:i w:val="0"/>
          <w:iCs w:val="0"/>
          <w:sz w:val="22"/>
          <w:szCs w:val="22"/>
        </w:rPr>
        <w:fldChar w:fldCharType="begin"/>
      </w:r>
      <w:r w:rsidR="004E74EA" w:rsidRPr="00226BC4">
        <w:rPr>
          <w:rStyle w:val="Finomkiemels"/>
          <w:i w:val="0"/>
          <w:iCs w:val="0"/>
          <w:sz w:val="22"/>
          <w:szCs w:val="22"/>
        </w:rPr>
        <w:instrText xml:space="preserve"> SEQ táblázat \* ARABIC </w:instrText>
      </w:r>
      <w:r w:rsidRPr="00226BC4">
        <w:rPr>
          <w:rStyle w:val="Finomkiemels"/>
          <w:i w:val="0"/>
          <w:iCs w:val="0"/>
          <w:sz w:val="22"/>
          <w:szCs w:val="22"/>
        </w:rPr>
        <w:fldChar w:fldCharType="separate"/>
      </w:r>
      <w:bookmarkStart w:id="97" w:name="_Toc387385979"/>
      <w:r w:rsidR="00E920F1">
        <w:rPr>
          <w:rStyle w:val="Finomkiemels"/>
          <w:i w:val="0"/>
          <w:iCs w:val="0"/>
          <w:noProof/>
          <w:sz w:val="22"/>
          <w:szCs w:val="22"/>
        </w:rPr>
        <w:t>11</w:t>
      </w:r>
      <w:r w:rsidRPr="00226BC4">
        <w:rPr>
          <w:rStyle w:val="Finomkiemels"/>
          <w:i w:val="0"/>
          <w:iCs w:val="0"/>
          <w:sz w:val="22"/>
          <w:szCs w:val="22"/>
        </w:rPr>
        <w:fldChar w:fldCharType="end"/>
      </w:r>
      <w:r w:rsidR="004E74EA" w:rsidRPr="00226BC4">
        <w:rPr>
          <w:rStyle w:val="Finomkiemels"/>
          <w:i w:val="0"/>
          <w:iCs w:val="0"/>
          <w:sz w:val="22"/>
          <w:szCs w:val="22"/>
        </w:rPr>
        <w:t>. táblázat.  Óvodai ellátás adatai 2008-2012. között</w:t>
      </w:r>
      <w:bookmarkEnd w:id="97"/>
    </w:p>
    <w:tbl>
      <w:tblPr>
        <w:tblStyle w:val="Vilgosrcs1jellszn"/>
        <w:tblW w:w="8620" w:type="dxa"/>
        <w:jc w:val="center"/>
        <w:tblLook w:val="04A0"/>
      </w:tblPr>
      <w:tblGrid>
        <w:gridCol w:w="4480"/>
        <w:gridCol w:w="860"/>
        <w:gridCol w:w="740"/>
        <w:gridCol w:w="820"/>
        <w:gridCol w:w="960"/>
        <w:gridCol w:w="760"/>
      </w:tblGrid>
      <w:tr w:rsidR="004E74EA" w:rsidRPr="00914102" w:rsidTr="004E74EA">
        <w:trPr>
          <w:cnfStyle w:val="100000000000"/>
          <w:trHeight w:val="547"/>
          <w:jc w:val="center"/>
        </w:trPr>
        <w:tc>
          <w:tcPr>
            <w:cnfStyle w:val="001000000000"/>
            <w:tcW w:w="4480" w:type="dxa"/>
            <w:vAlign w:val="center"/>
            <w:hideMark/>
          </w:tcPr>
          <w:p w:rsidR="004E74EA" w:rsidRPr="00914102" w:rsidRDefault="004E74EA" w:rsidP="00914102">
            <w:pPr>
              <w:spacing w:before="0" w:line="240" w:lineRule="auto"/>
              <w:jc w:val="center"/>
              <w:rPr>
                <w:rFonts w:asciiTheme="minorHAnsi" w:hAnsiTheme="minorHAnsi"/>
                <w:b w:val="0"/>
                <w:sz w:val="20"/>
                <w:szCs w:val="20"/>
              </w:rPr>
            </w:pPr>
            <w:r w:rsidRPr="00914102">
              <w:rPr>
                <w:rFonts w:asciiTheme="minorHAnsi" w:hAnsiTheme="minorHAnsi"/>
                <w:b w:val="0"/>
                <w:sz w:val="20"/>
                <w:szCs w:val="20"/>
              </w:rPr>
              <w:t>Mutatók</w:t>
            </w:r>
          </w:p>
        </w:tc>
        <w:tc>
          <w:tcPr>
            <w:tcW w:w="860" w:type="dxa"/>
            <w:vAlign w:val="center"/>
            <w:hideMark/>
          </w:tcPr>
          <w:p w:rsidR="004E74EA" w:rsidRPr="00914102" w:rsidRDefault="00914102" w:rsidP="00914102">
            <w:pPr>
              <w:spacing w:before="0" w:line="240" w:lineRule="auto"/>
              <w:jc w:val="center"/>
              <w:cnfStyle w:val="100000000000"/>
              <w:rPr>
                <w:rFonts w:asciiTheme="minorHAnsi" w:hAnsiTheme="minorHAnsi"/>
                <w:b w:val="0"/>
                <w:sz w:val="20"/>
                <w:szCs w:val="20"/>
              </w:rPr>
            </w:pPr>
            <w:r>
              <w:rPr>
                <w:rFonts w:asciiTheme="minorHAnsi" w:hAnsiTheme="minorHAnsi"/>
                <w:b w:val="0"/>
                <w:sz w:val="20"/>
                <w:szCs w:val="20"/>
              </w:rPr>
              <w:t>2008</w:t>
            </w:r>
          </w:p>
        </w:tc>
        <w:tc>
          <w:tcPr>
            <w:tcW w:w="740" w:type="dxa"/>
            <w:vAlign w:val="center"/>
            <w:hideMark/>
          </w:tcPr>
          <w:p w:rsidR="004E74EA" w:rsidRPr="00914102" w:rsidRDefault="00914102" w:rsidP="00914102">
            <w:pPr>
              <w:spacing w:before="0" w:line="240" w:lineRule="auto"/>
              <w:jc w:val="center"/>
              <w:cnfStyle w:val="100000000000"/>
              <w:rPr>
                <w:rFonts w:asciiTheme="minorHAnsi" w:hAnsiTheme="minorHAnsi"/>
                <w:b w:val="0"/>
                <w:sz w:val="20"/>
                <w:szCs w:val="20"/>
              </w:rPr>
            </w:pPr>
            <w:r>
              <w:rPr>
                <w:rFonts w:asciiTheme="minorHAnsi" w:hAnsiTheme="minorHAnsi"/>
                <w:b w:val="0"/>
                <w:sz w:val="20"/>
                <w:szCs w:val="20"/>
              </w:rPr>
              <w:t>2009</w:t>
            </w:r>
          </w:p>
        </w:tc>
        <w:tc>
          <w:tcPr>
            <w:tcW w:w="820" w:type="dxa"/>
            <w:vAlign w:val="center"/>
            <w:hideMark/>
          </w:tcPr>
          <w:p w:rsidR="004E74EA" w:rsidRPr="00914102" w:rsidRDefault="00914102" w:rsidP="00914102">
            <w:pPr>
              <w:spacing w:before="0" w:line="240" w:lineRule="auto"/>
              <w:jc w:val="center"/>
              <w:cnfStyle w:val="100000000000"/>
              <w:rPr>
                <w:rFonts w:asciiTheme="minorHAnsi" w:hAnsiTheme="minorHAnsi"/>
                <w:b w:val="0"/>
                <w:sz w:val="20"/>
                <w:szCs w:val="20"/>
              </w:rPr>
            </w:pPr>
            <w:r>
              <w:rPr>
                <w:rFonts w:asciiTheme="minorHAnsi" w:hAnsiTheme="minorHAnsi"/>
                <w:b w:val="0"/>
                <w:sz w:val="20"/>
                <w:szCs w:val="20"/>
              </w:rPr>
              <w:t>2010</w:t>
            </w:r>
          </w:p>
        </w:tc>
        <w:tc>
          <w:tcPr>
            <w:tcW w:w="960" w:type="dxa"/>
            <w:vAlign w:val="center"/>
            <w:hideMark/>
          </w:tcPr>
          <w:p w:rsidR="004E74EA" w:rsidRPr="00914102" w:rsidRDefault="00914102" w:rsidP="00914102">
            <w:pPr>
              <w:spacing w:before="0" w:line="240" w:lineRule="auto"/>
              <w:jc w:val="center"/>
              <w:cnfStyle w:val="100000000000"/>
              <w:rPr>
                <w:rFonts w:asciiTheme="minorHAnsi" w:hAnsiTheme="minorHAnsi"/>
                <w:b w:val="0"/>
                <w:sz w:val="20"/>
                <w:szCs w:val="20"/>
              </w:rPr>
            </w:pPr>
            <w:r>
              <w:rPr>
                <w:rFonts w:asciiTheme="minorHAnsi" w:hAnsiTheme="minorHAnsi"/>
                <w:b w:val="0"/>
                <w:sz w:val="20"/>
                <w:szCs w:val="20"/>
              </w:rPr>
              <w:t>2011</w:t>
            </w:r>
          </w:p>
        </w:tc>
        <w:tc>
          <w:tcPr>
            <w:tcW w:w="760" w:type="dxa"/>
            <w:vAlign w:val="center"/>
            <w:hideMark/>
          </w:tcPr>
          <w:p w:rsidR="004E74EA" w:rsidRPr="00914102" w:rsidRDefault="00914102" w:rsidP="00914102">
            <w:pPr>
              <w:spacing w:before="0" w:line="240" w:lineRule="auto"/>
              <w:jc w:val="center"/>
              <w:cnfStyle w:val="100000000000"/>
              <w:rPr>
                <w:rFonts w:asciiTheme="minorHAnsi" w:hAnsiTheme="minorHAnsi"/>
                <w:b w:val="0"/>
                <w:sz w:val="20"/>
                <w:szCs w:val="20"/>
              </w:rPr>
            </w:pPr>
            <w:r>
              <w:rPr>
                <w:rFonts w:asciiTheme="minorHAnsi" w:hAnsiTheme="minorHAnsi"/>
                <w:b w:val="0"/>
                <w:sz w:val="20"/>
                <w:szCs w:val="20"/>
              </w:rPr>
              <w:t>2012</w:t>
            </w:r>
          </w:p>
        </w:tc>
      </w:tr>
      <w:tr w:rsidR="004E74EA" w:rsidRPr="00914102" w:rsidTr="004E74EA">
        <w:trPr>
          <w:cnfStyle w:val="000000100000"/>
          <w:trHeight w:val="420"/>
          <w:jc w:val="center"/>
        </w:trPr>
        <w:tc>
          <w:tcPr>
            <w:cnfStyle w:val="001000000000"/>
            <w:tcW w:w="4480" w:type="dxa"/>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Óvodai feladat ellátási helyek száma (db)</w:t>
            </w:r>
          </w:p>
        </w:tc>
        <w:tc>
          <w:tcPr>
            <w:tcW w:w="86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3</w:t>
            </w:r>
          </w:p>
        </w:tc>
        <w:tc>
          <w:tcPr>
            <w:tcW w:w="74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3</w:t>
            </w:r>
          </w:p>
        </w:tc>
        <w:tc>
          <w:tcPr>
            <w:tcW w:w="82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3</w:t>
            </w:r>
          </w:p>
        </w:tc>
        <w:tc>
          <w:tcPr>
            <w:tcW w:w="96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3</w:t>
            </w:r>
          </w:p>
        </w:tc>
        <w:tc>
          <w:tcPr>
            <w:tcW w:w="76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3</w:t>
            </w:r>
          </w:p>
        </w:tc>
      </w:tr>
      <w:tr w:rsidR="004E74EA" w:rsidRPr="00914102" w:rsidTr="004E74EA">
        <w:trPr>
          <w:cnfStyle w:val="000000010000"/>
          <w:trHeight w:val="408"/>
          <w:jc w:val="center"/>
        </w:trPr>
        <w:tc>
          <w:tcPr>
            <w:cnfStyle w:val="001000000000"/>
            <w:tcW w:w="4480" w:type="dxa"/>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Óvodai férőhelyek száma (fő)</w:t>
            </w:r>
          </w:p>
        </w:tc>
        <w:tc>
          <w:tcPr>
            <w:tcW w:w="86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200</w:t>
            </w:r>
          </w:p>
        </w:tc>
        <w:tc>
          <w:tcPr>
            <w:tcW w:w="74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200</w:t>
            </w:r>
          </w:p>
        </w:tc>
        <w:tc>
          <w:tcPr>
            <w:tcW w:w="82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200</w:t>
            </w:r>
          </w:p>
        </w:tc>
        <w:tc>
          <w:tcPr>
            <w:tcW w:w="96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200</w:t>
            </w:r>
          </w:p>
        </w:tc>
        <w:tc>
          <w:tcPr>
            <w:tcW w:w="76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190</w:t>
            </w:r>
          </w:p>
        </w:tc>
      </w:tr>
      <w:tr w:rsidR="004E74EA" w:rsidRPr="00914102" w:rsidTr="004E74EA">
        <w:trPr>
          <w:cnfStyle w:val="000000100000"/>
          <w:trHeight w:val="408"/>
          <w:jc w:val="center"/>
        </w:trPr>
        <w:tc>
          <w:tcPr>
            <w:cnfStyle w:val="001000000000"/>
            <w:tcW w:w="4480" w:type="dxa"/>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Óvodába beírt gyermekek száma (fő)</w:t>
            </w:r>
          </w:p>
        </w:tc>
        <w:tc>
          <w:tcPr>
            <w:tcW w:w="86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170</w:t>
            </w:r>
          </w:p>
        </w:tc>
        <w:tc>
          <w:tcPr>
            <w:tcW w:w="74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164</w:t>
            </w:r>
          </w:p>
        </w:tc>
        <w:tc>
          <w:tcPr>
            <w:tcW w:w="82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183</w:t>
            </w:r>
          </w:p>
        </w:tc>
        <w:tc>
          <w:tcPr>
            <w:tcW w:w="96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184</w:t>
            </w:r>
          </w:p>
        </w:tc>
        <w:tc>
          <w:tcPr>
            <w:tcW w:w="76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174</w:t>
            </w:r>
          </w:p>
        </w:tc>
      </w:tr>
      <w:tr w:rsidR="004E74EA" w:rsidRPr="00914102" w:rsidTr="004E74EA">
        <w:trPr>
          <w:cnfStyle w:val="000000010000"/>
          <w:trHeight w:val="420"/>
          <w:jc w:val="center"/>
        </w:trPr>
        <w:tc>
          <w:tcPr>
            <w:cnfStyle w:val="001000000000"/>
            <w:tcW w:w="4480" w:type="dxa"/>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Óvodai gyermekcsoportok száma (db)</w:t>
            </w:r>
          </w:p>
        </w:tc>
        <w:tc>
          <w:tcPr>
            <w:tcW w:w="86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8</w:t>
            </w:r>
          </w:p>
        </w:tc>
        <w:tc>
          <w:tcPr>
            <w:tcW w:w="74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8</w:t>
            </w:r>
          </w:p>
        </w:tc>
        <w:tc>
          <w:tcPr>
            <w:tcW w:w="82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8</w:t>
            </w:r>
          </w:p>
        </w:tc>
        <w:tc>
          <w:tcPr>
            <w:tcW w:w="96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8</w:t>
            </w:r>
          </w:p>
        </w:tc>
        <w:tc>
          <w:tcPr>
            <w:tcW w:w="76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8</w:t>
            </w:r>
          </w:p>
        </w:tc>
      </w:tr>
      <w:tr w:rsidR="004E74EA" w:rsidRPr="00914102" w:rsidTr="004E74EA">
        <w:trPr>
          <w:cnfStyle w:val="000000100000"/>
          <w:trHeight w:val="420"/>
          <w:jc w:val="center"/>
        </w:trPr>
        <w:tc>
          <w:tcPr>
            <w:cnfStyle w:val="001000000000"/>
            <w:tcW w:w="4480" w:type="dxa"/>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Óvodapedagógusok száma (fő)</w:t>
            </w:r>
          </w:p>
        </w:tc>
        <w:tc>
          <w:tcPr>
            <w:tcW w:w="86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18</w:t>
            </w:r>
          </w:p>
        </w:tc>
        <w:tc>
          <w:tcPr>
            <w:tcW w:w="74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18</w:t>
            </w:r>
          </w:p>
        </w:tc>
        <w:tc>
          <w:tcPr>
            <w:tcW w:w="82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17</w:t>
            </w:r>
          </w:p>
        </w:tc>
        <w:tc>
          <w:tcPr>
            <w:tcW w:w="96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17</w:t>
            </w:r>
          </w:p>
        </w:tc>
        <w:tc>
          <w:tcPr>
            <w:tcW w:w="760" w:type="dxa"/>
            <w:noWrap/>
            <w:hideMark/>
          </w:tcPr>
          <w:p w:rsidR="004E74EA" w:rsidRPr="00914102" w:rsidRDefault="004E74EA" w:rsidP="00914102">
            <w:pPr>
              <w:spacing w:before="0" w:line="240" w:lineRule="auto"/>
              <w:jc w:val="right"/>
              <w:cnfStyle w:val="000000100000"/>
              <w:rPr>
                <w:sz w:val="20"/>
                <w:szCs w:val="20"/>
              </w:rPr>
            </w:pPr>
            <w:r w:rsidRPr="00914102">
              <w:rPr>
                <w:sz w:val="20"/>
                <w:szCs w:val="20"/>
              </w:rPr>
              <w:t>17</w:t>
            </w:r>
          </w:p>
        </w:tc>
      </w:tr>
      <w:tr w:rsidR="004E74EA" w:rsidRPr="00914102" w:rsidTr="004E74EA">
        <w:trPr>
          <w:cnfStyle w:val="000000010000"/>
          <w:trHeight w:val="420"/>
          <w:jc w:val="center"/>
        </w:trPr>
        <w:tc>
          <w:tcPr>
            <w:cnfStyle w:val="001000000000"/>
            <w:tcW w:w="4480" w:type="dxa"/>
            <w:hideMark/>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Hátrányos helyzetű óvodás gyermekek száma (fő)</w:t>
            </w:r>
          </w:p>
        </w:tc>
        <w:tc>
          <w:tcPr>
            <w:tcW w:w="86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w:t>
            </w:r>
          </w:p>
        </w:tc>
        <w:tc>
          <w:tcPr>
            <w:tcW w:w="74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w:t>
            </w:r>
          </w:p>
        </w:tc>
        <w:tc>
          <w:tcPr>
            <w:tcW w:w="82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w:t>
            </w:r>
          </w:p>
        </w:tc>
        <w:tc>
          <w:tcPr>
            <w:tcW w:w="96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w:t>
            </w:r>
          </w:p>
        </w:tc>
        <w:tc>
          <w:tcPr>
            <w:tcW w:w="760" w:type="dxa"/>
            <w:noWrap/>
            <w:hideMark/>
          </w:tcPr>
          <w:p w:rsidR="004E74EA" w:rsidRPr="00914102" w:rsidRDefault="004E74EA" w:rsidP="00914102">
            <w:pPr>
              <w:spacing w:before="0" w:line="240" w:lineRule="auto"/>
              <w:jc w:val="right"/>
              <w:cnfStyle w:val="000000010000"/>
              <w:rPr>
                <w:sz w:val="20"/>
                <w:szCs w:val="20"/>
              </w:rPr>
            </w:pPr>
            <w:r w:rsidRPr="00914102">
              <w:rPr>
                <w:sz w:val="20"/>
                <w:szCs w:val="20"/>
              </w:rPr>
              <w:t xml:space="preserve">     44</w:t>
            </w:r>
          </w:p>
        </w:tc>
      </w:tr>
      <w:tr w:rsidR="004E74EA" w:rsidRPr="00914102" w:rsidTr="004E74EA">
        <w:trPr>
          <w:cnfStyle w:val="000000100000"/>
          <w:trHeight w:val="420"/>
          <w:jc w:val="center"/>
        </w:trPr>
        <w:tc>
          <w:tcPr>
            <w:cnfStyle w:val="001000000000"/>
            <w:tcW w:w="4480" w:type="dxa"/>
            <w:vAlign w:val="center"/>
          </w:tcPr>
          <w:p w:rsidR="004E74EA" w:rsidRPr="00914102" w:rsidRDefault="004E74EA" w:rsidP="00914102">
            <w:pPr>
              <w:spacing w:before="0" w:line="240" w:lineRule="auto"/>
              <w:rPr>
                <w:rFonts w:asciiTheme="minorHAnsi" w:hAnsiTheme="minorHAnsi"/>
                <w:b w:val="0"/>
                <w:sz w:val="20"/>
                <w:szCs w:val="20"/>
              </w:rPr>
            </w:pPr>
            <w:r w:rsidRPr="00914102">
              <w:rPr>
                <w:rFonts w:asciiTheme="minorHAnsi" w:hAnsiTheme="minorHAnsi"/>
                <w:b w:val="0"/>
                <w:sz w:val="20"/>
                <w:szCs w:val="20"/>
              </w:rPr>
              <w:t>Egy pedagógusra jutó gyerekszám (fő)</w:t>
            </w:r>
          </w:p>
        </w:tc>
        <w:tc>
          <w:tcPr>
            <w:tcW w:w="860" w:type="dxa"/>
            <w:noWrap/>
            <w:vAlign w:val="center"/>
          </w:tcPr>
          <w:p w:rsidR="004E74EA" w:rsidRPr="00914102" w:rsidRDefault="004E74EA" w:rsidP="00914102">
            <w:pPr>
              <w:spacing w:before="0" w:line="240" w:lineRule="auto"/>
              <w:jc w:val="right"/>
              <w:cnfStyle w:val="000000100000"/>
              <w:rPr>
                <w:sz w:val="20"/>
                <w:szCs w:val="20"/>
              </w:rPr>
            </w:pPr>
            <w:r w:rsidRPr="00914102">
              <w:rPr>
                <w:sz w:val="20"/>
                <w:szCs w:val="20"/>
              </w:rPr>
              <w:t>9,4</w:t>
            </w:r>
          </w:p>
        </w:tc>
        <w:tc>
          <w:tcPr>
            <w:tcW w:w="740" w:type="dxa"/>
            <w:noWrap/>
            <w:vAlign w:val="center"/>
          </w:tcPr>
          <w:p w:rsidR="004E74EA" w:rsidRPr="00914102" w:rsidRDefault="004E74EA" w:rsidP="00914102">
            <w:pPr>
              <w:spacing w:before="0" w:line="240" w:lineRule="auto"/>
              <w:jc w:val="right"/>
              <w:cnfStyle w:val="000000100000"/>
              <w:rPr>
                <w:sz w:val="20"/>
                <w:szCs w:val="20"/>
              </w:rPr>
            </w:pPr>
            <w:r w:rsidRPr="00914102">
              <w:rPr>
                <w:sz w:val="20"/>
                <w:szCs w:val="20"/>
              </w:rPr>
              <w:t>9,1</w:t>
            </w:r>
          </w:p>
        </w:tc>
        <w:tc>
          <w:tcPr>
            <w:tcW w:w="820" w:type="dxa"/>
            <w:noWrap/>
            <w:vAlign w:val="center"/>
          </w:tcPr>
          <w:p w:rsidR="004E74EA" w:rsidRPr="00914102" w:rsidRDefault="004E74EA" w:rsidP="00914102">
            <w:pPr>
              <w:spacing w:before="0" w:line="240" w:lineRule="auto"/>
              <w:jc w:val="right"/>
              <w:cnfStyle w:val="000000100000"/>
              <w:rPr>
                <w:sz w:val="20"/>
                <w:szCs w:val="20"/>
              </w:rPr>
            </w:pPr>
            <w:r w:rsidRPr="00914102">
              <w:rPr>
                <w:sz w:val="20"/>
                <w:szCs w:val="20"/>
              </w:rPr>
              <w:t>10,8</w:t>
            </w:r>
          </w:p>
        </w:tc>
        <w:tc>
          <w:tcPr>
            <w:tcW w:w="960" w:type="dxa"/>
            <w:noWrap/>
            <w:vAlign w:val="center"/>
          </w:tcPr>
          <w:p w:rsidR="004E74EA" w:rsidRPr="00914102" w:rsidRDefault="004E74EA" w:rsidP="00914102">
            <w:pPr>
              <w:spacing w:before="0" w:line="240" w:lineRule="auto"/>
              <w:jc w:val="right"/>
              <w:cnfStyle w:val="000000100000"/>
              <w:rPr>
                <w:sz w:val="20"/>
                <w:szCs w:val="20"/>
              </w:rPr>
            </w:pPr>
            <w:r w:rsidRPr="00914102">
              <w:rPr>
                <w:sz w:val="20"/>
                <w:szCs w:val="20"/>
              </w:rPr>
              <w:t>10,8</w:t>
            </w:r>
          </w:p>
        </w:tc>
        <w:tc>
          <w:tcPr>
            <w:tcW w:w="760" w:type="dxa"/>
            <w:noWrap/>
            <w:vAlign w:val="center"/>
          </w:tcPr>
          <w:p w:rsidR="004E74EA" w:rsidRPr="00914102" w:rsidRDefault="004E74EA" w:rsidP="00914102">
            <w:pPr>
              <w:spacing w:before="0" w:line="240" w:lineRule="auto"/>
              <w:jc w:val="right"/>
              <w:cnfStyle w:val="000000100000"/>
              <w:rPr>
                <w:sz w:val="20"/>
                <w:szCs w:val="20"/>
              </w:rPr>
            </w:pPr>
            <w:r w:rsidRPr="00914102">
              <w:rPr>
                <w:sz w:val="20"/>
                <w:szCs w:val="20"/>
              </w:rPr>
              <w:t>10,2</w:t>
            </w:r>
          </w:p>
        </w:tc>
      </w:tr>
    </w:tbl>
    <w:p w:rsidR="004E74EA" w:rsidRPr="009C78D6" w:rsidRDefault="004E74EA" w:rsidP="0040575D">
      <w:pPr>
        <w:spacing w:before="120" w:after="120"/>
        <w:rPr>
          <w:rStyle w:val="Finomkiemels"/>
        </w:rPr>
      </w:pPr>
      <w:r w:rsidRPr="009C78D6">
        <w:rPr>
          <w:rStyle w:val="Finomkiemels"/>
        </w:rPr>
        <w:t>Forrás: KSH Területi statisztika alapján saját szerkesztés</w:t>
      </w:r>
    </w:p>
    <w:p w:rsidR="004E74EA" w:rsidRDefault="004E74EA" w:rsidP="0040575D">
      <w:pPr>
        <w:spacing w:before="120" w:after="120"/>
      </w:pPr>
      <w:r>
        <w:t xml:space="preserve">Az óvodai ellátást a kérdőíves megkérdezésben a lakosok a legjobbnak ítélték az értékelt szempontok közül. A válaszadók átlagosan </w:t>
      </w:r>
      <w:r w:rsidRPr="00EE30CE">
        <w:t>4,2 értékben elégedettek az óvodai ellátás színvonalával. A város három óvodája megfelelő kapacitást jelent, a férőhelyek száma évek óta elegendőnek bizonyul a csökkenő gyermek elhelyezési igények kielégítésére. Az óvodai csoportok száma változatlan, az óvodapedagógusok száma egy fővel lett kevesebb az elmúlt három évben, de az egy óvónőre jutó gyermekszám kis mértékben</w:t>
      </w:r>
      <w:r>
        <w:t>,</w:t>
      </w:r>
      <w:r w:rsidRPr="00EE30CE">
        <w:t xml:space="preserve"> csak egy fővel emelkedett, mivel az óvodába beíratott gyermekek száma is csökkent. </w:t>
      </w:r>
    </w:p>
    <w:p w:rsidR="004E74EA" w:rsidRPr="00914102" w:rsidRDefault="004E74EA" w:rsidP="00640FAE">
      <w:pPr>
        <w:pStyle w:val="Cmsor3"/>
        <w:numPr>
          <w:ilvl w:val="2"/>
          <w:numId w:val="51"/>
        </w:numPr>
        <w:rPr>
          <w:rStyle w:val="Kiemels"/>
          <w:b/>
          <w:bCs/>
          <w:i w:val="0"/>
          <w:iCs w:val="0"/>
          <w:spacing w:val="0"/>
        </w:rPr>
      </w:pPr>
      <w:bookmarkStart w:id="98" w:name="_Toc384489070"/>
      <w:bookmarkStart w:id="99" w:name="_Toc384666311"/>
      <w:bookmarkStart w:id="100" w:name="_Toc384726097"/>
      <w:bookmarkStart w:id="101" w:name="_Toc384727025"/>
      <w:bookmarkStart w:id="102" w:name="_Toc384920992"/>
      <w:bookmarkStart w:id="103" w:name="_Toc387387321"/>
      <w:r w:rsidRPr="00914102">
        <w:rPr>
          <w:rStyle w:val="Kiemels"/>
          <w:b/>
          <w:bCs/>
          <w:i w:val="0"/>
          <w:iCs w:val="0"/>
          <w:spacing w:val="0"/>
        </w:rPr>
        <w:t>Kultúra</w:t>
      </w:r>
      <w:bookmarkEnd w:id="98"/>
      <w:r w:rsidRPr="00914102">
        <w:rPr>
          <w:rStyle w:val="Kiemels"/>
          <w:b/>
          <w:bCs/>
          <w:i w:val="0"/>
          <w:iCs w:val="0"/>
          <w:spacing w:val="0"/>
        </w:rPr>
        <w:t>, sport</w:t>
      </w:r>
      <w:bookmarkEnd w:id="99"/>
      <w:bookmarkEnd w:id="100"/>
      <w:bookmarkEnd w:id="101"/>
      <w:bookmarkEnd w:id="102"/>
      <w:bookmarkEnd w:id="103"/>
    </w:p>
    <w:p w:rsidR="004E74EA" w:rsidRPr="00C102FC" w:rsidRDefault="004E74EA" w:rsidP="0040575D">
      <w:pPr>
        <w:spacing w:before="120" w:after="120"/>
        <w:rPr>
          <w:b/>
        </w:rPr>
      </w:pPr>
      <w:r w:rsidRPr="00C102FC">
        <w:rPr>
          <w:b/>
        </w:rPr>
        <w:t>Martfű kulturális élete</w:t>
      </w:r>
    </w:p>
    <w:p w:rsidR="004E74EA" w:rsidRDefault="004E74EA" w:rsidP="0040575D">
      <w:pPr>
        <w:spacing w:before="120" w:after="120"/>
      </w:pPr>
      <w:r w:rsidRPr="00EE30CE">
        <w:t xml:space="preserve">Egy település mindennapjainak minőségét meghatározza, hogy az ott élők számára a hétköznapok egyhangúságát milyen kikapcsolódási lehetőségek, kulturális események szakítják meg. A marfűi lakosok számára a kultúra az alábbi táblázatokban megjelenő formákban és mennyiségben állt rendelkezésre az elmúlt hat évben.  A 7. és 8. számú diagramok részletezik a különböző kulturális programok iránti érdeklődés időbeni alakulását. </w:t>
      </w:r>
    </w:p>
    <w:p w:rsidR="004E74EA" w:rsidRDefault="004E74EA" w:rsidP="0040575D">
      <w:pPr>
        <w:spacing w:before="120" w:after="120"/>
      </w:pPr>
    </w:p>
    <w:p w:rsidR="004E74EA" w:rsidRPr="00482C0E" w:rsidRDefault="00AA734C" w:rsidP="00280318">
      <w:pPr>
        <w:pStyle w:val="Kpalrs"/>
      </w:pPr>
      <w:r>
        <w:lastRenderedPageBreak/>
        <w:fldChar w:fldCharType="begin"/>
      </w:r>
      <w:r w:rsidR="004E74EA">
        <w:instrText xml:space="preserve"> SEQ táblázat \* ARABIC </w:instrText>
      </w:r>
      <w:r>
        <w:fldChar w:fldCharType="separate"/>
      </w:r>
      <w:bookmarkStart w:id="104" w:name="_Toc387385980"/>
      <w:r w:rsidR="00E920F1">
        <w:rPr>
          <w:noProof/>
        </w:rPr>
        <w:t>12</w:t>
      </w:r>
      <w:r>
        <w:rPr>
          <w:noProof/>
        </w:rPr>
        <w:fldChar w:fldCharType="end"/>
      </w:r>
      <w:r w:rsidR="004E74EA" w:rsidRPr="00482C0E">
        <w:t xml:space="preserve">. táblázat.  Martfű Művelődési </w:t>
      </w:r>
      <w:r w:rsidR="004267CF">
        <w:t xml:space="preserve">Központ </w:t>
      </w:r>
      <w:r w:rsidR="004E74EA" w:rsidRPr="00482C0E">
        <w:t>kulturális eseményei</w:t>
      </w:r>
      <w:bookmarkEnd w:id="104"/>
    </w:p>
    <w:tbl>
      <w:tblPr>
        <w:tblStyle w:val="Vilgosrcs1jellszn2"/>
        <w:tblW w:w="4939" w:type="pct"/>
        <w:tblInd w:w="108" w:type="dxa"/>
        <w:tblLook w:val="04A0"/>
      </w:tblPr>
      <w:tblGrid>
        <w:gridCol w:w="659"/>
        <w:gridCol w:w="892"/>
        <w:gridCol w:w="656"/>
        <w:gridCol w:w="890"/>
        <w:gridCol w:w="656"/>
        <w:gridCol w:w="890"/>
        <w:gridCol w:w="735"/>
        <w:gridCol w:w="890"/>
        <w:gridCol w:w="735"/>
        <w:gridCol w:w="890"/>
        <w:gridCol w:w="881"/>
      </w:tblGrid>
      <w:tr w:rsidR="004E74EA" w:rsidRPr="00C102FC" w:rsidTr="004E74EA">
        <w:trPr>
          <w:cnfStyle w:val="100000000000"/>
          <w:trHeight w:val="552"/>
        </w:trPr>
        <w:tc>
          <w:tcPr>
            <w:cnfStyle w:val="001000000000"/>
            <w:tcW w:w="375" w:type="pct"/>
            <w:vMerge w:val="restart"/>
            <w:noWrap/>
            <w:hideMark/>
          </w:tcPr>
          <w:p w:rsidR="004E74EA" w:rsidRPr="00C102FC" w:rsidRDefault="004E74EA" w:rsidP="00914102">
            <w:pPr>
              <w:spacing w:before="0" w:line="240" w:lineRule="auto"/>
              <w:rPr>
                <w:rFonts w:asciiTheme="minorHAnsi" w:hAnsiTheme="minorHAnsi"/>
                <w:b w:val="0"/>
                <w:sz w:val="18"/>
                <w:szCs w:val="18"/>
              </w:rPr>
            </w:pPr>
          </w:p>
          <w:p w:rsidR="004E74EA" w:rsidRPr="00C102FC" w:rsidRDefault="004E74EA" w:rsidP="00914102">
            <w:pPr>
              <w:spacing w:before="0" w:line="240" w:lineRule="auto"/>
              <w:rPr>
                <w:rFonts w:asciiTheme="minorHAnsi" w:hAnsiTheme="minorHAnsi"/>
                <w:b w:val="0"/>
                <w:sz w:val="18"/>
                <w:szCs w:val="18"/>
              </w:rPr>
            </w:pPr>
            <w:r w:rsidRPr="00C102FC">
              <w:rPr>
                <w:rFonts w:asciiTheme="minorHAnsi" w:hAnsiTheme="minorHAnsi"/>
                <w:b w:val="0"/>
                <w:sz w:val="18"/>
                <w:szCs w:val="18"/>
              </w:rPr>
              <w:t>Évek</w:t>
            </w:r>
          </w:p>
        </w:tc>
        <w:tc>
          <w:tcPr>
            <w:tcW w:w="882" w:type="pct"/>
            <w:gridSpan w:val="2"/>
            <w:noWrap/>
            <w:hideMark/>
          </w:tcPr>
          <w:p w:rsidR="004E74EA" w:rsidRPr="00C102FC" w:rsidRDefault="004E74EA" w:rsidP="00914102">
            <w:pPr>
              <w:spacing w:before="0" w:line="240" w:lineRule="auto"/>
              <w:jc w:val="center"/>
              <w:cnfStyle w:val="100000000000"/>
              <w:rPr>
                <w:rFonts w:asciiTheme="minorHAnsi" w:hAnsiTheme="minorHAnsi"/>
                <w:b w:val="0"/>
                <w:sz w:val="18"/>
                <w:szCs w:val="18"/>
              </w:rPr>
            </w:pPr>
            <w:r w:rsidRPr="00C102FC">
              <w:rPr>
                <w:rFonts w:asciiTheme="minorHAnsi" w:hAnsiTheme="minorHAnsi"/>
                <w:b w:val="0"/>
                <w:sz w:val="18"/>
                <w:szCs w:val="18"/>
              </w:rPr>
              <w:t>Művészeti</w:t>
            </w:r>
          </w:p>
          <w:p w:rsidR="004E74EA" w:rsidRPr="00C102FC" w:rsidRDefault="004E74EA" w:rsidP="00914102">
            <w:pPr>
              <w:spacing w:before="0" w:line="240" w:lineRule="auto"/>
              <w:jc w:val="center"/>
              <w:cnfStyle w:val="100000000000"/>
              <w:rPr>
                <w:rFonts w:asciiTheme="minorHAnsi" w:hAnsiTheme="minorHAnsi"/>
                <w:b w:val="0"/>
                <w:sz w:val="18"/>
                <w:szCs w:val="18"/>
              </w:rPr>
            </w:pPr>
            <w:r w:rsidRPr="00C102FC">
              <w:rPr>
                <w:rFonts w:asciiTheme="minorHAnsi" w:hAnsiTheme="minorHAnsi"/>
                <w:b w:val="0"/>
                <w:sz w:val="18"/>
                <w:szCs w:val="18"/>
              </w:rPr>
              <w:t>csoportok</w:t>
            </w:r>
          </w:p>
          <w:p w:rsidR="004E74EA" w:rsidRPr="00C102FC" w:rsidRDefault="004E74EA" w:rsidP="00914102">
            <w:pPr>
              <w:spacing w:before="0" w:line="240" w:lineRule="auto"/>
              <w:jc w:val="center"/>
              <w:cnfStyle w:val="100000000000"/>
              <w:rPr>
                <w:rFonts w:asciiTheme="minorHAnsi" w:hAnsiTheme="minorHAnsi"/>
                <w:b w:val="0"/>
                <w:sz w:val="18"/>
                <w:szCs w:val="18"/>
              </w:rPr>
            </w:pPr>
          </w:p>
        </w:tc>
        <w:tc>
          <w:tcPr>
            <w:tcW w:w="881" w:type="pct"/>
            <w:gridSpan w:val="2"/>
            <w:hideMark/>
          </w:tcPr>
          <w:p w:rsidR="004E74EA" w:rsidRPr="00C102FC" w:rsidRDefault="004E74EA" w:rsidP="00914102">
            <w:pPr>
              <w:spacing w:before="0" w:line="240" w:lineRule="auto"/>
              <w:jc w:val="center"/>
              <w:cnfStyle w:val="100000000000"/>
              <w:rPr>
                <w:rFonts w:asciiTheme="minorHAnsi" w:hAnsiTheme="minorHAnsi"/>
                <w:b w:val="0"/>
                <w:sz w:val="18"/>
                <w:szCs w:val="18"/>
              </w:rPr>
            </w:pPr>
            <w:r w:rsidRPr="00C102FC">
              <w:rPr>
                <w:rFonts w:asciiTheme="minorHAnsi" w:hAnsiTheme="minorHAnsi"/>
                <w:b w:val="0"/>
                <w:sz w:val="18"/>
                <w:szCs w:val="18"/>
              </w:rPr>
              <w:t>Rendszeresen működő közösségek</w:t>
            </w:r>
          </w:p>
        </w:tc>
        <w:tc>
          <w:tcPr>
            <w:tcW w:w="926" w:type="pct"/>
            <w:gridSpan w:val="2"/>
            <w:hideMark/>
          </w:tcPr>
          <w:p w:rsidR="004E74EA" w:rsidRPr="00C102FC" w:rsidRDefault="004E74EA" w:rsidP="00914102">
            <w:pPr>
              <w:spacing w:before="0" w:line="240" w:lineRule="auto"/>
              <w:jc w:val="center"/>
              <w:cnfStyle w:val="100000000000"/>
              <w:rPr>
                <w:rFonts w:asciiTheme="minorHAnsi" w:hAnsiTheme="minorHAnsi"/>
                <w:b w:val="0"/>
                <w:sz w:val="18"/>
                <w:szCs w:val="18"/>
              </w:rPr>
            </w:pPr>
          </w:p>
          <w:p w:rsidR="004E74EA" w:rsidRPr="00C102FC" w:rsidRDefault="004E74EA" w:rsidP="00914102">
            <w:pPr>
              <w:spacing w:before="0" w:line="240" w:lineRule="auto"/>
              <w:jc w:val="center"/>
              <w:cnfStyle w:val="100000000000"/>
              <w:rPr>
                <w:rFonts w:asciiTheme="minorHAnsi" w:hAnsiTheme="minorHAnsi"/>
                <w:b w:val="0"/>
                <w:sz w:val="18"/>
                <w:szCs w:val="18"/>
              </w:rPr>
            </w:pPr>
            <w:r w:rsidRPr="00C102FC">
              <w:rPr>
                <w:rFonts w:asciiTheme="minorHAnsi" w:hAnsiTheme="minorHAnsi"/>
                <w:b w:val="0"/>
                <w:sz w:val="18"/>
                <w:szCs w:val="18"/>
              </w:rPr>
              <w:t>Rendezvények</w:t>
            </w:r>
          </w:p>
        </w:tc>
        <w:tc>
          <w:tcPr>
            <w:tcW w:w="926" w:type="pct"/>
            <w:gridSpan w:val="2"/>
            <w:hideMark/>
          </w:tcPr>
          <w:p w:rsidR="004E74EA" w:rsidRPr="00C102FC" w:rsidRDefault="004E74EA" w:rsidP="00914102">
            <w:pPr>
              <w:spacing w:before="0" w:line="240" w:lineRule="auto"/>
              <w:jc w:val="center"/>
              <w:cnfStyle w:val="100000000000"/>
              <w:rPr>
                <w:rFonts w:asciiTheme="minorHAnsi" w:hAnsiTheme="minorHAnsi"/>
                <w:b w:val="0"/>
                <w:sz w:val="18"/>
                <w:szCs w:val="18"/>
              </w:rPr>
            </w:pPr>
            <w:r w:rsidRPr="00C102FC">
              <w:rPr>
                <w:rFonts w:asciiTheme="minorHAnsi" w:hAnsiTheme="minorHAnsi"/>
                <w:b w:val="0"/>
                <w:sz w:val="18"/>
                <w:szCs w:val="18"/>
              </w:rPr>
              <w:t>Külsős rendezvények</w:t>
            </w:r>
          </w:p>
        </w:tc>
        <w:tc>
          <w:tcPr>
            <w:tcW w:w="1009" w:type="pct"/>
            <w:gridSpan w:val="2"/>
            <w:hideMark/>
          </w:tcPr>
          <w:p w:rsidR="004E74EA" w:rsidRPr="00C102FC" w:rsidRDefault="004E74EA" w:rsidP="00914102">
            <w:pPr>
              <w:spacing w:before="0" w:line="240" w:lineRule="auto"/>
              <w:jc w:val="center"/>
              <w:cnfStyle w:val="100000000000"/>
              <w:rPr>
                <w:rFonts w:asciiTheme="minorHAnsi" w:hAnsiTheme="minorHAnsi"/>
                <w:b w:val="0"/>
                <w:sz w:val="18"/>
                <w:szCs w:val="18"/>
              </w:rPr>
            </w:pPr>
          </w:p>
          <w:p w:rsidR="004E74EA" w:rsidRPr="00C102FC" w:rsidRDefault="004E74EA" w:rsidP="00914102">
            <w:pPr>
              <w:spacing w:before="0" w:line="240" w:lineRule="auto"/>
              <w:jc w:val="center"/>
              <w:cnfStyle w:val="100000000000"/>
              <w:rPr>
                <w:rFonts w:asciiTheme="minorHAnsi" w:hAnsiTheme="minorHAnsi"/>
                <w:b w:val="0"/>
                <w:sz w:val="18"/>
                <w:szCs w:val="18"/>
              </w:rPr>
            </w:pPr>
            <w:r w:rsidRPr="00C102FC">
              <w:rPr>
                <w:rFonts w:asciiTheme="minorHAnsi" w:hAnsiTheme="minorHAnsi"/>
                <w:b w:val="0"/>
                <w:sz w:val="18"/>
                <w:szCs w:val="18"/>
              </w:rPr>
              <w:t>Kiállítások</w:t>
            </w:r>
          </w:p>
        </w:tc>
      </w:tr>
      <w:tr w:rsidR="004E74EA" w:rsidRPr="00C102FC" w:rsidTr="004E74EA">
        <w:trPr>
          <w:cnfStyle w:val="000000100000"/>
          <w:trHeight w:val="288"/>
        </w:trPr>
        <w:tc>
          <w:tcPr>
            <w:cnfStyle w:val="001000000000"/>
            <w:tcW w:w="375" w:type="pct"/>
            <w:vMerge/>
            <w:hideMark/>
          </w:tcPr>
          <w:p w:rsidR="004E74EA" w:rsidRPr="00C102FC" w:rsidRDefault="004E74EA" w:rsidP="00914102">
            <w:pPr>
              <w:spacing w:before="0" w:line="240" w:lineRule="auto"/>
              <w:rPr>
                <w:rFonts w:asciiTheme="minorHAnsi" w:hAnsiTheme="minorHAnsi"/>
                <w:b w:val="0"/>
                <w:sz w:val="18"/>
                <w:szCs w:val="18"/>
              </w:rPr>
            </w:pPr>
          </w:p>
        </w:tc>
        <w:tc>
          <w:tcPr>
            <w:tcW w:w="508" w:type="pct"/>
            <w:noWrap/>
            <w:hideMark/>
          </w:tcPr>
          <w:p w:rsidR="004E74EA" w:rsidRPr="00C102FC" w:rsidRDefault="004E74EA" w:rsidP="00914102">
            <w:pPr>
              <w:spacing w:before="0" w:line="240" w:lineRule="auto"/>
              <w:jc w:val="center"/>
              <w:cnfStyle w:val="000000100000"/>
              <w:rPr>
                <w:sz w:val="18"/>
                <w:szCs w:val="18"/>
              </w:rPr>
            </w:pPr>
            <w:r w:rsidRPr="00C102FC">
              <w:rPr>
                <w:sz w:val="18"/>
                <w:szCs w:val="18"/>
              </w:rPr>
              <w:t>alkalmak</w:t>
            </w:r>
          </w:p>
        </w:tc>
        <w:tc>
          <w:tcPr>
            <w:tcW w:w="374" w:type="pct"/>
            <w:noWrap/>
            <w:hideMark/>
          </w:tcPr>
          <w:p w:rsidR="004E74EA" w:rsidRPr="00C102FC" w:rsidRDefault="004E74EA" w:rsidP="00914102">
            <w:pPr>
              <w:spacing w:before="0" w:line="240" w:lineRule="auto"/>
              <w:jc w:val="center"/>
              <w:cnfStyle w:val="000000100000"/>
              <w:rPr>
                <w:sz w:val="18"/>
                <w:szCs w:val="18"/>
              </w:rPr>
            </w:pPr>
            <w:r w:rsidRPr="00C102FC">
              <w:rPr>
                <w:sz w:val="18"/>
                <w:szCs w:val="18"/>
              </w:rPr>
              <w:t>részt</w:t>
            </w:r>
          </w:p>
          <w:p w:rsidR="004E74EA" w:rsidRPr="00C102FC" w:rsidRDefault="004E74EA" w:rsidP="00914102">
            <w:pPr>
              <w:spacing w:before="0" w:line="240" w:lineRule="auto"/>
              <w:jc w:val="center"/>
              <w:cnfStyle w:val="000000100000"/>
              <w:rPr>
                <w:sz w:val="18"/>
                <w:szCs w:val="18"/>
              </w:rPr>
            </w:pPr>
            <w:r w:rsidRPr="00C102FC">
              <w:rPr>
                <w:sz w:val="18"/>
                <w:szCs w:val="18"/>
              </w:rPr>
              <w:t>vevők</w:t>
            </w:r>
          </w:p>
        </w:tc>
        <w:tc>
          <w:tcPr>
            <w:tcW w:w="507" w:type="pct"/>
            <w:noWrap/>
            <w:hideMark/>
          </w:tcPr>
          <w:p w:rsidR="004E74EA" w:rsidRPr="00C102FC" w:rsidRDefault="004E74EA" w:rsidP="00914102">
            <w:pPr>
              <w:spacing w:before="0" w:line="240" w:lineRule="auto"/>
              <w:jc w:val="center"/>
              <w:cnfStyle w:val="000000100000"/>
              <w:rPr>
                <w:sz w:val="18"/>
                <w:szCs w:val="18"/>
              </w:rPr>
            </w:pPr>
            <w:r w:rsidRPr="00C102FC">
              <w:rPr>
                <w:sz w:val="18"/>
                <w:szCs w:val="18"/>
              </w:rPr>
              <w:t>alkalmak</w:t>
            </w:r>
          </w:p>
        </w:tc>
        <w:tc>
          <w:tcPr>
            <w:tcW w:w="374" w:type="pct"/>
            <w:noWrap/>
            <w:hideMark/>
          </w:tcPr>
          <w:p w:rsidR="004E74EA" w:rsidRPr="00C102FC" w:rsidRDefault="004E74EA" w:rsidP="00914102">
            <w:pPr>
              <w:spacing w:before="0" w:line="240" w:lineRule="auto"/>
              <w:jc w:val="center"/>
              <w:cnfStyle w:val="000000100000"/>
              <w:rPr>
                <w:sz w:val="18"/>
                <w:szCs w:val="18"/>
              </w:rPr>
            </w:pPr>
            <w:r w:rsidRPr="00C102FC">
              <w:rPr>
                <w:sz w:val="18"/>
                <w:szCs w:val="18"/>
              </w:rPr>
              <w:t>részt</w:t>
            </w:r>
          </w:p>
          <w:p w:rsidR="004E74EA" w:rsidRPr="00C102FC" w:rsidRDefault="004E74EA" w:rsidP="00914102">
            <w:pPr>
              <w:spacing w:before="0" w:line="240" w:lineRule="auto"/>
              <w:jc w:val="center"/>
              <w:cnfStyle w:val="000000100000"/>
              <w:rPr>
                <w:sz w:val="18"/>
                <w:szCs w:val="18"/>
              </w:rPr>
            </w:pPr>
            <w:r w:rsidRPr="00C102FC">
              <w:rPr>
                <w:sz w:val="18"/>
                <w:szCs w:val="18"/>
              </w:rPr>
              <w:t>vevők</w:t>
            </w:r>
          </w:p>
        </w:tc>
        <w:tc>
          <w:tcPr>
            <w:tcW w:w="507" w:type="pct"/>
            <w:noWrap/>
            <w:hideMark/>
          </w:tcPr>
          <w:p w:rsidR="004E74EA" w:rsidRPr="00C102FC" w:rsidRDefault="004E74EA" w:rsidP="00914102">
            <w:pPr>
              <w:spacing w:before="0" w:line="240" w:lineRule="auto"/>
              <w:jc w:val="center"/>
              <w:cnfStyle w:val="000000100000"/>
              <w:rPr>
                <w:sz w:val="18"/>
                <w:szCs w:val="18"/>
              </w:rPr>
            </w:pPr>
            <w:r w:rsidRPr="00C102FC">
              <w:rPr>
                <w:sz w:val="18"/>
                <w:szCs w:val="18"/>
              </w:rPr>
              <w:t>alkalmak</w:t>
            </w:r>
          </w:p>
        </w:tc>
        <w:tc>
          <w:tcPr>
            <w:tcW w:w="419" w:type="pct"/>
            <w:noWrap/>
            <w:hideMark/>
          </w:tcPr>
          <w:p w:rsidR="004E74EA" w:rsidRPr="00C102FC" w:rsidRDefault="004E74EA" w:rsidP="00914102">
            <w:pPr>
              <w:spacing w:before="0" w:line="240" w:lineRule="auto"/>
              <w:jc w:val="center"/>
              <w:cnfStyle w:val="000000100000"/>
              <w:rPr>
                <w:sz w:val="18"/>
                <w:szCs w:val="18"/>
              </w:rPr>
            </w:pPr>
            <w:r w:rsidRPr="00C102FC">
              <w:rPr>
                <w:sz w:val="18"/>
                <w:szCs w:val="18"/>
              </w:rPr>
              <w:t>részt</w:t>
            </w:r>
          </w:p>
          <w:p w:rsidR="004E74EA" w:rsidRPr="00C102FC" w:rsidRDefault="004E74EA" w:rsidP="00914102">
            <w:pPr>
              <w:spacing w:before="0" w:line="240" w:lineRule="auto"/>
              <w:jc w:val="center"/>
              <w:cnfStyle w:val="000000100000"/>
              <w:rPr>
                <w:sz w:val="18"/>
                <w:szCs w:val="18"/>
              </w:rPr>
            </w:pPr>
            <w:r w:rsidRPr="00C102FC">
              <w:rPr>
                <w:sz w:val="18"/>
                <w:szCs w:val="18"/>
              </w:rPr>
              <w:t>vevők</w:t>
            </w:r>
          </w:p>
        </w:tc>
        <w:tc>
          <w:tcPr>
            <w:tcW w:w="507" w:type="pct"/>
            <w:noWrap/>
            <w:hideMark/>
          </w:tcPr>
          <w:p w:rsidR="004E74EA" w:rsidRPr="00C102FC" w:rsidRDefault="004E74EA" w:rsidP="00914102">
            <w:pPr>
              <w:spacing w:before="0" w:line="240" w:lineRule="auto"/>
              <w:jc w:val="center"/>
              <w:cnfStyle w:val="000000100000"/>
              <w:rPr>
                <w:sz w:val="18"/>
                <w:szCs w:val="18"/>
              </w:rPr>
            </w:pPr>
            <w:r w:rsidRPr="00C102FC">
              <w:rPr>
                <w:sz w:val="18"/>
                <w:szCs w:val="18"/>
              </w:rPr>
              <w:t>alkalmak</w:t>
            </w:r>
          </w:p>
        </w:tc>
        <w:tc>
          <w:tcPr>
            <w:tcW w:w="419" w:type="pct"/>
            <w:noWrap/>
            <w:hideMark/>
          </w:tcPr>
          <w:p w:rsidR="004E74EA" w:rsidRPr="00C102FC" w:rsidRDefault="004E74EA" w:rsidP="00914102">
            <w:pPr>
              <w:spacing w:before="0" w:line="240" w:lineRule="auto"/>
              <w:jc w:val="center"/>
              <w:cnfStyle w:val="000000100000"/>
              <w:rPr>
                <w:sz w:val="18"/>
                <w:szCs w:val="18"/>
              </w:rPr>
            </w:pPr>
            <w:r w:rsidRPr="00C102FC">
              <w:rPr>
                <w:sz w:val="18"/>
                <w:szCs w:val="18"/>
              </w:rPr>
              <w:t>részt</w:t>
            </w:r>
          </w:p>
          <w:p w:rsidR="004E74EA" w:rsidRPr="00C102FC" w:rsidRDefault="004E74EA" w:rsidP="00914102">
            <w:pPr>
              <w:spacing w:before="0" w:line="240" w:lineRule="auto"/>
              <w:jc w:val="center"/>
              <w:cnfStyle w:val="000000100000"/>
              <w:rPr>
                <w:sz w:val="18"/>
                <w:szCs w:val="18"/>
              </w:rPr>
            </w:pPr>
            <w:r w:rsidRPr="00C102FC">
              <w:rPr>
                <w:sz w:val="18"/>
                <w:szCs w:val="18"/>
              </w:rPr>
              <w:t>vevők</w:t>
            </w:r>
          </w:p>
        </w:tc>
        <w:tc>
          <w:tcPr>
            <w:tcW w:w="507" w:type="pct"/>
            <w:noWrap/>
            <w:hideMark/>
          </w:tcPr>
          <w:p w:rsidR="004E74EA" w:rsidRPr="00C102FC" w:rsidRDefault="004E74EA" w:rsidP="00914102">
            <w:pPr>
              <w:spacing w:before="0" w:line="240" w:lineRule="auto"/>
              <w:jc w:val="center"/>
              <w:cnfStyle w:val="000000100000"/>
              <w:rPr>
                <w:sz w:val="18"/>
                <w:szCs w:val="18"/>
              </w:rPr>
            </w:pPr>
            <w:r w:rsidRPr="00C102FC">
              <w:rPr>
                <w:sz w:val="18"/>
                <w:szCs w:val="18"/>
              </w:rPr>
              <w:t>alkalmak</w:t>
            </w:r>
          </w:p>
        </w:tc>
        <w:tc>
          <w:tcPr>
            <w:tcW w:w="502" w:type="pct"/>
            <w:noWrap/>
            <w:hideMark/>
          </w:tcPr>
          <w:p w:rsidR="004E74EA" w:rsidRPr="00C102FC" w:rsidRDefault="004E74EA" w:rsidP="00914102">
            <w:pPr>
              <w:spacing w:before="0" w:line="240" w:lineRule="auto"/>
              <w:jc w:val="center"/>
              <w:cnfStyle w:val="000000100000"/>
              <w:rPr>
                <w:sz w:val="18"/>
                <w:szCs w:val="18"/>
              </w:rPr>
            </w:pPr>
            <w:r w:rsidRPr="00C102FC">
              <w:rPr>
                <w:sz w:val="18"/>
                <w:szCs w:val="18"/>
              </w:rPr>
              <w:t>részt</w:t>
            </w:r>
          </w:p>
          <w:p w:rsidR="004E74EA" w:rsidRPr="00C102FC" w:rsidRDefault="004E74EA" w:rsidP="00914102">
            <w:pPr>
              <w:spacing w:before="0" w:line="240" w:lineRule="auto"/>
              <w:jc w:val="center"/>
              <w:cnfStyle w:val="000000100000"/>
              <w:rPr>
                <w:sz w:val="18"/>
                <w:szCs w:val="18"/>
              </w:rPr>
            </w:pPr>
            <w:r w:rsidRPr="00C102FC">
              <w:rPr>
                <w:sz w:val="18"/>
                <w:szCs w:val="18"/>
              </w:rPr>
              <w:t>vevők</w:t>
            </w:r>
          </w:p>
        </w:tc>
      </w:tr>
      <w:tr w:rsidR="004E74EA" w:rsidRPr="00C102FC" w:rsidTr="004E74EA">
        <w:trPr>
          <w:cnfStyle w:val="000000010000"/>
          <w:trHeight w:val="288"/>
        </w:trPr>
        <w:tc>
          <w:tcPr>
            <w:cnfStyle w:val="001000000000"/>
            <w:tcW w:w="375" w:type="pct"/>
            <w:noWrap/>
            <w:hideMark/>
          </w:tcPr>
          <w:p w:rsidR="004E74EA" w:rsidRPr="00C102FC" w:rsidRDefault="004E74EA" w:rsidP="00914102">
            <w:pPr>
              <w:spacing w:before="0" w:line="240" w:lineRule="auto"/>
              <w:rPr>
                <w:rFonts w:asciiTheme="minorHAnsi" w:hAnsiTheme="minorHAnsi"/>
                <w:b w:val="0"/>
                <w:sz w:val="18"/>
                <w:szCs w:val="18"/>
              </w:rPr>
            </w:pPr>
            <w:r w:rsidRPr="00C102FC">
              <w:rPr>
                <w:rFonts w:asciiTheme="minorHAnsi" w:hAnsiTheme="minorHAnsi"/>
                <w:b w:val="0"/>
                <w:sz w:val="18"/>
                <w:szCs w:val="18"/>
              </w:rPr>
              <w:t>2008.</w:t>
            </w:r>
          </w:p>
        </w:tc>
        <w:tc>
          <w:tcPr>
            <w:tcW w:w="508" w:type="pct"/>
            <w:hideMark/>
          </w:tcPr>
          <w:p w:rsidR="004E74EA" w:rsidRPr="00C102FC" w:rsidRDefault="004E74EA" w:rsidP="00914102">
            <w:pPr>
              <w:spacing w:before="0" w:line="240" w:lineRule="auto"/>
              <w:jc w:val="right"/>
              <w:cnfStyle w:val="000000010000"/>
              <w:rPr>
                <w:sz w:val="18"/>
                <w:szCs w:val="18"/>
              </w:rPr>
            </w:pPr>
            <w:r w:rsidRPr="00C102FC">
              <w:rPr>
                <w:sz w:val="18"/>
                <w:szCs w:val="18"/>
              </w:rPr>
              <w:t>766</w:t>
            </w:r>
          </w:p>
        </w:tc>
        <w:tc>
          <w:tcPr>
            <w:tcW w:w="374" w:type="pct"/>
            <w:hideMark/>
          </w:tcPr>
          <w:p w:rsidR="004E74EA" w:rsidRPr="00C102FC" w:rsidRDefault="004E74EA" w:rsidP="00914102">
            <w:pPr>
              <w:spacing w:before="0" w:line="240" w:lineRule="auto"/>
              <w:jc w:val="right"/>
              <w:cnfStyle w:val="000000010000"/>
              <w:rPr>
                <w:sz w:val="18"/>
                <w:szCs w:val="18"/>
              </w:rPr>
            </w:pPr>
            <w:r w:rsidRPr="00C102FC">
              <w:rPr>
                <w:sz w:val="18"/>
                <w:szCs w:val="18"/>
              </w:rPr>
              <w:t>214</w:t>
            </w:r>
          </w:p>
        </w:tc>
        <w:tc>
          <w:tcPr>
            <w:tcW w:w="507" w:type="pct"/>
            <w:hideMark/>
          </w:tcPr>
          <w:p w:rsidR="004E74EA" w:rsidRPr="00C102FC" w:rsidRDefault="004E74EA" w:rsidP="00914102">
            <w:pPr>
              <w:spacing w:before="0" w:line="240" w:lineRule="auto"/>
              <w:jc w:val="right"/>
              <w:cnfStyle w:val="000000010000"/>
              <w:rPr>
                <w:sz w:val="18"/>
                <w:szCs w:val="18"/>
              </w:rPr>
            </w:pPr>
            <w:r w:rsidRPr="00C102FC">
              <w:rPr>
                <w:sz w:val="18"/>
                <w:szCs w:val="18"/>
              </w:rPr>
              <w:t>470</w:t>
            </w:r>
          </w:p>
        </w:tc>
        <w:tc>
          <w:tcPr>
            <w:tcW w:w="374" w:type="pct"/>
            <w:hideMark/>
          </w:tcPr>
          <w:p w:rsidR="004E74EA" w:rsidRPr="00C102FC" w:rsidRDefault="004E74EA" w:rsidP="00914102">
            <w:pPr>
              <w:spacing w:before="0" w:line="240" w:lineRule="auto"/>
              <w:jc w:val="right"/>
              <w:cnfStyle w:val="000000010000"/>
              <w:rPr>
                <w:sz w:val="18"/>
                <w:szCs w:val="18"/>
              </w:rPr>
            </w:pPr>
            <w:r w:rsidRPr="00C102FC">
              <w:rPr>
                <w:sz w:val="18"/>
                <w:szCs w:val="18"/>
              </w:rPr>
              <w:t>188</w:t>
            </w:r>
          </w:p>
        </w:tc>
        <w:tc>
          <w:tcPr>
            <w:tcW w:w="507" w:type="pct"/>
            <w:hideMark/>
          </w:tcPr>
          <w:p w:rsidR="004E74EA" w:rsidRPr="00C102FC" w:rsidRDefault="004E74EA" w:rsidP="00914102">
            <w:pPr>
              <w:spacing w:before="0" w:line="240" w:lineRule="auto"/>
              <w:jc w:val="right"/>
              <w:cnfStyle w:val="000000010000"/>
              <w:rPr>
                <w:sz w:val="18"/>
                <w:szCs w:val="18"/>
              </w:rPr>
            </w:pPr>
            <w:r w:rsidRPr="00C102FC">
              <w:rPr>
                <w:sz w:val="18"/>
                <w:szCs w:val="18"/>
              </w:rPr>
              <w:t>62</w:t>
            </w:r>
          </w:p>
        </w:tc>
        <w:tc>
          <w:tcPr>
            <w:tcW w:w="419" w:type="pct"/>
            <w:hideMark/>
          </w:tcPr>
          <w:p w:rsidR="004E74EA" w:rsidRPr="00C102FC" w:rsidRDefault="004E74EA" w:rsidP="00914102">
            <w:pPr>
              <w:spacing w:before="0" w:line="240" w:lineRule="auto"/>
              <w:jc w:val="right"/>
              <w:cnfStyle w:val="000000010000"/>
              <w:rPr>
                <w:sz w:val="18"/>
                <w:szCs w:val="18"/>
              </w:rPr>
            </w:pPr>
            <w:r w:rsidRPr="00C102FC">
              <w:rPr>
                <w:sz w:val="18"/>
                <w:szCs w:val="18"/>
              </w:rPr>
              <w:t>16.198</w:t>
            </w:r>
          </w:p>
        </w:tc>
        <w:tc>
          <w:tcPr>
            <w:tcW w:w="507" w:type="pct"/>
            <w:hideMark/>
          </w:tcPr>
          <w:p w:rsidR="004E74EA" w:rsidRPr="00C102FC" w:rsidRDefault="004E74EA" w:rsidP="00914102">
            <w:pPr>
              <w:spacing w:before="0" w:line="240" w:lineRule="auto"/>
              <w:jc w:val="right"/>
              <w:cnfStyle w:val="000000010000"/>
              <w:rPr>
                <w:sz w:val="18"/>
                <w:szCs w:val="18"/>
              </w:rPr>
            </w:pPr>
            <w:r w:rsidRPr="00C102FC">
              <w:rPr>
                <w:sz w:val="18"/>
                <w:szCs w:val="18"/>
              </w:rPr>
              <w:t>151</w:t>
            </w:r>
          </w:p>
        </w:tc>
        <w:tc>
          <w:tcPr>
            <w:tcW w:w="419" w:type="pct"/>
            <w:hideMark/>
          </w:tcPr>
          <w:p w:rsidR="004E74EA" w:rsidRPr="00C102FC" w:rsidRDefault="004E74EA" w:rsidP="00914102">
            <w:pPr>
              <w:spacing w:before="0" w:line="240" w:lineRule="auto"/>
              <w:jc w:val="right"/>
              <w:cnfStyle w:val="000000010000"/>
              <w:rPr>
                <w:sz w:val="18"/>
                <w:szCs w:val="18"/>
              </w:rPr>
            </w:pPr>
            <w:r w:rsidRPr="00C102FC">
              <w:rPr>
                <w:sz w:val="18"/>
                <w:szCs w:val="18"/>
              </w:rPr>
              <w:t>8464</w:t>
            </w:r>
          </w:p>
        </w:tc>
        <w:tc>
          <w:tcPr>
            <w:tcW w:w="507" w:type="pct"/>
            <w:hideMark/>
          </w:tcPr>
          <w:p w:rsidR="004E74EA" w:rsidRPr="00C102FC" w:rsidRDefault="004E74EA" w:rsidP="00914102">
            <w:pPr>
              <w:spacing w:before="0" w:line="240" w:lineRule="auto"/>
              <w:jc w:val="right"/>
              <w:cnfStyle w:val="000000010000"/>
              <w:rPr>
                <w:sz w:val="18"/>
                <w:szCs w:val="18"/>
              </w:rPr>
            </w:pPr>
            <w:r w:rsidRPr="00C102FC">
              <w:rPr>
                <w:sz w:val="18"/>
                <w:szCs w:val="18"/>
              </w:rPr>
              <w:t>16</w:t>
            </w:r>
          </w:p>
        </w:tc>
        <w:tc>
          <w:tcPr>
            <w:tcW w:w="502" w:type="pct"/>
            <w:hideMark/>
          </w:tcPr>
          <w:p w:rsidR="004E74EA" w:rsidRPr="00C102FC" w:rsidRDefault="004E74EA" w:rsidP="00914102">
            <w:pPr>
              <w:spacing w:before="0" w:line="240" w:lineRule="auto"/>
              <w:jc w:val="right"/>
              <w:cnfStyle w:val="000000010000"/>
              <w:rPr>
                <w:sz w:val="18"/>
                <w:szCs w:val="18"/>
              </w:rPr>
            </w:pPr>
            <w:r w:rsidRPr="00C102FC">
              <w:rPr>
                <w:sz w:val="18"/>
                <w:szCs w:val="18"/>
              </w:rPr>
              <w:t>21620</w:t>
            </w:r>
          </w:p>
        </w:tc>
      </w:tr>
      <w:tr w:rsidR="004E74EA" w:rsidRPr="00C102FC" w:rsidTr="004E74EA">
        <w:trPr>
          <w:cnfStyle w:val="000000100000"/>
          <w:trHeight w:val="288"/>
        </w:trPr>
        <w:tc>
          <w:tcPr>
            <w:cnfStyle w:val="001000000000"/>
            <w:tcW w:w="375" w:type="pct"/>
            <w:noWrap/>
            <w:hideMark/>
          </w:tcPr>
          <w:p w:rsidR="004E74EA" w:rsidRPr="00C102FC" w:rsidRDefault="004E74EA" w:rsidP="00914102">
            <w:pPr>
              <w:spacing w:before="0" w:line="240" w:lineRule="auto"/>
              <w:rPr>
                <w:rFonts w:asciiTheme="minorHAnsi" w:hAnsiTheme="minorHAnsi"/>
                <w:b w:val="0"/>
                <w:sz w:val="18"/>
                <w:szCs w:val="18"/>
              </w:rPr>
            </w:pPr>
            <w:r w:rsidRPr="00C102FC">
              <w:rPr>
                <w:rFonts w:asciiTheme="minorHAnsi" w:hAnsiTheme="minorHAnsi"/>
                <w:b w:val="0"/>
                <w:sz w:val="18"/>
                <w:szCs w:val="18"/>
              </w:rPr>
              <w:t>2009.</w:t>
            </w:r>
          </w:p>
        </w:tc>
        <w:tc>
          <w:tcPr>
            <w:tcW w:w="508"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704</w:t>
            </w:r>
          </w:p>
        </w:tc>
        <w:tc>
          <w:tcPr>
            <w:tcW w:w="374"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230</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273</w:t>
            </w:r>
          </w:p>
        </w:tc>
        <w:tc>
          <w:tcPr>
            <w:tcW w:w="374"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251</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104</w:t>
            </w:r>
          </w:p>
        </w:tc>
        <w:tc>
          <w:tcPr>
            <w:tcW w:w="419"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14.362</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160</w:t>
            </w:r>
          </w:p>
        </w:tc>
        <w:tc>
          <w:tcPr>
            <w:tcW w:w="419"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5322</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12</w:t>
            </w:r>
          </w:p>
        </w:tc>
        <w:tc>
          <w:tcPr>
            <w:tcW w:w="502"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17460</w:t>
            </w:r>
          </w:p>
        </w:tc>
      </w:tr>
      <w:tr w:rsidR="004E74EA" w:rsidRPr="00C102FC" w:rsidTr="004E74EA">
        <w:trPr>
          <w:cnfStyle w:val="000000010000"/>
          <w:trHeight w:val="288"/>
        </w:trPr>
        <w:tc>
          <w:tcPr>
            <w:cnfStyle w:val="001000000000"/>
            <w:tcW w:w="375" w:type="pct"/>
            <w:noWrap/>
            <w:hideMark/>
          </w:tcPr>
          <w:p w:rsidR="004E74EA" w:rsidRPr="00C102FC" w:rsidRDefault="004E74EA" w:rsidP="00914102">
            <w:pPr>
              <w:spacing w:before="0" w:line="240" w:lineRule="auto"/>
              <w:rPr>
                <w:rFonts w:asciiTheme="minorHAnsi" w:hAnsiTheme="minorHAnsi"/>
                <w:b w:val="0"/>
                <w:sz w:val="18"/>
                <w:szCs w:val="18"/>
              </w:rPr>
            </w:pPr>
            <w:r w:rsidRPr="00C102FC">
              <w:rPr>
                <w:rFonts w:asciiTheme="minorHAnsi" w:hAnsiTheme="minorHAnsi"/>
                <w:b w:val="0"/>
                <w:sz w:val="18"/>
                <w:szCs w:val="18"/>
              </w:rPr>
              <w:t>2010.</w:t>
            </w:r>
          </w:p>
        </w:tc>
        <w:tc>
          <w:tcPr>
            <w:tcW w:w="508"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760</w:t>
            </w:r>
          </w:p>
        </w:tc>
        <w:tc>
          <w:tcPr>
            <w:tcW w:w="374"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259</w:t>
            </w:r>
          </w:p>
        </w:tc>
        <w:tc>
          <w:tcPr>
            <w:tcW w:w="507"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324</w:t>
            </w:r>
          </w:p>
        </w:tc>
        <w:tc>
          <w:tcPr>
            <w:tcW w:w="374"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264</w:t>
            </w:r>
          </w:p>
        </w:tc>
        <w:tc>
          <w:tcPr>
            <w:tcW w:w="507"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65</w:t>
            </w:r>
          </w:p>
        </w:tc>
        <w:tc>
          <w:tcPr>
            <w:tcW w:w="419"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11.924</w:t>
            </w:r>
          </w:p>
        </w:tc>
        <w:tc>
          <w:tcPr>
            <w:tcW w:w="507"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128</w:t>
            </w:r>
          </w:p>
        </w:tc>
        <w:tc>
          <w:tcPr>
            <w:tcW w:w="419"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3442</w:t>
            </w:r>
          </w:p>
        </w:tc>
        <w:tc>
          <w:tcPr>
            <w:tcW w:w="507"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9</w:t>
            </w:r>
          </w:p>
        </w:tc>
        <w:tc>
          <w:tcPr>
            <w:tcW w:w="502"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13890</w:t>
            </w:r>
          </w:p>
        </w:tc>
      </w:tr>
      <w:tr w:rsidR="004E74EA" w:rsidRPr="00C102FC" w:rsidTr="004E74EA">
        <w:trPr>
          <w:cnfStyle w:val="000000100000"/>
          <w:trHeight w:val="288"/>
        </w:trPr>
        <w:tc>
          <w:tcPr>
            <w:cnfStyle w:val="001000000000"/>
            <w:tcW w:w="375" w:type="pct"/>
            <w:noWrap/>
            <w:hideMark/>
          </w:tcPr>
          <w:p w:rsidR="004E74EA" w:rsidRPr="00C102FC" w:rsidRDefault="004E74EA" w:rsidP="00914102">
            <w:pPr>
              <w:spacing w:before="0" w:line="240" w:lineRule="auto"/>
              <w:rPr>
                <w:rFonts w:asciiTheme="minorHAnsi" w:hAnsiTheme="minorHAnsi"/>
                <w:b w:val="0"/>
                <w:sz w:val="18"/>
                <w:szCs w:val="18"/>
              </w:rPr>
            </w:pPr>
            <w:r w:rsidRPr="00C102FC">
              <w:rPr>
                <w:rFonts w:asciiTheme="minorHAnsi" w:hAnsiTheme="minorHAnsi"/>
                <w:b w:val="0"/>
                <w:sz w:val="18"/>
                <w:szCs w:val="18"/>
              </w:rPr>
              <w:t>2011.</w:t>
            </w:r>
          </w:p>
        </w:tc>
        <w:tc>
          <w:tcPr>
            <w:tcW w:w="508"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988</w:t>
            </w:r>
          </w:p>
        </w:tc>
        <w:tc>
          <w:tcPr>
            <w:tcW w:w="374"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279</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466</w:t>
            </w:r>
          </w:p>
        </w:tc>
        <w:tc>
          <w:tcPr>
            <w:tcW w:w="374"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335</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75</w:t>
            </w:r>
          </w:p>
        </w:tc>
        <w:tc>
          <w:tcPr>
            <w:tcW w:w="419"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13.471</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73</w:t>
            </w:r>
          </w:p>
        </w:tc>
        <w:tc>
          <w:tcPr>
            <w:tcW w:w="419"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3037</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7</w:t>
            </w:r>
          </w:p>
        </w:tc>
        <w:tc>
          <w:tcPr>
            <w:tcW w:w="502"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8460</w:t>
            </w:r>
          </w:p>
        </w:tc>
      </w:tr>
      <w:tr w:rsidR="004E74EA" w:rsidRPr="00C102FC" w:rsidTr="004E74EA">
        <w:trPr>
          <w:cnfStyle w:val="000000010000"/>
          <w:trHeight w:val="288"/>
        </w:trPr>
        <w:tc>
          <w:tcPr>
            <w:cnfStyle w:val="001000000000"/>
            <w:tcW w:w="375" w:type="pct"/>
            <w:noWrap/>
            <w:hideMark/>
          </w:tcPr>
          <w:p w:rsidR="004E74EA" w:rsidRPr="00C102FC" w:rsidRDefault="004E74EA" w:rsidP="00914102">
            <w:pPr>
              <w:spacing w:before="0" w:line="240" w:lineRule="auto"/>
              <w:rPr>
                <w:rFonts w:asciiTheme="minorHAnsi" w:hAnsiTheme="minorHAnsi"/>
                <w:b w:val="0"/>
                <w:sz w:val="18"/>
                <w:szCs w:val="18"/>
              </w:rPr>
            </w:pPr>
            <w:r w:rsidRPr="00C102FC">
              <w:rPr>
                <w:rFonts w:asciiTheme="minorHAnsi" w:hAnsiTheme="minorHAnsi"/>
                <w:b w:val="0"/>
                <w:sz w:val="18"/>
                <w:szCs w:val="18"/>
              </w:rPr>
              <w:t>2012.</w:t>
            </w:r>
          </w:p>
        </w:tc>
        <w:tc>
          <w:tcPr>
            <w:tcW w:w="508"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1114</w:t>
            </w:r>
          </w:p>
        </w:tc>
        <w:tc>
          <w:tcPr>
            <w:tcW w:w="374"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362</w:t>
            </w:r>
          </w:p>
        </w:tc>
        <w:tc>
          <w:tcPr>
            <w:tcW w:w="507"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506</w:t>
            </w:r>
          </w:p>
        </w:tc>
        <w:tc>
          <w:tcPr>
            <w:tcW w:w="374"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312</w:t>
            </w:r>
          </w:p>
        </w:tc>
        <w:tc>
          <w:tcPr>
            <w:tcW w:w="507"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127</w:t>
            </w:r>
          </w:p>
        </w:tc>
        <w:tc>
          <w:tcPr>
            <w:tcW w:w="419"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14.742</w:t>
            </w:r>
          </w:p>
        </w:tc>
        <w:tc>
          <w:tcPr>
            <w:tcW w:w="507"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118</w:t>
            </w:r>
          </w:p>
        </w:tc>
        <w:tc>
          <w:tcPr>
            <w:tcW w:w="419"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10.224</w:t>
            </w:r>
          </w:p>
        </w:tc>
        <w:tc>
          <w:tcPr>
            <w:tcW w:w="507"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9</w:t>
            </w:r>
          </w:p>
        </w:tc>
        <w:tc>
          <w:tcPr>
            <w:tcW w:w="502" w:type="pct"/>
            <w:noWrap/>
            <w:hideMark/>
          </w:tcPr>
          <w:p w:rsidR="004E74EA" w:rsidRPr="00C102FC" w:rsidRDefault="004E74EA" w:rsidP="00914102">
            <w:pPr>
              <w:spacing w:before="0" w:line="240" w:lineRule="auto"/>
              <w:jc w:val="right"/>
              <w:cnfStyle w:val="000000010000"/>
              <w:rPr>
                <w:sz w:val="18"/>
                <w:szCs w:val="18"/>
              </w:rPr>
            </w:pPr>
            <w:r w:rsidRPr="00C102FC">
              <w:rPr>
                <w:sz w:val="18"/>
                <w:szCs w:val="18"/>
              </w:rPr>
              <w:t>10370</w:t>
            </w:r>
          </w:p>
        </w:tc>
      </w:tr>
      <w:tr w:rsidR="004E74EA" w:rsidRPr="00C102FC" w:rsidTr="004E74EA">
        <w:trPr>
          <w:cnfStyle w:val="000000100000"/>
          <w:trHeight w:val="288"/>
        </w:trPr>
        <w:tc>
          <w:tcPr>
            <w:cnfStyle w:val="001000000000"/>
            <w:tcW w:w="375" w:type="pct"/>
            <w:noWrap/>
            <w:hideMark/>
          </w:tcPr>
          <w:p w:rsidR="004E74EA" w:rsidRPr="00C102FC" w:rsidRDefault="004E74EA" w:rsidP="00914102">
            <w:pPr>
              <w:spacing w:before="0" w:line="240" w:lineRule="auto"/>
              <w:rPr>
                <w:rFonts w:asciiTheme="minorHAnsi" w:hAnsiTheme="minorHAnsi"/>
                <w:b w:val="0"/>
                <w:sz w:val="18"/>
                <w:szCs w:val="18"/>
              </w:rPr>
            </w:pPr>
            <w:r w:rsidRPr="00C102FC">
              <w:rPr>
                <w:rFonts w:asciiTheme="minorHAnsi" w:hAnsiTheme="minorHAnsi"/>
                <w:b w:val="0"/>
                <w:sz w:val="18"/>
                <w:szCs w:val="18"/>
              </w:rPr>
              <w:t>2013.</w:t>
            </w:r>
          </w:p>
        </w:tc>
        <w:tc>
          <w:tcPr>
            <w:tcW w:w="508"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660</w:t>
            </w:r>
          </w:p>
        </w:tc>
        <w:tc>
          <w:tcPr>
            <w:tcW w:w="374"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200</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376</w:t>
            </w:r>
          </w:p>
        </w:tc>
        <w:tc>
          <w:tcPr>
            <w:tcW w:w="374"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293</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116</w:t>
            </w:r>
          </w:p>
        </w:tc>
        <w:tc>
          <w:tcPr>
            <w:tcW w:w="419"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11.575</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133</w:t>
            </w:r>
          </w:p>
        </w:tc>
        <w:tc>
          <w:tcPr>
            <w:tcW w:w="419"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13.072</w:t>
            </w:r>
          </w:p>
        </w:tc>
        <w:tc>
          <w:tcPr>
            <w:tcW w:w="507"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10</w:t>
            </w:r>
          </w:p>
        </w:tc>
        <w:tc>
          <w:tcPr>
            <w:tcW w:w="502" w:type="pct"/>
            <w:noWrap/>
            <w:hideMark/>
          </w:tcPr>
          <w:p w:rsidR="004E74EA" w:rsidRPr="00C102FC" w:rsidRDefault="004E74EA" w:rsidP="00914102">
            <w:pPr>
              <w:spacing w:before="0" w:line="240" w:lineRule="auto"/>
              <w:jc w:val="right"/>
              <w:cnfStyle w:val="000000100000"/>
              <w:rPr>
                <w:sz w:val="18"/>
                <w:szCs w:val="18"/>
              </w:rPr>
            </w:pPr>
            <w:r w:rsidRPr="00C102FC">
              <w:rPr>
                <w:sz w:val="18"/>
                <w:szCs w:val="18"/>
              </w:rPr>
              <w:t>12960</w:t>
            </w:r>
          </w:p>
        </w:tc>
      </w:tr>
    </w:tbl>
    <w:p w:rsidR="004E74EA" w:rsidRPr="009C78D6" w:rsidRDefault="004E74EA" w:rsidP="0040575D">
      <w:pPr>
        <w:spacing w:before="120" w:after="120"/>
        <w:rPr>
          <w:rStyle w:val="Finomkiemels"/>
        </w:rPr>
      </w:pPr>
      <w:r w:rsidRPr="009C78D6">
        <w:rPr>
          <w:rStyle w:val="Finomkiemels"/>
        </w:rPr>
        <w:t xml:space="preserve">Forrás: Martfű Kommunikációs és Média Csoport </w:t>
      </w:r>
    </w:p>
    <w:p w:rsidR="004E74EA" w:rsidRDefault="004E74EA" w:rsidP="0040575D">
      <w:pPr>
        <w:spacing w:before="120" w:after="120"/>
      </w:pPr>
      <w:r w:rsidRPr="00EE30CE">
        <w:t>A különböző rendezvények száma és dinamikája eltérő, a szervezők számára fontos azt elemezni, hogy ahol csökkenő mutatókat látnak, annak az okai trendszerűek, vagy csak eseti a visszaesés.</w:t>
      </w:r>
      <w:r>
        <w:t xml:space="preserve"> </w:t>
      </w:r>
      <w:r w:rsidRPr="00EE30CE">
        <w:t>A Martfű Városi Művelődési Központ és Könyvtár épületét 1961-ben adták át, 2011-ben fennállásána</w:t>
      </w:r>
      <w:r>
        <w:t xml:space="preserve">k 50. évfordulóját ünnepelte. A Martfűi Művelődési </w:t>
      </w:r>
      <w:r w:rsidR="004267CF">
        <w:t xml:space="preserve">Központ </w:t>
      </w:r>
      <w:r w:rsidRPr="00EE30CE">
        <w:t>épületében 500 személyes színház- és mozi terem, 300 személyes táncterem és három</w:t>
      </w:r>
      <w:r w:rsidR="004267CF">
        <w:t>,</w:t>
      </w:r>
      <w:r w:rsidRPr="00EE30CE">
        <w:t xml:space="preserve"> 20-50 fő befogadására alkalmas terem található. Az intézményben működik már az alapítás óta a Városi Könyvtár. A Városi Művelődési Központban gyakran rendeznek kiállításokat, komoly és könnyűzenei koncerteket. </w:t>
      </w:r>
    </w:p>
    <w:p w:rsidR="004E74EA" w:rsidRDefault="004267CF" w:rsidP="0040575D">
      <w:pPr>
        <w:spacing w:before="120" w:after="120"/>
      </w:pPr>
      <w:r>
        <w:t xml:space="preserve">A </w:t>
      </w:r>
      <w:r w:rsidR="004E74EA" w:rsidRPr="00EE30CE">
        <w:t>Városi Művelődési Központ és Könyvtár, mint a település kultu</w:t>
      </w:r>
      <w:r w:rsidR="004E74EA">
        <w:t xml:space="preserve">rális életének intézményi tükre, </w:t>
      </w:r>
      <w:r w:rsidR="004E74EA" w:rsidRPr="00EE30CE">
        <w:t>változó tárgyi és személyi feltételek mellett végzi munkáját, amely mindenképpen megjelenik a rendezvények mutatóiban. A 2012. év minden rendezvényforma adatait tekintve kiemelkedő év volt</w:t>
      </w:r>
      <w:r w:rsidR="004E74EA">
        <w:t>.</w:t>
      </w:r>
    </w:p>
    <w:p w:rsidR="00032281" w:rsidRDefault="00032281" w:rsidP="0040575D">
      <w:pPr>
        <w:spacing w:before="120" w:after="120"/>
      </w:pPr>
    </w:p>
    <w:p w:rsidR="00032281" w:rsidRDefault="00032281" w:rsidP="0040575D">
      <w:pPr>
        <w:spacing w:before="120" w:after="120"/>
      </w:pPr>
    </w:p>
    <w:p w:rsidR="00032281" w:rsidRDefault="00032281" w:rsidP="0040575D">
      <w:pPr>
        <w:spacing w:before="120" w:after="120"/>
      </w:pPr>
    </w:p>
    <w:p w:rsidR="00032281" w:rsidRDefault="00032281" w:rsidP="0040575D">
      <w:pPr>
        <w:spacing w:before="120" w:after="120"/>
      </w:pPr>
    </w:p>
    <w:p w:rsidR="006D104A" w:rsidRDefault="006D104A" w:rsidP="0040575D">
      <w:pPr>
        <w:spacing w:before="120" w:after="120"/>
      </w:pPr>
    </w:p>
    <w:p w:rsidR="006D104A" w:rsidRDefault="006D104A" w:rsidP="0040575D">
      <w:pPr>
        <w:spacing w:before="120" w:after="120"/>
      </w:pPr>
    </w:p>
    <w:p w:rsidR="004E74EA" w:rsidRPr="00661324" w:rsidRDefault="00AA734C" w:rsidP="00280318">
      <w:pPr>
        <w:pStyle w:val="Kpalrs"/>
      </w:pPr>
      <w:r>
        <w:lastRenderedPageBreak/>
        <w:fldChar w:fldCharType="begin"/>
      </w:r>
      <w:r w:rsidR="004E74EA">
        <w:instrText xml:space="preserve"> SEQ ábra \* ARABIC </w:instrText>
      </w:r>
      <w:r>
        <w:fldChar w:fldCharType="separate"/>
      </w:r>
      <w:bookmarkStart w:id="105" w:name="_Toc387386001"/>
      <w:r w:rsidR="00E920F1">
        <w:rPr>
          <w:noProof/>
        </w:rPr>
        <w:t>8</w:t>
      </w:r>
      <w:r>
        <w:rPr>
          <w:noProof/>
        </w:rPr>
        <w:fldChar w:fldCharType="end"/>
      </w:r>
      <w:r w:rsidR="004E74EA" w:rsidRPr="00661324">
        <w:t>. ábra</w:t>
      </w:r>
      <w:r w:rsidR="004E74EA">
        <w:t>.</w:t>
      </w:r>
      <w:r w:rsidR="004E74EA" w:rsidRPr="00661324">
        <w:t xml:space="preserve"> A városban működő művészeti csoportok</w:t>
      </w:r>
      <w:bookmarkEnd w:id="105"/>
      <w:r w:rsidR="004E74EA" w:rsidRPr="00661324">
        <w:t xml:space="preserve">                            </w:t>
      </w:r>
    </w:p>
    <w:p w:rsidR="004E74EA" w:rsidRDefault="004E74EA" w:rsidP="00280318">
      <w:pPr>
        <w:pStyle w:val="Kpalrs"/>
      </w:pPr>
      <w:r w:rsidRPr="00661324">
        <w:rPr>
          <w:noProof/>
          <w:lang w:eastAsia="hu-HU"/>
        </w:rPr>
        <w:drawing>
          <wp:inline distT="0" distB="0" distL="0" distR="0">
            <wp:extent cx="2501900" cy="1637554"/>
            <wp:effectExtent l="0" t="0" r="0" b="1270"/>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08907" cy="1642140"/>
                    </a:xfrm>
                    <a:prstGeom prst="rect">
                      <a:avLst/>
                    </a:prstGeom>
                    <a:noFill/>
                  </pic:spPr>
                </pic:pic>
              </a:graphicData>
            </a:graphic>
          </wp:inline>
        </w:drawing>
      </w:r>
      <w:r>
        <w:t xml:space="preserve">     </w:t>
      </w:r>
      <w:r w:rsidRPr="00661324">
        <w:t xml:space="preserve"> </w:t>
      </w:r>
      <w:r w:rsidRPr="00661324">
        <w:rPr>
          <w:noProof/>
          <w:lang w:eastAsia="hu-HU"/>
        </w:rPr>
        <w:drawing>
          <wp:inline distT="0" distB="0" distL="0" distR="0">
            <wp:extent cx="2616200" cy="1624797"/>
            <wp:effectExtent l="0" t="0" r="0" b="0"/>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30624" cy="1633755"/>
                    </a:xfrm>
                    <a:prstGeom prst="rect">
                      <a:avLst/>
                    </a:prstGeom>
                    <a:noFill/>
                  </pic:spPr>
                </pic:pic>
              </a:graphicData>
            </a:graphic>
          </wp:inline>
        </w:drawing>
      </w:r>
    </w:p>
    <w:p w:rsidR="004E74EA" w:rsidRDefault="004E74EA" w:rsidP="0040575D">
      <w:pPr>
        <w:spacing w:before="120" w:after="120"/>
        <w:rPr>
          <w:rStyle w:val="Finomkiemels"/>
        </w:rPr>
      </w:pPr>
      <w:r w:rsidRPr="009C78D6">
        <w:rPr>
          <w:rStyle w:val="Finomkiemels"/>
        </w:rPr>
        <w:t xml:space="preserve">      Forrás: Martfű Művelődési </w:t>
      </w:r>
      <w:proofErr w:type="gramStart"/>
      <w:r w:rsidR="004267CF">
        <w:rPr>
          <w:rStyle w:val="Finomkiemels"/>
        </w:rPr>
        <w:t xml:space="preserve">Központ </w:t>
      </w:r>
      <w:r w:rsidRPr="009C78D6">
        <w:rPr>
          <w:rStyle w:val="Finomkiemels"/>
        </w:rPr>
        <w:t xml:space="preserve"> adatai</w:t>
      </w:r>
      <w:proofErr w:type="gramEnd"/>
      <w:r w:rsidRPr="009C78D6">
        <w:rPr>
          <w:rStyle w:val="Finomkiemels"/>
        </w:rPr>
        <w:t xml:space="preserve"> alapján saját szerkesztés</w:t>
      </w:r>
    </w:p>
    <w:p w:rsidR="00B5568C" w:rsidRPr="00B5568C" w:rsidRDefault="00B5568C" w:rsidP="00B5568C">
      <w:pPr>
        <w:spacing w:before="120" w:after="120"/>
      </w:pPr>
      <w:r w:rsidRPr="00B5568C">
        <w:t>A város lakosságának lakóhelyéhez való kötődését nagymértékben meghatározzák azok a közösségi megmozdulások, amelyek a közösséghez tartozás élményét adják. A Művelődési Központ kollektívájának terveiben a változatos, minden korosztály számára hozzáférhető programok szervezése, közösségfejlesztés, a civil szervezetek munkájának segítése, a szakmai együttműködés bővítése, a lakosság életvitelét segítő képzések és tanfolyamok szervezése, a hagyományápolás, az ünnepi kultúra fejlesztése szerepel.</w:t>
      </w:r>
    </w:p>
    <w:p w:rsidR="00B5568C" w:rsidRPr="00B5568C" w:rsidRDefault="00B5568C" w:rsidP="00B5568C">
      <w:pPr>
        <w:spacing w:before="120" w:after="120"/>
      </w:pPr>
      <w:r w:rsidRPr="00B5568C">
        <w:t>Nehezíti a mindennapi munkát a kulturális szolgáltatások iránti fizetőképes kereslet csökkenése, illetve a hétköznapok társadalmi terheinek növekedése.</w:t>
      </w:r>
    </w:p>
    <w:p w:rsidR="00B5568C" w:rsidRDefault="00AA734C" w:rsidP="00B5568C">
      <w:pPr>
        <w:pStyle w:val="Kpalrs"/>
      </w:pPr>
      <w:r>
        <w:fldChar w:fldCharType="begin"/>
      </w:r>
      <w:r w:rsidR="00B5568C">
        <w:instrText xml:space="preserve"> SEQ ábra \* ARABIC </w:instrText>
      </w:r>
      <w:r>
        <w:fldChar w:fldCharType="separate"/>
      </w:r>
      <w:bookmarkStart w:id="106" w:name="_Toc387386002"/>
      <w:r w:rsidR="00B5568C">
        <w:rPr>
          <w:noProof/>
        </w:rPr>
        <w:t>9</w:t>
      </w:r>
      <w:r>
        <w:rPr>
          <w:noProof/>
        </w:rPr>
        <w:fldChar w:fldCharType="end"/>
      </w:r>
      <w:r w:rsidR="00B5568C" w:rsidRPr="00661324">
        <w:t>. ábra</w:t>
      </w:r>
      <w:r w:rsidR="00B5568C">
        <w:t>.</w:t>
      </w:r>
      <w:r w:rsidR="00B5568C" w:rsidRPr="00661324">
        <w:t xml:space="preserve"> </w:t>
      </w:r>
      <w:r w:rsidR="00B5568C">
        <w:t xml:space="preserve"> </w:t>
      </w:r>
      <w:r w:rsidR="00B5568C" w:rsidRPr="00661324">
        <w:t>A rendezvények száma és a látogatók száma 2008-2013 között</w:t>
      </w:r>
      <w:bookmarkEnd w:id="106"/>
    </w:p>
    <w:p w:rsidR="00B5568C" w:rsidRPr="00EE30CE" w:rsidRDefault="00B5568C" w:rsidP="00B5568C">
      <w:pPr>
        <w:spacing w:before="120" w:after="120"/>
        <w:jc w:val="center"/>
      </w:pPr>
      <w:r w:rsidRPr="00EE30CE">
        <w:rPr>
          <w:noProof/>
          <w:lang w:eastAsia="hu-HU"/>
        </w:rPr>
        <w:drawing>
          <wp:inline distT="0" distB="0" distL="0" distR="0">
            <wp:extent cx="2664000" cy="1750628"/>
            <wp:effectExtent l="0" t="0" r="3175" b="2540"/>
            <wp:docPr id="32"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4000" cy="1750628"/>
                    </a:xfrm>
                    <a:prstGeom prst="rect">
                      <a:avLst/>
                    </a:prstGeom>
                    <a:noFill/>
                  </pic:spPr>
                </pic:pic>
              </a:graphicData>
            </a:graphic>
          </wp:inline>
        </w:drawing>
      </w:r>
      <w:r w:rsidRPr="00EE30CE">
        <w:rPr>
          <w:noProof/>
          <w:lang w:eastAsia="hu-HU"/>
        </w:rPr>
        <w:drawing>
          <wp:inline distT="0" distB="0" distL="0" distR="0">
            <wp:extent cx="2791111" cy="1731279"/>
            <wp:effectExtent l="0" t="0" r="0" b="2540"/>
            <wp:docPr id="33" name="Kép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4008" cy="1733076"/>
                    </a:xfrm>
                    <a:prstGeom prst="rect">
                      <a:avLst/>
                    </a:prstGeom>
                    <a:noFill/>
                  </pic:spPr>
                </pic:pic>
              </a:graphicData>
            </a:graphic>
          </wp:inline>
        </w:drawing>
      </w:r>
    </w:p>
    <w:p w:rsidR="00B5568C" w:rsidRPr="009C78D6" w:rsidRDefault="00B5568C" w:rsidP="00B5568C">
      <w:pPr>
        <w:spacing w:before="120" w:after="120"/>
        <w:rPr>
          <w:rStyle w:val="Finomkiemels"/>
        </w:rPr>
      </w:pPr>
      <w:r>
        <w:rPr>
          <w:rStyle w:val="Finomkiemels"/>
        </w:rPr>
        <w:t xml:space="preserve">Forrás: Martfű Művelődési </w:t>
      </w:r>
      <w:proofErr w:type="gramStart"/>
      <w:r>
        <w:rPr>
          <w:rStyle w:val="Finomkiemels"/>
        </w:rPr>
        <w:t xml:space="preserve">Központ </w:t>
      </w:r>
      <w:r w:rsidRPr="009C78D6">
        <w:rPr>
          <w:rStyle w:val="Finomkiemels"/>
        </w:rPr>
        <w:t xml:space="preserve"> adatai</w:t>
      </w:r>
      <w:proofErr w:type="gramEnd"/>
      <w:r w:rsidRPr="009C78D6">
        <w:rPr>
          <w:rStyle w:val="Finomkiemels"/>
        </w:rPr>
        <w:t xml:space="preserve"> alapján saját szerkesztés</w:t>
      </w:r>
    </w:p>
    <w:p w:rsidR="00B5568C" w:rsidRPr="00B5568C" w:rsidRDefault="00B5568C" w:rsidP="00B5568C">
      <w:pPr>
        <w:spacing w:before="120" w:after="120"/>
      </w:pPr>
      <w:r w:rsidRPr="00B5568C">
        <w:t xml:space="preserve">A </w:t>
      </w:r>
      <w:r w:rsidRPr="00B5568C">
        <w:rPr>
          <w:b/>
        </w:rPr>
        <w:t>Városi Helytörténeti Gyűjtemény</w:t>
      </w:r>
      <w:r w:rsidRPr="00B5568C">
        <w:t xml:space="preserve"> 1974-ben alakult, napjainkra Város- és Ipartörténeti anyaggal és jelentős néprajzi kerámia gyűjteménnyel bővült. Ez az értékes szakterület is komoly fejlődésen ment keresztül az elmúlt években, köszönhető ez a szakmai kollégák munkája mellett a város civil közösségeinek és meghatározó személyiségeinek, akik </w:t>
      </w:r>
      <w:r w:rsidRPr="00B5568C">
        <w:lastRenderedPageBreak/>
        <w:t>gyűjteményükkel, szakértelmükkel hozzájárultak a fejlesztési munkához. Meghatározó volt a Helytörténeti Gyűjtemény fejlesztésében az a fenntartói akarat, mely szerint kiemelkedően fontos az itt élők és a felnövekvő generációk számára az identitástudat fejlesztése, a település értékeinek, hagyományainak és történelmi fejlődésének bemutatása.</w:t>
      </w:r>
    </w:p>
    <w:p w:rsidR="00B5568C" w:rsidRPr="00B5568C" w:rsidRDefault="00B5568C" w:rsidP="00B5568C">
      <w:pPr>
        <w:spacing w:before="120" w:after="120"/>
      </w:pPr>
      <w:r w:rsidRPr="00B5568C">
        <w:t>A Városi Helytörténeti Gyűjtemény fejlesztése, a környékben egyedüli Ipartörténeti Gyűjtemény kialakítása olyan térségi egyediséget adhat a városnak, amely később országos jelentőségűvé nőhet.</w:t>
      </w:r>
    </w:p>
    <w:p w:rsidR="00B5568C" w:rsidRPr="00B5568C" w:rsidRDefault="00B5568C" w:rsidP="00B5568C">
      <w:pPr>
        <w:spacing w:before="120" w:after="120"/>
      </w:pPr>
      <w:r w:rsidRPr="00B5568C">
        <w:t xml:space="preserve">A </w:t>
      </w:r>
      <w:r w:rsidRPr="00B5568C">
        <w:rPr>
          <w:b/>
        </w:rPr>
        <w:t>Városi Könyvtár</w:t>
      </w:r>
      <w:r w:rsidRPr="00B5568C">
        <w:t xml:space="preserve"> a művelődési központ épületének emeleti jobb szárnyán található, alapterülete 358 m</w:t>
      </w:r>
      <w:r w:rsidRPr="00B5568C">
        <w:rPr>
          <w:rFonts w:cstheme="minorHAnsi"/>
          <w:vertAlign w:val="superscript"/>
        </w:rPr>
        <w:t>2</w:t>
      </w:r>
      <w:r w:rsidRPr="00B5568C">
        <w:t>. 2012-ben több mint 53 ezer könyv, valamint folyóirat, hanglemez, CD és egyéb dokumentum használatát biztosítja. Ellátja a város felnőtt és gyermek lakosságát, a város vonzáskörzetét könyvtári szolgáltatásokkal. Beiratkozott látogatóinak száma 1175 fő. Biztosítja az információkhoz való hozzáférést, segítséget nyújt a tanuláshoz, továbbképzéshez. Felnőtt kölcsönző és olvasóterem, gyermekkönyvtár valamint szak- és informatikai részleg várja a látogatókat. 2010-ben megújult a teljes informatikai részleg.</w:t>
      </w:r>
    </w:p>
    <w:p w:rsidR="00B5568C" w:rsidRPr="00B5568C" w:rsidRDefault="00B5568C" w:rsidP="00B5568C">
      <w:pPr>
        <w:spacing w:before="120" w:after="120"/>
      </w:pPr>
      <w:r w:rsidRPr="00B5568C">
        <w:t>A könyvtárosok kiemelt figyelmet fordítanak az olvasás népszerűsítésére, a látogató létszám növelésére, rendszeres közművelődési programokkal, könyvtári órákkal, informatikai képzésekkel, kiállításokkal. A szakemberek munkájának és a város pedagógusainak köszönhetően a felnövekvő generáció szereti és használja a városi közgyűjteményt, mely alapja a jövőbeni munkának.</w:t>
      </w:r>
    </w:p>
    <w:p w:rsidR="00B5568C" w:rsidRPr="00B5568C" w:rsidRDefault="00B5568C" w:rsidP="00B5568C">
      <w:pPr>
        <w:spacing w:before="120" w:after="120"/>
      </w:pPr>
      <w:r w:rsidRPr="00B5568C">
        <w:t xml:space="preserve">A kérdőíves megkérdezés összevontan, mint „kulturális és szabadidő eltöltési lehetőségek” kérdezte meg a lakosokat a városban a rendezvényekkel és a kulturális lehetőségekkel való elégedettségről. Az elégedettség mértéke 2,9 - ez közepes mértékű elégedettséget tükröz. </w:t>
      </w:r>
    </w:p>
    <w:p w:rsidR="00B5568C" w:rsidRPr="00B5568C" w:rsidRDefault="00B5568C" w:rsidP="00B5568C">
      <w:pPr>
        <w:spacing w:before="120" w:after="120"/>
      </w:pPr>
      <w:r w:rsidRPr="00B5568C">
        <w:t xml:space="preserve">További felmérés célja lehet a kulturális szolgáltatások és a szabadidő egyéb eltöltési lehetőségeinek vizsgálata városunkban. </w:t>
      </w:r>
    </w:p>
    <w:p w:rsidR="00B5568C" w:rsidRPr="00B5568C" w:rsidRDefault="00B5568C" w:rsidP="00B5568C">
      <w:pPr>
        <w:spacing w:before="120" w:after="120"/>
      </w:pPr>
      <w:r w:rsidRPr="00B5568C">
        <w:lastRenderedPageBreak/>
        <w:t xml:space="preserve">A kulturális szakemberek feladata, hogy még jobban összhangba hozzák a szakmaiságot a lakossági igényekkel. </w:t>
      </w:r>
    </w:p>
    <w:p w:rsidR="00B5568C" w:rsidRPr="00B5568C" w:rsidRDefault="00B5568C" w:rsidP="00B5568C">
      <w:pPr>
        <w:pStyle w:val="Szvegtrzsbehzssal21"/>
        <w:spacing w:before="120" w:after="120"/>
        <w:ind w:firstLine="0"/>
        <w:rPr>
          <w:rFonts w:asciiTheme="minorHAnsi" w:hAnsiTheme="minorHAnsi"/>
          <w:b w:val="0"/>
          <w:sz w:val="22"/>
          <w:szCs w:val="22"/>
        </w:rPr>
      </w:pPr>
      <w:r w:rsidRPr="00B5568C">
        <w:rPr>
          <w:rFonts w:asciiTheme="minorHAnsi" w:hAnsiTheme="minorHAnsi"/>
          <w:b w:val="0"/>
          <w:sz w:val="22"/>
          <w:szCs w:val="22"/>
        </w:rPr>
        <w:t xml:space="preserve">Martfű Város Önkormányzata 2011 februárjában döntött információs és kommunikációs tevékenysége fejlesztéséről, a városi önkormányzati honlap tartalmi és technikai megújításáról, amely </w:t>
      </w:r>
      <w:r w:rsidRPr="00B5568C">
        <w:rPr>
          <w:rFonts w:asciiTheme="minorHAnsi" w:hAnsiTheme="minorHAnsi"/>
          <w:sz w:val="22"/>
          <w:szCs w:val="22"/>
        </w:rPr>
        <w:t>Kommunikációs és Médiacsoport</w:t>
      </w:r>
      <w:r w:rsidRPr="00B5568C">
        <w:rPr>
          <w:rFonts w:asciiTheme="minorHAnsi" w:hAnsiTheme="minorHAnsi"/>
          <w:b w:val="0"/>
          <w:sz w:val="22"/>
          <w:szCs w:val="22"/>
        </w:rPr>
        <w:t xml:space="preserve"> felállításával valósult meg, a Martfű Városi Művelődési Központ és Könyvtár keretein belül.</w:t>
      </w:r>
    </w:p>
    <w:p w:rsidR="00B5568C" w:rsidRPr="00B5568C" w:rsidRDefault="00B5568C" w:rsidP="00B5568C">
      <w:pPr>
        <w:pStyle w:val="Szvegtrzsbehzssal21"/>
        <w:spacing w:before="120" w:after="120"/>
        <w:ind w:firstLine="0"/>
        <w:rPr>
          <w:rFonts w:asciiTheme="minorHAnsi" w:hAnsiTheme="minorHAnsi"/>
          <w:b w:val="0"/>
          <w:sz w:val="22"/>
          <w:szCs w:val="22"/>
        </w:rPr>
      </w:pPr>
      <w:r w:rsidRPr="00B5568C">
        <w:rPr>
          <w:rFonts w:asciiTheme="minorHAnsi" w:hAnsiTheme="minorHAnsi"/>
          <w:b w:val="0"/>
          <w:sz w:val="22"/>
          <w:szCs w:val="22"/>
        </w:rPr>
        <w:t>A dinamikus, interaktív városi honlap közvetlen, napi szintű kommunikációt tesz lehetővé a lakossággal. Az online hírek, a honlap tartalmába beépülő helyi televízió felvételek széles körben elérhetőek.</w:t>
      </w:r>
      <w:r w:rsidRPr="00B5568C">
        <w:rPr>
          <w:rFonts w:asciiTheme="minorHAnsi" w:hAnsiTheme="minorHAnsi"/>
          <w:b w:val="0"/>
          <w:spacing w:val="-3"/>
          <w:sz w:val="22"/>
          <w:szCs w:val="22"/>
        </w:rPr>
        <w:t xml:space="preserve"> A városi honlap, az önkormányzati havi időszaki lap, a televíziós összefoglalók </w:t>
      </w:r>
      <w:r w:rsidRPr="00B5568C">
        <w:rPr>
          <w:rFonts w:asciiTheme="minorHAnsi" w:hAnsiTheme="minorHAnsi"/>
          <w:b w:val="0"/>
          <w:sz w:val="22"/>
          <w:szCs w:val="22"/>
        </w:rPr>
        <w:t>hozzátartoznak Martfűhöz, részévé váltak a helyi közéletnek, alapvető információs csatornát biztosítanak.</w:t>
      </w:r>
    </w:p>
    <w:p w:rsidR="00B5568C" w:rsidRPr="00B5568C" w:rsidRDefault="00B5568C" w:rsidP="00B5568C">
      <w:pPr>
        <w:pStyle w:val="Szvegtrzsbehzssal21"/>
        <w:spacing w:before="120" w:after="120"/>
        <w:ind w:firstLine="0"/>
        <w:rPr>
          <w:rFonts w:asciiTheme="minorHAnsi" w:hAnsiTheme="minorHAnsi"/>
          <w:b w:val="0"/>
          <w:sz w:val="22"/>
          <w:szCs w:val="22"/>
        </w:rPr>
      </w:pPr>
      <w:r w:rsidRPr="00B5568C">
        <w:rPr>
          <w:rFonts w:asciiTheme="minorHAnsi" w:hAnsiTheme="minorHAnsi"/>
          <w:b w:val="0"/>
          <w:sz w:val="22"/>
          <w:szCs w:val="22"/>
        </w:rPr>
        <w:t>A csoport tevékenységi körébe tartozik a városmarketing- és a turisztikai feladatok ellátása is.</w:t>
      </w:r>
    </w:p>
    <w:p w:rsidR="00B5568C" w:rsidRPr="00B5568C" w:rsidRDefault="00B5568C" w:rsidP="00B5568C">
      <w:pPr>
        <w:spacing w:before="120" w:after="120"/>
      </w:pPr>
      <w:r w:rsidRPr="00B5568C">
        <w:t xml:space="preserve">A Média Csoport munkatársai minden városi rendezvényt, eseményt komoly szakmai színvonalon örökítenek meg és teszik a város lakossága, a városi honlap látogatói számára elérhetővé azokat. A kutatás azt jelzi, hogy a lakosok számára a Martfű Média hírei, tájékoztató, színvonalas anyagai fontos információforrások, alapvetőek a város életéről való tájékozódásban. </w:t>
      </w:r>
    </w:p>
    <w:p w:rsidR="00B5568C" w:rsidRPr="00B5568C" w:rsidRDefault="00B5568C" w:rsidP="00B5568C">
      <w:pPr>
        <w:spacing w:before="120" w:after="120"/>
        <w:ind w:left="142"/>
        <w:rPr>
          <w:b/>
        </w:rPr>
      </w:pPr>
      <w:r w:rsidRPr="00B5568C">
        <w:rPr>
          <w:b/>
        </w:rPr>
        <w:t>A sportélet Martfűn</w:t>
      </w:r>
    </w:p>
    <w:p w:rsidR="00B5568C" w:rsidRPr="00B5568C" w:rsidRDefault="00B5568C" w:rsidP="00B5568C">
      <w:pPr>
        <w:spacing w:before="120" w:after="120"/>
        <w:ind w:left="142"/>
      </w:pPr>
      <w:r w:rsidRPr="00B5568C">
        <w:t>A városi sportélet igen szerteágazó és sokrétű, kezdve a versenysportoktól, egészen az oktatási intézményekben folyó testnevelés órákig. A város rendelkezik elfogadott Testnevelési és Sportkoncepcióval, amelyben feladatának tekinti többek között a lakosság széles tömegeinek bevonását a település sportjába, az egészséges életmód fontosságának elismerésére irányuló szemléletformálást, a szabadidősport helyi feltételeinek javítását, az utánpótlás-nevelés támogatását, a versenysport támogatását.</w:t>
      </w:r>
    </w:p>
    <w:p w:rsidR="00B5568C" w:rsidRPr="00B5568C" w:rsidRDefault="00B5568C" w:rsidP="00B5568C">
      <w:pPr>
        <w:spacing w:before="120" w:after="120"/>
        <w:ind w:left="142"/>
      </w:pPr>
      <w:r w:rsidRPr="00B5568C">
        <w:t xml:space="preserve">A sportkoncepcióban foglaltak szerint az önkormányzat a lehetőségeihez mérten biztosítani igyekszik a sporteredmények megőrzését és azok továbbfejlesztését. A koncepció alapján a jövőben a testnevelés és a sport működtetésére olyan megoldást kell találni, amely nem csupán a központi és helyi költségvetési forrásokra nyújt be igényt, hanem hasznosítja az egyéb gazdasági és magánszféra anyagi támogatását is. </w:t>
      </w:r>
    </w:p>
    <w:p w:rsidR="00B5568C" w:rsidRPr="00B5568C" w:rsidRDefault="00B5568C" w:rsidP="00B5568C">
      <w:pPr>
        <w:spacing w:before="120" w:after="120"/>
        <w:ind w:left="142"/>
      </w:pPr>
      <w:r w:rsidRPr="00B5568C">
        <w:lastRenderedPageBreak/>
        <w:t xml:space="preserve">Martfű Város sportkoncepciója segítséget nyújthat a város sportéletében résztvevő egyesületeknek, azok vezetőinek ahhoz, hogy kiszámítható és tervezhető feltételek ismeretében határozzák meg sportáguk további működését. A fejlesztési elképzelések megfogalmazásával előremutató irányt határoz meg a városnak, a sport területén a lehetséges kitörési pontokat is szem előtt tartva. </w:t>
      </w:r>
    </w:p>
    <w:p w:rsidR="00B5568C" w:rsidRPr="00B5568C" w:rsidRDefault="00B5568C" w:rsidP="00B5568C">
      <w:pPr>
        <w:spacing w:before="120" w:after="120"/>
        <w:ind w:left="142"/>
      </w:pPr>
      <w:r w:rsidRPr="00B5568C">
        <w:t>A sportkoncepcióban megfogalmazott elképzelések megvalósítását elősegíti a következetes végrehajtásra törekvés, valamint a széleskörű nyilvánosság biztosítása.</w:t>
      </w:r>
    </w:p>
    <w:p w:rsidR="00B5568C" w:rsidRPr="00B5568C" w:rsidRDefault="00B5568C" w:rsidP="00B5568C">
      <w:pPr>
        <w:spacing w:before="120" w:after="120"/>
        <w:ind w:left="142"/>
      </w:pPr>
      <w:r w:rsidRPr="00B5568C">
        <w:t>A sport és testnevelés területeinek lehetséges fejlesztési területei:</w:t>
      </w:r>
    </w:p>
    <w:p w:rsidR="00B5568C" w:rsidRPr="00B5568C" w:rsidRDefault="00B5568C" w:rsidP="00B5568C">
      <w:pPr>
        <w:pStyle w:val="Listaszerbekezds"/>
        <w:numPr>
          <w:ilvl w:val="0"/>
          <w:numId w:val="102"/>
        </w:numPr>
        <w:spacing w:before="120" w:after="120"/>
        <w:ind w:left="142" w:firstLine="0"/>
        <w:rPr>
          <w:sz w:val="22"/>
          <w:szCs w:val="22"/>
        </w:rPr>
      </w:pPr>
      <w:r w:rsidRPr="00B5568C">
        <w:rPr>
          <w:sz w:val="22"/>
          <w:szCs w:val="22"/>
        </w:rPr>
        <w:t>Az óvodai és iskolai testnevelés</w:t>
      </w:r>
    </w:p>
    <w:p w:rsidR="00B5568C" w:rsidRPr="00B5568C" w:rsidRDefault="00B5568C" w:rsidP="00B5568C">
      <w:pPr>
        <w:pStyle w:val="Listaszerbekezds"/>
        <w:numPr>
          <w:ilvl w:val="0"/>
          <w:numId w:val="102"/>
        </w:numPr>
        <w:spacing w:before="120" w:after="120"/>
        <w:ind w:left="142" w:firstLine="0"/>
        <w:rPr>
          <w:sz w:val="22"/>
          <w:szCs w:val="22"/>
        </w:rPr>
      </w:pPr>
      <w:r w:rsidRPr="00B5568C">
        <w:rPr>
          <w:sz w:val="22"/>
          <w:szCs w:val="22"/>
        </w:rPr>
        <w:t>Utánpótlás-nevelés</w:t>
      </w:r>
    </w:p>
    <w:p w:rsidR="00B5568C" w:rsidRPr="00B5568C" w:rsidRDefault="00B5568C" w:rsidP="00B5568C">
      <w:pPr>
        <w:pStyle w:val="Listaszerbekezds"/>
        <w:numPr>
          <w:ilvl w:val="0"/>
          <w:numId w:val="102"/>
        </w:numPr>
        <w:spacing w:before="120" w:after="120"/>
        <w:ind w:left="142" w:firstLine="0"/>
        <w:rPr>
          <w:sz w:val="22"/>
          <w:szCs w:val="22"/>
        </w:rPr>
      </w:pPr>
      <w:r w:rsidRPr="00B5568C">
        <w:rPr>
          <w:sz w:val="22"/>
          <w:szCs w:val="22"/>
        </w:rPr>
        <w:t>Élsport, versenysport</w:t>
      </w:r>
    </w:p>
    <w:p w:rsidR="00B5568C" w:rsidRPr="00B5568C" w:rsidRDefault="00B5568C" w:rsidP="00B5568C">
      <w:pPr>
        <w:pStyle w:val="Listaszerbekezds"/>
        <w:numPr>
          <w:ilvl w:val="0"/>
          <w:numId w:val="102"/>
        </w:numPr>
        <w:spacing w:before="120" w:after="120"/>
        <w:ind w:left="142" w:firstLine="0"/>
        <w:rPr>
          <w:sz w:val="22"/>
          <w:szCs w:val="22"/>
        </w:rPr>
      </w:pPr>
      <w:r w:rsidRPr="00B5568C">
        <w:rPr>
          <w:sz w:val="22"/>
          <w:szCs w:val="22"/>
        </w:rPr>
        <w:t>Szabadidősport</w:t>
      </w:r>
    </w:p>
    <w:p w:rsidR="00B5568C" w:rsidRPr="00B5568C" w:rsidRDefault="00B5568C" w:rsidP="00B5568C">
      <w:pPr>
        <w:pStyle w:val="Listaszerbekezds"/>
        <w:numPr>
          <w:ilvl w:val="0"/>
          <w:numId w:val="102"/>
        </w:numPr>
        <w:spacing w:before="120" w:after="120"/>
        <w:ind w:left="142" w:firstLine="0"/>
        <w:rPr>
          <w:sz w:val="22"/>
          <w:szCs w:val="22"/>
        </w:rPr>
      </w:pPr>
      <w:r w:rsidRPr="00B5568C">
        <w:rPr>
          <w:sz w:val="22"/>
          <w:szCs w:val="22"/>
        </w:rPr>
        <w:t>Fogyatékosok sportja</w:t>
      </w:r>
    </w:p>
    <w:p w:rsidR="00B5568C" w:rsidRPr="00B5568C" w:rsidRDefault="00B5568C" w:rsidP="00B5568C">
      <w:pPr>
        <w:spacing w:before="120" w:after="120"/>
        <w:ind w:left="142"/>
      </w:pPr>
      <w:r w:rsidRPr="00B5568C">
        <w:t xml:space="preserve">A város lakói, elsősorban a fiatalok számos sportszervezetben, szakosztályban sportolhatnak, mint a Martfűi Úszó és Triatlon Klub, az MVSE Sakk-, Asztalitenisz-, Tenisz-, Természetbarát és Női Kézilabda Szakosztálya, a Martfűi Labdarúgó Egyesület, a </w:t>
      </w:r>
      <w:proofErr w:type="spellStart"/>
      <w:r w:rsidRPr="00B5568C">
        <w:t>Victory</w:t>
      </w:r>
      <w:proofErr w:type="spellEnd"/>
      <w:r w:rsidRPr="00B5568C">
        <w:t xml:space="preserve"> Martfűi </w:t>
      </w:r>
      <w:proofErr w:type="spellStart"/>
      <w:r w:rsidRPr="00B5568C">
        <w:t>Kyokushin</w:t>
      </w:r>
      <w:proofErr w:type="spellEnd"/>
      <w:r w:rsidRPr="00B5568C">
        <w:t xml:space="preserve"> Karate Klub, a Martfűi </w:t>
      </w:r>
      <w:proofErr w:type="spellStart"/>
      <w:r w:rsidRPr="00B5568C">
        <w:t>Wing</w:t>
      </w:r>
      <w:proofErr w:type="spellEnd"/>
      <w:r w:rsidRPr="00B5568C">
        <w:t xml:space="preserve"> </w:t>
      </w:r>
      <w:proofErr w:type="spellStart"/>
      <w:r w:rsidRPr="00B5568C">
        <w:t>Chun</w:t>
      </w:r>
      <w:proofErr w:type="spellEnd"/>
      <w:r w:rsidRPr="00B5568C">
        <w:t xml:space="preserve"> </w:t>
      </w:r>
      <w:proofErr w:type="spellStart"/>
      <w:r w:rsidRPr="00B5568C">
        <w:t>Kung-fu</w:t>
      </w:r>
      <w:proofErr w:type="spellEnd"/>
      <w:r w:rsidRPr="00B5568C">
        <w:t xml:space="preserve"> Szakosztály, valamint a Martfűi Kézilabda Kiemelten Közhasznú Egyesület. </w:t>
      </w:r>
    </w:p>
    <w:p w:rsidR="004E74EA" w:rsidRPr="009D2E36" w:rsidRDefault="004E74EA" w:rsidP="00640FAE">
      <w:pPr>
        <w:pStyle w:val="Cmsor2"/>
        <w:numPr>
          <w:ilvl w:val="1"/>
          <w:numId w:val="53"/>
        </w:numPr>
        <w:rPr>
          <w:rStyle w:val="Cmsor2Char"/>
          <w:b/>
          <w:bCs/>
        </w:rPr>
      </w:pPr>
      <w:bookmarkStart w:id="107" w:name="_Toc387387322"/>
      <w:bookmarkStart w:id="108" w:name="_Toc384489072"/>
      <w:bookmarkStart w:id="109" w:name="_Toc384666312"/>
      <w:bookmarkStart w:id="110" w:name="_Toc384726098"/>
      <w:bookmarkStart w:id="111" w:name="_Toc384727026"/>
      <w:bookmarkStart w:id="112" w:name="_Toc384896805"/>
      <w:bookmarkStart w:id="113" w:name="_Toc384920993"/>
      <w:r w:rsidRPr="009D2E36">
        <w:rPr>
          <w:rStyle w:val="Cmsor2Char"/>
          <w:b/>
          <w:bCs/>
        </w:rPr>
        <w:t>Gazdasági környezet</w:t>
      </w:r>
      <w:bookmarkEnd w:id="107"/>
      <w:r w:rsidRPr="009D2E36">
        <w:rPr>
          <w:rStyle w:val="Cmsor2Char"/>
          <w:b/>
          <w:bCs/>
        </w:rPr>
        <w:t xml:space="preserve"> </w:t>
      </w:r>
      <w:bookmarkEnd w:id="108"/>
      <w:bookmarkEnd w:id="109"/>
      <w:bookmarkEnd w:id="110"/>
      <w:bookmarkEnd w:id="111"/>
      <w:bookmarkEnd w:id="112"/>
      <w:bookmarkEnd w:id="113"/>
    </w:p>
    <w:p w:rsidR="004E74EA" w:rsidRPr="009D2E36" w:rsidRDefault="004E74EA" w:rsidP="00640FAE">
      <w:pPr>
        <w:pStyle w:val="Cmsor3"/>
        <w:numPr>
          <w:ilvl w:val="2"/>
          <w:numId w:val="54"/>
        </w:numPr>
      </w:pPr>
      <w:bookmarkStart w:id="114" w:name="_Toc384896808"/>
      <w:bookmarkStart w:id="115" w:name="_Toc384920996"/>
      <w:bookmarkStart w:id="116" w:name="_Toc387387323"/>
      <w:r w:rsidRPr="009D2E36">
        <w:t>Jász- Nagykun- Szolnok megye jellemzői</w:t>
      </w:r>
      <w:bookmarkEnd w:id="114"/>
      <w:bookmarkEnd w:id="115"/>
      <w:bookmarkEnd w:id="116"/>
    </w:p>
    <w:p w:rsidR="004E74EA" w:rsidRPr="00EE30CE" w:rsidRDefault="004E74EA" w:rsidP="0040575D">
      <w:pPr>
        <w:spacing w:before="120" w:after="120"/>
      </w:pPr>
      <w:r w:rsidRPr="00EE30CE">
        <w:t>Az Alföld természeti adottságai előnyt és hátrányt is jelentenek a térség települései számá</w:t>
      </w:r>
      <w:r>
        <w:t>ra. Így Martfű gazdaságát Jász-</w:t>
      </w:r>
      <w:r w:rsidRPr="00EE30CE">
        <w:t>Nagykun-Szolnok megye adottságai is befolyásolják. Az ipari-agrár jellegű gazdasági szerkezettel rendelkező megye országos viszonylatban közepesen fejlett területnek tekinthető. A megye fejlődését az alábbi tényezők határozzák meg:</w:t>
      </w:r>
    </w:p>
    <w:p w:rsidR="004E74EA" w:rsidRPr="00EE30CE" w:rsidRDefault="004E74EA" w:rsidP="00640FAE">
      <w:pPr>
        <w:pStyle w:val="Listaszerbekezds"/>
        <w:numPr>
          <w:ilvl w:val="0"/>
          <w:numId w:val="2"/>
        </w:numPr>
        <w:spacing w:before="120" w:after="120"/>
      </w:pPr>
      <w:r w:rsidRPr="00EE30CE">
        <w:t>a főváros közelsége és az ebből adódó lehetőségek hasznosítása,</w:t>
      </w:r>
    </w:p>
    <w:p w:rsidR="004E74EA" w:rsidRPr="00EE30CE" w:rsidRDefault="004E74EA" w:rsidP="00640FAE">
      <w:pPr>
        <w:pStyle w:val="Listaszerbekezds"/>
        <w:numPr>
          <w:ilvl w:val="0"/>
          <w:numId w:val="2"/>
        </w:numPr>
        <w:spacing w:before="120" w:after="120"/>
      </w:pPr>
      <w:r w:rsidRPr="00EE30CE">
        <w:lastRenderedPageBreak/>
        <w:t>a megye fejlettsége erősen keletre lejt: a Tiszától nyugatra találhatók a gazdaságilag fejlettebb térségek: a jászsági és a szolnoki területek, míg a folyótól keletre helyezkednek el az elmaradottabb nagykunsági és tiszazugi térségek,</w:t>
      </w:r>
    </w:p>
    <w:p w:rsidR="004E74EA" w:rsidRPr="00EE30CE" w:rsidRDefault="004E74EA" w:rsidP="00640FAE">
      <w:pPr>
        <w:pStyle w:val="Listaszerbekezds"/>
        <w:numPr>
          <w:ilvl w:val="0"/>
          <w:numId w:val="2"/>
        </w:numPr>
        <w:spacing w:before="120" w:after="120"/>
      </w:pPr>
      <w:r w:rsidRPr="00EE30CE">
        <w:t xml:space="preserve">a megye ipara az utóbbi években </w:t>
      </w:r>
      <w:r>
        <w:t xml:space="preserve">erős területi koncentrációban </w:t>
      </w:r>
      <w:r w:rsidRPr="00EE30CE">
        <w:t>az egyik legdinamikusabb növekedést mutatja, ennek ellenére magas a munkanélküliség,</w:t>
      </w:r>
    </w:p>
    <w:p w:rsidR="004E74EA" w:rsidRDefault="004E74EA" w:rsidP="00640FAE">
      <w:pPr>
        <w:pStyle w:val="Listaszerbekezds"/>
        <w:numPr>
          <w:ilvl w:val="0"/>
          <w:numId w:val="2"/>
        </w:numPr>
        <w:spacing w:before="120" w:after="120"/>
      </w:pPr>
      <w:r w:rsidRPr="00EE30CE">
        <w:t xml:space="preserve">a kedvező mezőgazdasági adottságok és a </w:t>
      </w:r>
      <w:proofErr w:type="spellStart"/>
      <w:r w:rsidRPr="00EE30CE">
        <w:t>rurális</w:t>
      </w:r>
      <w:proofErr w:type="spellEnd"/>
      <w:r w:rsidRPr="00EE30CE">
        <w:t xml:space="preserve"> jelleg </w:t>
      </w:r>
      <w:r>
        <w:t xml:space="preserve">ellenére a hasznosíthatósága elmarad a lehetőségektől, </w:t>
      </w:r>
    </w:p>
    <w:p w:rsidR="004E74EA" w:rsidRPr="00EE30CE" w:rsidRDefault="004E74EA" w:rsidP="00640FAE">
      <w:pPr>
        <w:pStyle w:val="Listaszerbekezds"/>
        <w:numPr>
          <w:ilvl w:val="0"/>
          <w:numId w:val="2"/>
        </w:numPr>
        <w:spacing w:before="120" w:after="120"/>
      </w:pPr>
      <w:r w:rsidRPr="00EE30CE">
        <w:t>a gyorsforgalmi úthálózat hiánya és az elérhetőség általános rossz állapota egyértelmű akadálya a fejlődésnek,</w:t>
      </w:r>
    </w:p>
    <w:p w:rsidR="004E74EA" w:rsidRPr="00EE30CE" w:rsidRDefault="004E74EA" w:rsidP="00640FAE">
      <w:pPr>
        <w:pStyle w:val="Listaszerbekezds"/>
        <w:numPr>
          <w:ilvl w:val="0"/>
          <w:numId w:val="2"/>
        </w:numPr>
        <w:spacing w:before="120" w:after="120"/>
      </w:pPr>
      <w:r w:rsidRPr="00EE30CE">
        <w:t>fejlődő az infrastruktúra, stabilak a humánszolgáltatások,</w:t>
      </w:r>
    </w:p>
    <w:p w:rsidR="004E74EA" w:rsidRPr="00EE30CE" w:rsidRDefault="004E74EA" w:rsidP="00640FAE">
      <w:pPr>
        <w:pStyle w:val="Listaszerbekezds"/>
        <w:numPr>
          <w:ilvl w:val="0"/>
          <w:numId w:val="2"/>
        </w:numPr>
        <w:spacing w:before="120" w:after="120"/>
      </w:pPr>
      <w:r w:rsidRPr="00EE30CE">
        <w:t>nem teljes körűen kihasználtak a turisztikai adottságok,</w:t>
      </w:r>
    </w:p>
    <w:p w:rsidR="004E74EA" w:rsidRPr="00EE30CE" w:rsidRDefault="004E74EA" w:rsidP="00640FAE">
      <w:pPr>
        <w:pStyle w:val="Listaszerbekezds"/>
        <w:numPr>
          <w:ilvl w:val="0"/>
          <w:numId w:val="2"/>
        </w:numPr>
        <w:spacing w:before="120" w:after="120"/>
      </w:pPr>
      <w:r w:rsidRPr="00EE30CE">
        <w:t>kedvező a viszonylag szennyezetlen környezet.</w:t>
      </w:r>
    </w:p>
    <w:p w:rsidR="004E74EA" w:rsidRPr="009D2E36" w:rsidRDefault="004E74EA" w:rsidP="00640FAE">
      <w:pPr>
        <w:pStyle w:val="Cmsor3"/>
        <w:numPr>
          <w:ilvl w:val="2"/>
          <w:numId w:val="55"/>
        </w:numPr>
      </w:pPr>
      <w:bookmarkStart w:id="117" w:name="_Toc384489073"/>
      <w:bookmarkStart w:id="118" w:name="_Toc384666313"/>
      <w:bookmarkStart w:id="119" w:name="_Toc384726099"/>
      <w:bookmarkStart w:id="120" w:name="_Toc384727027"/>
      <w:bookmarkStart w:id="121" w:name="_Toc384896806"/>
      <w:bookmarkStart w:id="122" w:name="_Toc384920994"/>
      <w:bookmarkStart w:id="123" w:name="_Toc387387324"/>
      <w:r w:rsidRPr="009D2E36">
        <w:t>Martfű közlekedési hálózata és infrastruktúr</w:t>
      </w:r>
      <w:bookmarkEnd w:id="117"/>
      <w:bookmarkEnd w:id="118"/>
      <w:bookmarkEnd w:id="119"/>
      <w:bookmarkEnd w:id="120"/>
      <w:bookmarkEnd w:id="121"/>
      <w:bookmarkEnd w:id="122"/>
      <w:r w:rsidRPr="009D2E36">
        <w:t>ája</w:t>
      </w:r>
      <w:bookmarkEnd w:id="123"/>
    </w:p>
    <w:p w:rsidR="004E74EA" w:rsidRDefault="004E74EA" w:rsidP="0040575D">
      <w:pPr>
        <w:spacing w:before="120" w:after="120"/>
      </w:pPr>
      <w:r w:rsidRPr="00EE30CE">
        <w:t xml:space="preserve">Martfű városa Jász-Nagykun-Szolnok megye középső részén helyezkedik el. A tágabb környezetével a kapcsolatot a 442. számú Szolnok - Kunszentmárton másodrendű főút teremti meg, amivel a települést összeköti az országos jelentőségű közlekedési hálózattal. A közúti hálózat hierarchiájában az országos közutak, valamint a települési Önkormányzati kezelésben lévő utak szerepelnek a város közigazgatási területén. Martfűn a közlekedő utak 100 % </w:t>
      </w:r>
      <w:proofErr w:type="spellStart"/>
      <w:r w:rsidRPr="00EE30CE">
        <w:t>-a</w:t>
      </w:r>
      <w:proofErr w:type="spellEnd"/>
      <w:r w:rsidRPr="00EE30CE">
        <w:t xml:space="preserve"> szilárd burkolattal kiépített út. A város szerkezetét alapvetően meghatározza az, hogy a Szolnok-Kunszentmárton közötti 442. sz. főút mentén és a Szolnok – Szentes vasútvonal mentén fekszik.  Ehhez kapcsolódik – város belterületén kialakított körforgalmi csomópontban – keleti irányból a 4627-es út, Öcsöd felé, valamint nyugati irányból a 4633-as út, Tiszaföldvár felé. (Az északi ipartelepnél a 4629-es Martfű – Törökszentmiklós közötti út érinti még a közigazgatási területet, de alapvetően nem befolyásolja a város szerkezetét)</w:t>
      </w:r>
      <w:r>
        <w:t xml:space="preserve">. </w:t>
      </w:r>
      <w:r w:rsidRPr="00EE30CE">
        <w:t>A 442. sz. főút – a település korábbi főútja – részben a belterületen halad Észak – Dél irányba. A főút vonalvezetése a település bevezető szakaszán kedvezőtlen, a Tisza</w:t>
      </w:r>
      <w:r w:rsidR="006233FA">
        <w:t xml:space="preserve"> közelsége, és a kanyargós útvonal miatt. </w:t>
      </w:r>
      <w:r w:rsidRPr="00EE30CE">
        <w:t xml:space="preserve"> A végleges megoldását a tervezett (JNSZ Megye Területrendezési Tervében szereplő) 442. számú főút települést elkerülő szakaszának kiépítése biztosítja</w:t>
      </w:r>
    </w:p>
    <w:p w:rsidR="00032281" w:rsidRDefault="00032281" w:rsidP="0040575D">
      <w:pPr>
        <w:spacing w:before="120" w:after="120"/>
      </w:pPr>
    </w:p>
    <w:p w:rsidR="00032281" w:rsidRDefault="00032281" w:rsidP="0040575D">
      <w:pPr>
        <w:spacing w:before="120" w:after="120"/>
      </w:pPr>
    </w:p>
    <w:p w:rsidR="00032281" w:rsidRDefault="00032281" w:rsidP="0040575D">
      <w:pPr>
        <w:spacing w:before="120" w:after="120"/>
      </w:pPr>
    </w:p>
    <w:p w:rsidR="00032281" w:rsidRDefault="00032281" w:rsidP="0040575D">
      <w:pPr>
        <w:spacing w:before="120" w:after="120"/>
      </w:pPr>
    </w:p>
    <w:p w:rsidR="00032281" w:rsidRDefault="00032281" w:rsidP="0040575D">
      <w:pPr>
        <w:spacing w:before="120" w:after="120"/>
      </w:pPr>
    </w:p>
    <w:p w:rsidR="00032281" w:rsidRDefault="00032281" w:rsidP="0040575D">
      <w:pPr>
        <w:spacing w:before="120" w:after="120"/>
      </w:pPr>
    </w:p>
    <w:p w:rsidR="004E74EA" w:rsidRPr="009D2E36" w:rsidRDefault="004E74EA" w:rsidP="00280318">
      <w:pPr>
        <w:pStyle w:val="Kpalrs"/>
        <w:rPr>
          <w:sz w:val="24"/>
          <w:szCs w:val="24"/>
        </w:rPr>
      </w:pPr>
      <w:r w:rsidRPr="009D2E36">
        <w:rPr>
          <w:sz w:val="24"/>
          <w:szCs w:val="24"/>
        </w:rPr>
        <w:t>Martfű város főútjai</w:t>
      </w:r>
    </w:p>
    <w:p w:rsidR="004E74EA" w:rsidRDefault="004E74EA" w:rsidP="0040575D">
      <w:pPr>
        <w:spacing w:before="120" w:after="120"/>
        <w:jc w:val="center"/>
      </w:pPr>
      <w:r w:rsidRPr="00EE30CE">
        <w:rPr>
          <w:noProof/>
          <w:lang w:eastAsia="hu-HU"/>
        </w:rPr>
        <w:drawing>
          <wp:inline distT="0" distB="0" distL="0" distR="0">
            <wp:extent cx="4233774" cy="2218267"/>
            <wp:effectExtent l="0" t="0" r="0" b="0"/>
            <wp:docPr id="34" name="Kép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36697" cy="2219799"/>
                    </a:xfrm>
                    <a:prstGeom prst="rect">
                      <a:avLst/>
                    </a:prstGeom>
                    <a:noFill/>
                    <a:ln>
                      <a:noFill/>
                    </a:ln>
                  </pic:spPr>
                </pic:pic>
              </a:graphicData>
            </a:graphic>
          </wp:inline>
        </w:drawing>
      </w:r>
    </w:p>
    <w:p w:rsidR="004E74EA" w:rsidRPr="009C78D6" w:rsidRDefault="004E74EA" w:rsidP="0040575D">
      <w:pPr>
        <w:spacing w:before="120" w:after="120"/>
        <w:rPr>
          <w:rStyle w:val="Finomkiemels"/>
        </w:rPr>
      </w:pPr>
      <w:r w:rsidRPr="009C78D6">
        <w:rPr>
          <w:rStyle w:val="Finomkiemels"/>
        </w:rPr>
        <w:t xml:space="preserve">                                Forrás: </w:t>
      </w:r>
      <w:proofErr w:type="spellStart"/>
      <w:r w:rsidRPr="009C78D6">
        <w:rPr>
          <w:rStyle w:val="Finomkiemels"/>
        </w:rPr>
        <w:t>Google</w:t>
      </w:r>
      <w:proofErr w:type="spellEnd"/>
      <w:r w:rsidRPr="009C78D6">
        <w:rPr>
          <w:rStyle w:val="Finomkiemels"/>
        </w:rPr>
        <w:t xml:space="preserve"> </w:t>
      </w:r>
      <w:proofErr w:type="spellStart"/>
      <w:r w:rsidRPr="009C78D6">
        <w:rPr>
          <w:rStyle w:val="Finomkiemels"/>
        </w:rPr>
        <w:t>Maps</w:t>
      </w:r>
      <w:proofErr w:type="spellEnd"/>
    </w:p>
    <w:p w:rsidR="004E74EA" w:rsidRPr="00EE30CE" w:rsidRDefault="004E74EA" w:rsidP="0040575D">
      <w:pPr>
        <w:spacing w:before="120" w:after="120"/>
      </w:pPr>
      <w:r w:rsidRPr="00EE30CE">
        <w:t>Az út mellett belterületen 2000 m h</w:t>
      </w:r>
      <w:r>
        <w:t>osszban kerékpárút van kiépítve, ez a kerékpárút összeköti Martfűt észak felé a két közbenső te</w:t>
      </w:r>
      <w:r w:rsidR="006233FA">
        <w:t xml:space="preserve">lepülésen keresztül Szolnokkal. </w:t>
      </w:r>
      <w:r w:rsidRPr="00EE30CE">
        <w:t>A 442-es sz. főút észak-déli irányban halad keresztül a településen, ezzel - a vasút sávjával együtt – határozottan leválasztva a város egészéről az Óváros településrészt. A 4633. számú út két oldalán nyúlik meg a település szerkezete nyugati irányban, ezzel egyszersmind meghatározva a terjeszkedés fő irányát. A korábbi ipartelepítési tényezők</w:t>
      </w:r>
      <w:r>
        <w:t xml:space="preserve"> </w:t>
      </w:r>
      <w:r w:rsidRPr="00EE30CE">
        <w:t xml:space="preserve">- a közút a vasút és a folyó - most is adottak a település vállalkozásai számára, de a XXI. századi telepítési tényezők között egyéb szempontok is fontossá váltak. Ilyenek a piac közelsége, vagy gyors elérése, az informatikai infrastruktúra és a munkaerő megléte. Ebben a megközelítésben a közúti megközelíthetőség szempontjából Martfű, mint a JNSZ megyei települések többsége hátrányos helyzetben lévőnek tekinthető.  </w:t>
      </w:r>
    </w:p>
    <w:p w:rsidR="004E74EA" w:rsidRDefault="004E74EA" w:rsidP="0040575D">
      <w:pPr>
        <w:spacing w:before="120" w:after="120"/>
      </w:pPr>
      <w:r w:rsidRPr="00EE30CE">
        <w:lastRenderedPageBreak/>
        <w:t>Martfű város helyi közútjainak hossza belterületen 24.818 km, melyből 15.199 km kiépített. A gyűjtő utak hossza 5.206 km, a lakó utak hossza 19.612 km. A külterületi önkormányzati utak hossza 3.179 km, ebből a kiépített ú</w:t>
      </w:r>
      <w:r>
        <w:t>t mindössze 0,36 km. ( Martfűi IVS</w:t>
      </w:r>
      <w:r w:rsidRPr="00EE30CE">
        <w:t>. 98. oldal)</w:t>
      </w:r>
      <w:r>
        <w:t xml:space="preserve">.  </w:t>
      </w:r>
      <w:r w:rsidRPr="00EE30CE">
        <w:t>A megye területfejlesztési koncepciója Szolnokot</w:t>
      </w:r>
      <w:r>
        <w:t>,</w:t>
      </w:r>
      <w:r w:rsidRPr="00EE30CE">
        <w:t xml:space="preserve"> Törökszentmiklóssal és Martfűvel együttműködő nagyvárosi térségként határozza meg a megyei fejlesztési térségek területi felosztásában. A három városból álló városi térség az ipar-fejlesztés központjává válhat</w:t>
      </w:r>
      <w:r>
        <w:t xml:space="preserve"> a következő 10 évben. </w:t>
      </w:r>
    </w:p>
    <w:p w:rsidR="004E74EA" w:rsidRDefault="004E74EA" w:rsidP="0040575D">
      <w:pPr>
        <w:spacing w:before="120" w:after="120"/>
      </w:pPr>
      <w:r>
        <w:t>Az IVS részletesen bemutatja a város infrastrukturális ellátottságát, kijelenthető, hogy a város e tekintetben jelentős versenyelőnnyel rendelkezik a környező településekhez viszonyítva.</w:t>
      </w:r>
    </w:p>
    <w:p w:rsidR="004E74EA" w:rsidRPr="009D2E36" w:rsidRDefault="004E74EA" w:rsidP="00640FAE">
      <w:pPr>
        <w:pStyle w:val="Cmsor3"/>
        <w:numPr>
          <w:ilvl w:val="2"/>
          <w:numId w:val="56"/>
        </w:numPr>
      </w:pPr>
      <w:bookmarkStart w:id="124" w:name="_Toc384489074"/>
      <w:bookmarkStart w:id="125" w:name="_Toc384666314"/>
      <w:bookmarkStart w:id="126" w:name="_Toc384726100"/>
      <w:bookmarkStart w:id="127" w:name="_Toc384727028"/>
      <w:bookmarkStart w:id="128" w:name="_Toc384896807"/>
      <w:bookmarkStart w:id="129" w:name="_Toc384920995"/>
      <w:bookmarkStart w:id="130" w:name="_Toc387387325"/>
      <w:r w:rsidRPr="009D2E36">
        <w:t>A gazdasági szervezetek száma és összetétele</w:t>
      </w:r>
      <w:bookmarkEnd w:id="124"/>
      <w:bookmarkEnd w:id="125"/>
      <w:bookmarkEnd w:id="126"/>
      <w:bookmarkEnd w:id="127"/>
      <w:bookmarkEnd w:id="128"/>
      <w:bookmarkEnd w:id="129"/>
      <w:bookmarkEnd w:id="130"/>
      <w:r w:rsidRPr="009D2E36">
        <w:t xml:space="preserve"> </w:t>
      </w:r>
    </w:p>
    <w:p w:rsidR="004E74EA" w:rsidRPr="00EE30CE" w:rsidRDefault="004E74EA" w:rsidP="0040575D">
      <w:pPr>
        <w:spacing w:before="120" w:after="120"/>
      </w:pPr>
      <w:r w:rsidRPr="00EE30CE">
        <w:t>Egy térség vagy település gazda</w:t>
      </w:r>
      <w:r>
        <w:t>sági szerkezetének vizsgálata</w:t>
      </w:r>
      <w:r w:rsidRPr="00EE30CE">
        <w:t xml:space="preserve"> a KSH által begyűjtött adatok alapján, bár időbeli késéssel, két irányból végezhető el. Vizsgálhatjuk a vállalkozások</w:t>
      </w:r>
      <w:r>
        <w:t>at</w:t>
      </w:r>
      <w:r w:rsidRPr="00EE30CE">
        <w:t xml:space="preserve"> illetve a foglalkoztatottak megoszlását nemzetgazdasági ágak </w:t>
      </w:r>
      <w:r>
        <w:t>szerinti hovatartozásuk alapján.</w:t>
      </w:r>
    </w:p>
    <w:p w:rsidR="004E74EA" w:rsidRPr="00EE30CE" w:rsidRDefault="004E74EA" w:rsidP="0040575D">
      <w:pPr>
        <w:spacing w:before="120" w:after="120"/>
      </w:pPr>
      <w:r w:rsidRPr="00EE30CE">
        <w:t xml:space="preserve">Vállalkozások megoszlása nemzetgazdasági ágak szerint azt jelzi, hogy a településen regisztrált vagy működő vállalkozások melyik nemzetgazdasági ágban tevékenykednek. </w:t>
      </w:r>
    </w:p>
    <w:p w:rsidR="004E74EA" w:rsidRPr="00EE30CE" w:rsidRDefault="004E74EA" w:rsidP="0040575D">
      <w:pPr>
        <w:spacing w:before="120" w:after="120"/>
      </w:pPr>
      <w:r w:rsidRPr="00EE30CE">
        <w:t>Foglalkoztatottak megoszlása nemzetgazdasági ágak szerinti mutató</w:t>
      </w:r>
      <w:r>
        <w:t>ja</w:t>
      </w:r>
      <w:r w:rsidRPr="00EE30CE">
        <w:t xml:space="preserve"> jelzi, hogy melyik gazdasági szektornak van a legnagyobb hatása a munkaerőpiacra. A foglalkoztatottsági adatokra vonatkozóan azonban csak népszámlálási adatok állnak rendelkezésre. Ennek legfrissebb adatait mé</w:t>
      </w:r>
      <w:r>
        <w:t>g csak részlegesen közli a KSH.</w:t>
      </w:r>
    </w:p>
    <w:p w:rsidR="004E74EA" w:rsidRDefault="004E74EA" w:rsidP="0040575D">
      <w:pPr>
        <w:spacing w:before="120" w:after="120"/>
      </w:pPr>
      <w:r w:rsidRPr="00EE30CE">
        <w:t>A térségi vizsgálatok összehasonlíthatóságát nehezíti</w:t>
      </w:r>
      <w:r>
        <w:t>k</w:t>
      </w:r>
      <w:r w:rsidRPr="00EE30CE">
        <w:t xml:space="preserve"> a hazai térségi rendszerben bekövetkezett változások</w:t>
      </w:r>
      <w:r>
        <w:t>,</w:t>
      </w:r>
      <w:r w:rsidRPr="00EE30CE">
        <w:t xml:space="preserve"> illetve a KSH adatgyűjtési és köz</w:t>
      </w:r>
      <w:r>
        <w:t>lési rendszerének, konkrétan a T</w:t>
      </w:r>
      <w:r w:rsidRPr="00EE30CE">
        <w:t>erületi statisztiká</w:t>
      </w:r>
      <w:r>
        <w:t xml:space="preserve">nak a térségi csoportosítása. </w:t>
      </w:r>
      <w:r w:rsidRPr="00EE30CE">
        <w:t xml:space="preserve">A területi statisztikák 2009 tavaszáig kistérségi bontásban is adtak megyei adatokat. Azt követően már csak települési adatokat kapunk a megyei szintnél </w:t>
      </w:r>
      <w:r>
        <w:t xml:space="preserve">kisebb </w:t>
      </w:r>
      <w:r w:rsidRPr="00EE30CE">
        <w:t xml:space="preserve">területre. </w:t>
      </w:r>
    </w:p>
    <w:p w:rsidR="004E74EA" w:rsidRDefault="004E74EA" w:rsidP="0040575D">
      <w:pPr>
        <w:spacing w:before="120" w:after="120"/>
      </w:pPr>
      <w:r w:rsidRPr="00EE30CE">
        <w:t xml:space="preserve">A gazdasági </w:t>
      </w:r>
      <w:proofErr w:type="spellStart"/>
      <w:r w:rsidRPr="00EE30CE">
        <w:t>makrokörnyezet</w:t>
      </w:r>
      <w:proofErr w:type="spellEnd"/>
      <w:r w:rsidRPr="00EE30CE">
        <w:t xml:space="preserve"> minden települést egyformán érint</w:t>
      </w:r>
      <w:r>
        <w:t>,</w:t>
      </w:r>
      <w:r w:rsidRPr="00EE30CE">
        <w:t xml:space="preserve"> </w:t>
      </w:r>
      <w:r>
        <w:t xml:space="preserve">a </w:t>
      </w:r>
      <w:proofErr w:type="spellStart"/>
      <w:r w:rsidRPr="00EE30CE">
        <w:t>mikrokörnyzeti</w:t>
      </w:r>
      <w:proofErr w:type="spellEnd"/>
      <w:r w:rsidRPr="00EE30CE">
        <w:t xml:space="preserve"> jellemzők már jelentős különbségeket okozhatnak egy-egy település fejlődésében. </w:t>
      </w:r>
      <w:r w:rsidRPr="00EE30CE">
        <w:lastRenderedPageBreak/>
        <w:t>Martfű gazdasági környezetének jellemzői nagymértékben függnek a megyei és a kistérségi adottságoktól. Ez részben nem változtatható - mint természeti, földrajzi -</w:t>
      </w:r>
      <w:r>
        <w:t xml:space="preserve"> </w:t>
      </w:r>
      <w:r w:rsidRPr="00EE30CE">
        <w:t xml:space="preserve">adottságok, de a környező térség gazdasági fejlettsége befolyásolja a települések lehetőségeit. </w:t>
      </w:r>
    </w:p>
    <w:p w:rsidR="004E74EA" w:rsidRDefault="004E74EA" w:rsidP="0040575D">
      <w:pPr>
        <w:tabs>
          <w:tab w:val="left" w:pos="567"/>
        </w:tabs>
        <w:spacing w:before="120" w:after="120"/>
      </w:pPr>
      <w:r w:rsidRPr="00EE30CE">
        <w:t>A megye iparában meghatározó a feldolgozó jelleg. Jelentős iparágak: gépipar, fa-és papíripar, élelmiszeripar, textilipar. Számos hagyományos iparág és nagyvállalat tűnt el a megye térképéről, nehéz helyzetbe hozva a térségben élőket.</w:t>
      </w:r>
    </w:p>
    <w:bookmarkStart w:id="131" w:name="_Toc384896809"/>
    <w:bookmarkStart w:id="132" w:name="_Toc384920997"/>
    <w:p w:rsidR="004E74EA" w:rsidRPr="00661324" w:rsidRDefault="00AA734C" w:rsidP="00280318">
      <w:pPr>
        <w:pStyle w:val="Kpalrs"/>
      </w:pPr>
      <w:r w:rsidRPr="00661324">
        <w:fldChar w:fldCharType="begin"/>
      </w:r>
      <w:r w:rsidR="004E74EA" w:rsidRPr="00661324">
        <w:instrText xml:space="preserve"> SEQ ábra \* ARABIC </w:instrText>
      </w:r>
      <w:r w:rsidRPr="00661324">
        <w:fldChar w:fldCharType="separate"/>
      </w:r>
      <w:bookmarkStart w:id="133" w:name="_Toc387386003"/>
      <w:r w:rsidR="00E920F1">
        <w:rPr>
          <w:noProof/>
        </w:rPr>
        <w:t>10</w:t>
      </w:r>
      <w:r w:rsidRPr="00661324">
        <w:fldChar w:fldCharType="end"/>
      </w:r>
      <w:r w:rsidR="004E74EA" w:rsidRPr="00661324">
        <w:t>. ábra</w:t>
      </w:r>
      <w:r w:rsidR="004E74EA">
        <w:t xml:space="preserve">. </w:t>
      </w:r>
      <w:r w:rsidR="004E74EA" w:rsidRPr="00661324">
        <w:t xml:space="preserve"> Megyei vállalkozások száma nemzetgazdasági ágak szerint 201</w:t>
      </w:r>
      <w:bookmarkEnd w:id="131"/>
      <w:bookmarkEnd w:id="132"/>
      <w:r w:rsidR="004E74EA" w:rsidRPr="00661324">
        <w:t>0.</w:t>
      </w:r>
      <w:bookmarkEnd w:id="133"/>
    </w:p>
    <w:p w:rsidR="004E74EA" w:rsidRPr="00EE30CE" w:rsidRDefault="004E74EA" w:rsidP="0040575D">
      <w:pPr>
        <w:spacing w:before="120" w:after="120"/>
        <w:jc w:val="center"/>
      </w:pPr>
      <w:r w:rsidRPr="00EE30CE">
        <w:rPr>
          <w:noProof/>
          <w:lang w:eastAsia="hu-HU"/>
        </w:rPr>
        <w:drawing>
          <wp:inline distT="0" distB="0" distL="0" distR="0">
            <wp:extent cx="4584431" cy="2267958"/>
            <wp:effectExtent l="0" t="0" r="6985" b="0"/>
            <wp:docPr id="35" name="Kép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98651" cy="2274993"/>
                    </a:xfrm>
                    <a:prstGeom prst="rect">
                      <a:avLst/>
                    </a:prstGeom>
                    <a:noFill/>
                  </pic:spPr>
                </pic:pic>
              </a:graphicData>
            </a:graphic>
          </wp:inline>
        </w:drawing>
      </w:r>
    </w:p>
    <w:p w:rsidR="004E74EA" w:rsidRPr="009C78D6" w:rsidRDefault="004E74EA" w:rsidP="0040575D">
      <w:pPr>
        <w:tabs>
          <w:tab w:val="left" w:pos="567"/>
        </w:tabs>
        <w:spacing w:before="120" w:after="120"/>
        <w:rPr>
          <w:rStyle w:val="Finomkiemels"/>
        </w:rPr>
      </w:pPr>
      <w:r>
        <w:rPr>
          <w:rStyle w:val="Finomkiemels"/>
        </w:rPr>
        <w:tab/>
      </w:r>
      <w:r w:rsidRPr="009C78D6">
        <w:rPr>
          <w:rStyle w:val="Finomkiemels"/>
        </w:rPr>
        <w:t>Forrás: Megyei TOP 50 kiadvány Kereskedelmi és Iparkamara</w:t>
      </w:r>
    </w:p>
    <w:p w:rsidR="004E74EA" w:rsidRPr="00EE30CE" w:rsidRDefault="004E74EA" w:rsidP="0040575D">
      <w:pPr>
        <w:spacing w:before="120" w:after="120"/>
      </w:pPr>
      <w:r w:rsidRPr="00EE30CE">
        <w:t>Martfű esetében a vállalkozások összevont nemzetgazdasági ágak szerinti megoszlása a tercier szektor rendkívül nagy dominanciáját mutat</w:t>
      </w:r>
      <w:r>
        <w:t xml:space="preserve">ja, a vállalkozások 66,0 </w:t>
      </w:r>
      <w:r w:rsidRPr="00EE30CE">
        <w:t>%-a működik a szolgáltatásokban. Az agrár, vad és halgazdálkodást magában foglaló primer szektor lényegesen kisebb hányadban van jelen a regisztrált vállalkozások körében, mint a s</w:t>
      </w:r>
      <w:r>
        <w:t xml:space="preserve">zolgáltató szektor, csupán 20,7 </w:t>
      </w:r>
      <w:r w:rsidRPr="00EE30CE">
        <w:t>%. A szekunder szektor szerepe 3</w:t>
      </w:r>
      <w:r>
        <w:t xml:space="preserve"> </w:t>
      </w:r>
      <w:r w:rsidRPr="00EE30CE">
        <w:t>%-</w:t>
      </w:r>
      <w:r w:rsidR="009D2E36">
        <w:t>k</w:t>
      </w:r>
      <w:r w:rsidRPr="00EE30CE">
        <w:t>al meghaladja a kistérségi és a megyei átlagot, ez alapján elmondható, hogy az ipari szektor a mikro</w:t>
      </w:r>
      <w:r>
        <w:t>-</w:t>
      </w:r>
      <w:r w:rsidRPr="00EE30CE">
        <w:t xml:space="preserve"> és makrogazdasági környezethez viszonyítva jelentősebb Martfűn.</w:t>
      </w:r>
    </w:p>
    <w:p w:rsidR="004E74EA" w:rsidRDefault="004E74EA" w:rsidP="0040575D">
      <w:pPr>
        <w:spacing w:before="120" w:after="120"/>
      </w:pPr>
      <w:r w:rsidRPr="00EE30CE">
        <w:t xml:space="preserve">A primer ágazat a </w:t>
      </w:r>
      <w:r>
        <w:t xml:space="preserve">település vállalkozásainak 20,7 </w:t>
      </w:r>
      <w:r w:rsidRPr="00EE30CE">
        <w:t>%-át és</w:t>
      </w:r>
      <w:r>
        <w:t xml:space="preserve"> a foglalkoztatottak csupán 3,1 </w:t>
      </w:r>
      <w:r w:rsidRPr="00EE30CE">
        <w:t>%-</w:t>
      </w:r>
      <w:r>
        <w:t>á</w:t>
      </w:r>
      <w:r w:rsidRPr="00EE30CE">
        <w:t>t tömöríti magában, ez is érzékelteti a mezőgazdaság alacsony hozzájárulását a foglalko</w:t>
      </w:r>
      <w:r>
        <w:t xml:space="preserve">ztatáshoz. A vállalkozások 13,4 </w:t>
      </w:r>
      <w:r w:rsidRPr="00EE30CE">
        <w:t>%-át tömörítő szekunder szektorhoz a foglal</w:t>
      </w:r>
      <w:r>
        <w:t xml:space="preserve">koztatottak több mint fele, 52,8 </w:t>
      </w:r>
      <w:r w:rsidRPr="00EE30CE">
        <w:t xml:space="preserve">% tartozik. Martfű esetében kiemelkedően magas </w:t>
      </w:r>
      <w:r w:rsidRPr="00EE30CE">
        <w:lastRenderedPageBreak/>
        <w:t xml:space="preserve">az ipar foglalkoztatási szerepe, amely nem meglepő, hiszen országosan is meghatározó jelentőségű ipari vállalkozások működnek a városban. A szolgáltató szektorban a </w:t>
      </w:r>
      <w:r>
        <w:t xml:space="preserve">foglalkoztatottak 44,1 </w:t>
      </w:r>
      <w:r w:rsidRPr="00EE30CE">
        <w:t>%-a dolgozik.</w:t>
      </w:r>
    </w:p>
    <w:p w:rsidR="004E74EA" w:rsidRPr="005B1CAE" w:rsidRDefault="004E74EA" w:rsidP="00640FAE">
      <w:pPr>
        <w:pStyle w:val="Cmsor3"/>
        <w:numPr>
          <w:ilvl w:val="2"/>
          <w:numId w:val="57"/>
        </w:numPr>
      </w:pPr>
      <w:bookmarkStart w:id="134" w:name="_Toc384666315"/>
      <w:bookmarkStart w:id="135" w:name="_Toc384726101"/>
      <w:bookmarkStart w:id="136" w:name="_Toc384727029"/>
      <w:bookmarkStart w:id="137" w:name="_Toc384896810"/>
      <w:bookmarkStart w:id="138" w:name="_Toc384920998"/>
      <w:bookmarkStart w:id="139" w:name="_Toc387387326"/>
      <w:r w:rsidRPr="005B1CAE">
        <w:t>Gazdasági aktivitás</w:t>
      </w:r>
      <w:bookmarkEnd w:id="134"/>
      <w:bookmarkEnd w:id="135"/>
      <w:bookmarkEnd w:id="136"/>
      <w:bookmarkEnd w:id="137"/>
      <w:bookmarkEnd w:id="138"/>
      <w:bookmarkEnd w:id="139"/>
    </w:p>
    <w:p w:rsidR="004E74EA" w:rsidRDefault="004E74EA" w:rsidP="009D2E36">
      <w:pPr>
        <w:pStyle w:val="Kpalrs"/>
        <w:spacing w:before="120" w:after="0" w:line="360" w:lineRule="auto"/>
        <w:rPr>
          <w:b w:val="0"/>
          <w:color w:val="auto"/>
          <w:sz w:val="24"/>
          <w:szCs w:val="24"/>
        </w:rPr>
      </w:pPr>
      <w:r w:rsidRPr="009D2E36">
        <w:rPr>
          <w:b w:val="0"/>
          <w:color w:val="auto"/>
          <w:sz w:val="24"/>
          <w:szCs w:val="24"/>
        </w:rPr>
        <w:t xml:space="preserve">A gazdasági aktivitást </w:t>
      </w:r>
      <w:r w:rsidR="00860978">
        <w:rPr>
          <w:b w:val="0"/>
          <w:color w:val="auto"/>
          <w:sz w:val="24"/>
          <w:szCs w:val="24"/>
        </w:rPr>
        <w:t xml:space="preserve">a </w:t>
      </w:r>
      <w:r w:rsidRPr="009D2E36">
        <w:rPr>
          <w:b w:val="0"/>
          <w:color w:val="auto"/>
          <w:sz w:val="24"/>
          <w:szCs w:val="24"/>
        </w:rPr>
        <w:t>foglalkoztatottak számával, a munkanélküliek</w:t>
      </w:r>
      <w:r w:rsidR="00860978">
        <w:rPr>
          <w:b w:val="0"/>
          <w:color w:val="auto"/>
          <w:sz w:val="24"/>
          <w:szCs w:val="24"/>
        </w:rPr>
        <w:t>,</w:t>
      </w:r>
      <w:r w:rsidRPr="009D2E36">
        <w:rPr>
          <w:b w:val="0"/>
          <w:color w:val="auto"/>
          <w:sz w:val="24"/>
          <w:szCs w:val="24"/>
        </w:rPr>
        <w:t xml:space="preserve"> az inaktív keresők és eltartottak számával lehet jellemezni. A különböző népességű települések összehasonlítása a fenti mutatók alapján csak akkor lehetséges, ha nem az abszolút adatokat, hanem azok 1000 lakosra vetített értékeit hasonlítjuk össze. </w:t>
      </w:r>
    </w:p>
    <w:p w:rsidR="009D2E36" w:rsidRPr="009D2E36" w:rsidRDefault="009D2E36" w:rsidP="009D2E36">
      <w:pPr>
        <w:spacing w:before="0" w:after="0" w:line="240" w:lineRule="auto"/>
      </w:pPr>
    </w:p>
    <w:p w:rsidR="004E74EA" w:rsidRPr="00661324" w:rsidRDefault="00AA734C" w:rsidP="009D2E36">
      <w:pPr>
        <w:pStyle w:val="Kpalrs"/>
        <w:spacing w:before="0"/>
      </w:pPr>
      <w:r>
        <w:fldChar w:fldCharType="begin"/>
      </w:r>
      <w:r w:rsidR="004E74EA">
        <w:instrText xml:space="preserve"> SEQ táblázat \* ARABIC </w:instrText>
      </w:r>
      <w:r>
        <w:fldChar w:fldCharType="separate"/>
      </w:r>
      <w:bookmarkStart w:id="140" w:name="_Toc387385981"/>
      <w:r w:rsidR="00E920F1">
        <w:rPr>
          <w:noProof/>
        </w:rPr>
        <w:t>13</w:t>
      </w:r>
      <w:r>
        <w:rPr>
          <w:noProof/>
        </w:rPr>
        <w:fldChar w:fldCharType="end"/>
      </w:r>
      <w:r w:rsidR="004E74EA" w:rsidRPr="00661324">
        <w:t>. táblázat</w:t>
      </w:r>
      <w:r w:rsidR="004E74EA">
        <w:t xml:space="preserve">. </w:t>
      </w:r>
      <w:r w:rsidR="004E74EA" w:rsidRPr="00661324">
        <w:t xml:space="preserve"> Gazdasági aktivitás, </w:t>
      </w:r>
      <w:r w:rsidR="004E74EA">
        <w:t>JNSZ megye</w:t>
      </w:r>
      <w:r w:rsidR="004E74EA" w:rsidRPr="00661324">
        <w:t>, 2011.</w:t>
      </w:r>
      <w:bookmarkEnd w:id="140"/>
    </w:p>
    <w:tbl>
      <w:tblPr>
        <w:tblW w:w="5000" w:type="pct"/>
        <w:tblLayout w:type="fixed"/>
        <w:tblCellMar>
          <w:left w:w="70" w:type="dxa"/>
          <w:right w:w="70" w:type="dxa"/>
        </w:tblCellMar>
        <w:tblLook w:val="04A0"/>
      </w:tblPr>
      <w:tblGrid>
        <w:gridCol w:w="1632"/>
        <w:gridCol w:w="704"/>
        <w:gridCol w:w="851"/>
        <w:gridCol w:w="847"/>
        <w:gridCol w:w="784"/>
        <w:gridCol w:w="926"/>
        <w:gridCol w:w="708"/>
        <w:gridCol w:w="852"/>
        <w:gridCol w:w="720"/>
        <w:gridCol w:w="782"/>
      </w:tblGrid>
      <w:tr w:rsidR="004E74EA" w:rsidRPr="009D2E36" w:rsidTr="009D2E36">
        <w:trPr>
          <w:trHeight w:val="442"/>
        </w:trPr>
        <w:tc>
          <w:tcPr>
            <w:tcW w:w="92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E74EA" w:rsidRPr="009D2E36" w:rsidRDefault="004E74EA" w:rsidP="009D2E36">
            <w:pPr>
              <w:spacing w:before="0" w:after="0" w:line="240" w:lineRule="auto"/>
              <w:jc w:val="center"/>
              <w:rPr>
                <w:rFonts w:eastAsia="Times New Roman" w:cs="Times New Roman"/>
                <w:sz w:val="20"/>
                <w:szCs w:val="20"/>
                <w:lang w:eastAsia="hu-HU"/>
              </w:rPr>
            </w:pPr>
            <w:r w:rsidRPr="009D2E36">
              <w:rPr>
                <w:rFonts w:eastAsia="Times New Roman" w:cs="Times New Roman"/>
                <w:sz w:val="20"/>
                <w:szCs w:val="20"/>
                <w:lang w:eastAsia="hu-HU"/>
              </w:rPr>
              <w:t>Települések adatai</w:t>
            </w:r>
          </w:p>
        </w:tc>
        <w:tc>
          <w:tcPr>
            <w:tcW w:w="2335" w:type="pct"/>
            <w:gridSpan w:val="5"/>
            <w:tcBorders>
              <w:top w:val="single" w:sz="4" w:space="0" w:color="auto"/>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center"/>
              <w:rPr>
                <w:rFonts w:eastAsia="Times New Roman" w:cs="Times New Roman"/>
                <w:color w:val="000000"/>
                <w:sz w:val="20"/>
                <w:szCs w:val="20"/>
                <w:lang w:eastAsia="hu-HU"/>
              </w:rPr>
            </w:pPr>
            <w:r w:rsidRPr="009D2E36">
              <w:rPr>
                <w:rFonts w:eastAsia="Times New Roman" w:cs="Times New Roman"/>
                <w:color w:val="000000"/>
                <w:sz w:val="20"/>
                <w:szCs w:val="20"/>
                <w:lang w:eastAsia="hu-HU"/>
              </w:rPr>
              <w:t xml:space="preserve">Gazdasági aktivitás </w:t>
            </w:r>
          </w:p>
        </w:tc>
        <w:tc>
          <w:tcPr>
            <w:tcW w:w="1740" w:type="pct"/>
            <w:gridSpan w:val="4"/>
            <w:tcBorders>
              <w:top w:val="single" w:sz="4" w:space="0" w:color="auto"/>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center"/>
              <w:rPr>
                <w:rFonts w:eastAsia="Times New Roman" w:cs="Times New Roman"/>
                <w:color w:val="000000"/>
                <w:sz w:val="20"/>
                <w:szCs w:val="20"/>
                <w:lang w:eastAsia="hu-HU"/>
              </w:rPr>
            </w:pPr>
            <w:r w:rsidRPr="009D2E36">
              <w:rPr>
                <w:rFonts w:eastAsia="Times New Roman" w:cs="Times New Roman"/>
                <w:color w:val="000000"/>
                <w:sz w:val="20"/>
                <w:szCs w:val="20"/>
                <w:lang w:eastAsia="hu-HU"/>
              </w:rPr>
              <w:t>1000 lakosra jutó</w:t>
            </w:r>
          </w:p>
        </w:tc>
      </w:tr>
      <w:tr w:rsidR="009D2E36" w:rsidRPr="009D2E36" w:rsidTr="009D2E36">
        <w:trPr>
          <w:trHeight w:val="510"/>
        </w:trPr>
        <w:tc>
          <w:tcPr>
            <w:tcW w:w="926" w:type="pct"/>
            <w:vMerge/>
            <w:tcBorders>
              <w:top w:val="single" w:sz="4" w:space="0" w:color="auto"/>
              <w:left w:val="single" w:sz="4" w:space="0" w:color="auto"/>
              <w:bottom w:val="single" w:sz="4" w:space="0" w:color="auto"/>
              <w:right w:val="single" w:sz="4" w:space="0" w:color="auto"/>
            </w:tcBorders>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p>
        </w:tc>
        <w:tc>
          <w:tcPr>
            <w:tcW w:w="400" w:type="pct"/>
            <w:tcBorders>
              <w:top w:val="nil"/>
              <w:left w:val="nil"/>
              <w:bottom w:val="single" w:sz="4" w:space="0" w:color="auto"/>
              <w:right w:val="single" w:sz="4" w:space="0" w:color="auto"/>
            </w:tcBorders>
            <w:shd w:val="clear" w:color="auto" w:fill="auto"/>
            <w:vAlign w:val="center"/>
            <w:hideMark/>
          </w:tcPr>
          <w:p w:rsidR="004E74EA" w:rsidRPr="009D2E36" w:rsidRDefault="004E74EA" w:rsidP="009D2E36">
            <w:pPr>
              <w:spacing w:before="0" w:after="0" w:line="240" w:lineRule="auto"/>
              <w:jc w:val="center"/>
              <w:rPr>
                <w:rFonts w:eastAsia="Times New Roman" w:cs="Times New Roman"/>
                <w:sz w:val="18"/>
                <w:szCs w:val="18"/>
                <w:lang w:eastAsia="hu-HU"/>
              </w:rPr>
            </w:pPr>
            <w:proofErr w:type="spellStart"/>
            <w:r w:rsidRPr="009D2E36">
              <w:rPr>
                <w:rFonts w:eastAsia="Times New Roman" w:cs="Times New Roman"/>
                <w:sz w:val="18"/>
                <w:szCs w:val="18"/>
                <w:lang w:eastAsia="hu-HU"/>
              </w:rPr>
              <w:t>foglalk</w:t>
            </w:r>
            <w:proofErr w:type="spellEnd"/>
            <w:r w:rsidRPr="009D2E36">
              <w:rPr>
                <w:rFonts w:eastAsia="Times New Roman" w:cs="Times New Roman"/>
                <w:sz w:val="18"/>
                <w:szCs w:val="18"/>
                <w:lang w:eastAsia="hu-HU"/>
              </w:rPr>
              <w:t>.</w:t>
            </w:r>
          </w:p>
        </w:tc>
        <w:tc>
          <w:tcPr>
            <w:tcW w:w="483" w:type="pct"/>
            <w:tcBorders>
              <w:top w:val="nil"/>
              <w:left w:val="nil"/>
              <w:bottom w:val="single" w:sz="4" w:space="0" w:color="auto"/>
              <w:right w:val="single" w:sz="4" w:space="0" w:color="auto"/>
            </w:tcBorders>
            <w:shd w:val="clear" w:color="auto" w:fill="auto"/>
            <w:vAlign w:val="center"/>
            <w:hideMark/>
          </w:tcPr>
          <w:p w:rsidR="009D2E36" w:rsidRDefault="004E74EA" w:rsidP="009D2E36">
            <w:pPr>
              <w:spacing w:before="0" w:after="0" w:line="240" w:lineRule="auto"/>
              <w:jc w:val="center"/>
              <w:rPr>
                <w:rFonts w:eastAsia="Times New Roman" w:cs="Times New Roman"/>
                <w:sz w:val="18"/>
                <w:szCs w:val="18"/>
                <w:lang w:eastAsia="hu-HU"/>
              </w:rPr>
            </w:pPr>
            <w:r w:rsidRPr="009D2E36">
              <w:rPr>
                <w:rFonts w:eastAsia="Times New Roman" w:cs="Times New Roman"/>
                <w:sz w:val="18"/>
                <w:szCs w:val="18"/>
                <w:lang w:eastAsia="hu-HU"/>
              </w:rPr>
              <w:t>munka</w:t>
            </w:r>
          </w:p>
          <w:p w:rsidR="004E74EA" w:rsidRPr="009D2E36" w:rsidRDefault="004E74EA" w:rsidP="009D2E36">
            <w:pPr>
              <w:spacing w:before="0" w:after="0" w:line="240" w:lineRule="auto"/>
              <w:jc w:val="center"/>
              <w:rPr>
                <w:rFonts w:eastAsia="Times New Roman" w:cs="Times New Roman"/>
                <w:sz w:val="18"/>
                <w:szCs w:val="18"/>
                <w:lang w:eastAsia="hu-HU"/>
              </w:rPr>
            </w:pPr>
            <w:proofErr w:type="spellStart"/>
            <w:r w:rsidRPr="009D2E36">
              <w:rPr>
                <w:rFonts w:eastAsia="Times New Roman" w:cs="Times New Roman"/>
                <w:sz w:val="18"/>
                <w:szCs w:val="18"/>
                <w:lang w:eastAsia="hu-HU"/>
              </w:rPr>
              <w:t>nélk</w:t>
            </w:r>
            <w:proofErr w:type="spellEnd"/>
            <w:r w:rsidRPr="009D2E36">
              <w:rPr>
                <w:rFonts w:eastAsia="Times New Roman" w:cs="Times New Roman"/>
                <w:sz w:val="18"/>
                <w:szCs w:val="18"/>
                <w:lang w:eastAsia="hu-HU"/>
              </w:rPr>
              <w:t>.</w:t>
            </w:r>
          </w:p>
        </w:tc>
        <w:tc>
          <w:tcPr>
            <w:tcW w:w="481" w:type="pct"/>
            <w:tcBorders>
              <w:top w:val="nil"/>
              <w:left w:val="nil"/>
              <w:bottom w:val="single" w:sz="4" w:space="0" w:color="auto"/>
              <w:right w:val="single" w:sz="4" w:space="0" w:color="auto"/>
            </w:tcBorders>
            <w:shd w:val="clear" w:color="auto" w:fill="auto"/>
            <w:vAlign w:val="center"/>
            <w:hideMark/>
          </w:tcPr>
          <w:p w:rsidR="004E74EA" w:rsidRPr="009D2E36" w:rsidRDefault="004E74EA" w:rsidP="009D2E36">
            <w:pPr>
              <w:spacing w:before="0" w:after="0" w:line="240" w:lineRule="auto"/>
              <w:jc w:val="center"/>
              <w:rPr>
                <w:rFonts w:eastAsia="Times New Roman" w:cs="Times New Roman"/>
                <w:sz w:val="18"/>
                <w:szCs w:val="18"/>
                <w:lang w:eastAsia="hu-HU"/>
              </w:rPr>
            </w:pPr>
            <w:r w:rsidRPr="009D2E36">
              <w:rPr>
                <w:rFonts w:eastAsia="Times New Roman" w:cs="Times New Roman"/>
                <w:sz w:val="18"/>
                <w:szCs w:val="18"/>
                <w:lang w:eastAsia="hu-HU"/>
              </w:rPr>
              <w:t>inaktív kereső</w:t>
            </w:r>
          </w:p>
        </w:tc>
        <w:tc>
          <w:tcPr>
            <w:tcW w:w="445" w:type="pct"/>
            <w:tcBorders>
              <w:top w:val="nil"/>
              <w:left w:val="nil"/>
              <w:bottom w:val="single" w:sz="4" w:space="0" w:color="auto"/>
              <w:right w:val="single" w:sz="4" w:space="0" w:color="auto"/>
            </w:tcBorders>
            <w:shd w:val="clear" w:color="auto" w:fill="auto"/>
            <w:vAlign w:val="center"/>
            <w:hideMark/>
          </w:tcPr>
          <w:p w:rsidR="004E74EA" w:rsidRPr="009D2E36" w:rsidRDefault="004E74EA" w:rsidP="009D2E36">
            <w:pPr>
              <w:spacing w:before="0" w:after="0" w:line="240" w:lineRule="auto"/>
              <w:jc w:val="center"/>
              <w:rPr>
                <w:rFonts w:eastAsia="Times New Roman" w:cs="Times New Roman"/>
                <w:sz w:val="18"/>
                <w:szCs w:val="18"/>
                <w:lang w:eastAsia="hu-HU"/>
              </w:rPr>
            </w:pPr>
            <w:r w:rsidRPr="009D2E36">
              <w:rPr>
                <w:rFonts w:eastAsia="Times New Roman" w:cs="Times New Roman"/>
                <w:sz w:val="18"/>
                <w:szCs w:val="18"/>
                <w:lang w:eastAsia="hu-HU"/>
              </w:rPr>
              <w:t>eltartott</w:t>
            </w:r>
          </w:p>
        </w:tc>
        <w:tc>
          <w:tcPr>
            <w:tcW w:w="525" w:type="pct"/>
            <w:tcBorders>
              <w:top w:val="nil"/>
              <w:left w:val="nil"/>
              <w:bottom w:val="single" w:sz="4" w:space="0" w:color="auto"/>
              <w:right w:val="single" w:sz="4" w:space="0" w:color="auto"/>
            </w:tcBorders>
            <w:shd w:val="clear" w:color="auto" w:fill="auto"/>
            <w:vAlign w:val="center"/>
            <w:hideMark/>
          </w:tcPr>
          <w:p w:rsidR="004E74EA" w:rsidRPr="009D2E36" w:rsidRDefault="004E74EA" w:rsidP="009D2E36">
            <w:pPr>
              <w:spacing w:before="0" w:after="0" w:line="240" w:lineRule="auto"/>
              <w:jc w:val="center"/>
              <w:rPr>
                <w:rFonts w:eastAsia="Times New Roman" w:cs="Times New Roman"/>
                <w:sz w:val="18"/>
                <w:szCs w:val="18"/>
                <w:lang w:eastAsia="hu-HU"/>
              </w:rPr>
            </w:pPr>
            <w:r w:rsidRPr="009D2E36">
              <w:rPr>
                <w:rFonts w:eastAsia="Times New Roman" w:cs="Times New Roman"/>
                <w:sz w:val="18"/>
                <w:szCs w:val="18"/>
                <w:lang w:eastAsia="hu-HU"/>
              </w:rPr>
              <w:t>összesen</w:t>
            </w:r>
          </w:p>
        </w:tc>
        <w:tc>
          <w:tcPr>
            <w:tcW w:w="402" w:type="pct"/>
            <w:tcBorders>
              <w:top w:val="nil"/>
              <w:left w:val="nil"/>
              <w:bottom w:val="single" w:sz="4" w:space="0" w:color="auto"/>
              <w:right w:val="single" w:sz="4" w:space="0" w:color="auto"/>
            </w:tcBorders>
            <w:shd w:val="clear" w:color="auto" w:fill="auto"/>
            <w:vAlign w:val="center"/>
            <w:hideMark/>
          </w:tcPr>
          <w:p w:rsidR="004E74EA" w:rsidRPr="009D2E36" w:rsidRDefault="004E74EA" w:rsidP="009D2E36">
            <w:pPr>
              <w:spacing w:before="0" w:after="0" w:line="240" w:lineRule="auto"/>
              <w:jc w:val="center"/>
              <w:rPr>
                <w:rFonts w:eastAsia="Times New Roman" w:cs="Times New Roman"/>
                <w:sz w:val="18"/>
                <w:szCs w:val="18"/>
                <w:lang w:eastAsia="hu-HU"/>
              </w:rPr>
            </w:pPr>
            <w:proofErr w:type="spellStart"/>
            <w:r w:rsidRPr="009D2E36">
              <w:rPr>
                <w:rFonts w:eastAsia="Times New Roman" w:cs="Times New Roman"/>
                <w:sz w:val="18"/>
                <w:szCs w:val="18"/>
                <w:lang w:eastAsia="hu-HU"/>
              </w:rPr>
              <w:t>foglalk</w:t>
            </w:r>
            <w:proofErr w:type="spellEnd"/>
            <w:r w:rsidRPr="009D2E36">
              <w:rPr>
                <w:rFonts w:eastAsia="Times New Roman" w:cs="Times New Roman"/>
                <w:sz w:val="18"/>
                <w:szCs w:val="18"/>
                <w:lang w:eastAsia="hu-HU"/>
              </w:rPr>
              <w:t>.</w:t>
            </w:r>
          </w:p>
        </w:tc>
        <w:tc>
          <w:tcPr>
            <w:tcW w:w="484" w:type="pct"/>
            <w:tcBorders>
              <w:top w:val="nil"/>
              <w:left w:val="nil"/>
              <w:bottom w:val="single" w:sz="4" w:space="0" w:color="auto"/>
              <w:right w:val="single" w:sz="4" w:space="0" w:color="auto"/>
            </w:tcBorders>
            <w:shd w:val="clear" w:color="auto" w:fill="auto"/>
            <w:vAlign w:val="center"/>
            <w:hideMark/>
          </w:tcPr>
          <w:p w:rsidR="009D2E36" w:rsidRDefault="004E74EA" w:rsidP="009D2E36">
            <w:pPr>
              <w:spacing w:before="0" w:after="0" w:line="240" w:lineRule="auto"/>
              <w:jc w:val="center"/>
              <w:rPr>
                <w:rFonts w:eastAsia="Times New Roman" w:cs="Times New Roman"/>
                <w:sz w:val="18"/>
                <w:szCs w:val="18"/>
                <w:lang w:eastAsia="hu-HU"/>
              </w:rPr>
            </w:pPr>
            <w:r w:rsidRPr="009D2E36">
              <w:rPr>
                <w:rFonts w:eastAsia="Times New Roman" w:cs="Times New Roman"/>
                <w:sz w:val="18"/>
                <w:szCs w:val="18"/>
                <w:lang w:eastAsia="hu-HU"/>
              </w:rPr>
              <w:t>munka</w:t>
            </w:r>
          </w:p>
          <w:p w:rsidR="004E74EA" w:rsidRPr="009D2E36" w:rsidRDefault="004E74EA" w:rsidP="009D2E36">
            <w:pPr>
              <w:spacing w:before="0" w:after="0" w:line="240" w:lineRule="auto"/>
              <w:jc w:val="center"/>
              <w:rPr>
                <w:rFonts w:eastAsia="Times New Roman" w:cs="Times New Roman"/>
                <w:sz w:val="18"/>
                <w:szCs w:val="18"/>
                <w:lang w:eastAsia="hu-HU"/>
              </w:rPr>
            </w:pPr>
            <w:proofErr w:type="spellStart"/>
            <w:r w:rsidRPr="009D2E36">
              <w:rPr>
                <w:rFonts w:eastAsia="Times New Roman" w:cs="Times New Roman"/>
                <w:sz w:val="18"/>
                <w:szCs w:val="18"/>
                <w:lang w:eastAsia="hu-HU"/>
              </w:rPr>
              <w:t>nélk</w:t>
            </w:r>
            <w:proofErr w:type="spellEnd"/>
            <w:r w:rsidRPr="009D2E36">
              <w:rPr>
                <w:rFonts w:eastAsia="Times New Roman" w:cs="Times New Roman"/>
                <w:sz w:val="18"/>
                <w:szCs w:val="18"/>
                <w:lang w:eastAsia="hu-HU"/>
              </w:rPr>
              <w:t>.</w:t>
            </w:r>
          </w:p>
        </w:tc>
        <w:tc>
          <w:tcPr>
            <w:tcW w:w="409" w:type="pct"/>
            <w:tcBorders>
              <w:top w:val="nil"/>
              <w:left w:val="nil"/>
              <w:bottom w:val="single" w:sz="4" w:space="0" w:color="auto"/>
              <w:right w:val="single" w:sz="4" w:space="0" w:color="auto"/>
            </w:tcBorders>
            <w:shd w:val="clear" w:color="auto" w:fill="auto"/>
            <w:vAlign w:val="center"/>
            <w:hideMark/>
          </w:tcPr>
          <w:p w:rsidR="004E74EA" w:rsidRPr="009D2E36" w:rsidRDefault="004E74EA" w:rsidP="009D2E36">
            <w:pPr>
              <w:spacing w:before="0" w:after="0" w:line="240" w:lineRule="auto"/>
              <w:jc w:val="center"/>
              <w:rPr>
                <w:rFonts w:eastAsia="Times New Roman" w:cs="Times New Roman"/>
                <w:sz w:val="18"/>
                <w:szCs w:val="18"/>
                <w:lang w:eastAsia="hu-HU"/>
              </w:rPr>
            </w:pPr>
            <w:r w:rsidRPr="009D2E36">
              <w:rPr>
                <w:rFonts w:eastAsia="Times New Roman" w:cs="Times New Roman"/>
                <w:sz w:val="18"/>
                <w:szCs w:val="18"/>
                <w:lang w:eastAsia="hu-HU"/>
              </w:rPr>
              <w:t>inaktív kereső</w:t>
            </w:r>
          </w:p>
        </w:tc>
        <w:tc>
          <w:tcPr>
            <w:tcW w:w="445" w:type="pct"/>
            <w:tcBorders>
              <w:top w:val="nil"/>
              <w:left w:val="nil"/>
              <w:bottom w:val="single" w:sz="4" w:space="0" w:color="auto"/>
              <w:right w:val="single" w:sz="4" w:space="0" w:color="auto"/>
            </w:tcBorders>
            <w:shd w:val="clear" w:color="auto" w:fill="auto"/>
            <w:vAlign w:val="center"/>
            <w:hideMark/>
          </w:tcPr>
          <w:p w:rsidR="004E74EA" w:rsidRPr="009D2E36" w:rsidRDefault="004E74EA" w:rsidP="009D2E36">
            <w:pPr>
              <w:spacing w:before="0" w:after="0" w:line="240" w:lineRule="auto"/>
              <w:jc w:val="center"/>
              <w:rPr>
                <w:rFonts w:eastAsia="Times New Roman" w:cs="Times New Roman"/>
                <w:sz w:val="18"/>
                <w:szCs w:val="18"/>
                <w:lang w:eastAsia="hu-HU"/>
              </w:rPr>
            </w:pPr>
            <w:r w:rsidRPr="009D2E36">
              <w:rPr>
                <w:rFonts w:eastAsia="Times New Roman" w:cs="Times New Roman"/>
                <w:sz w:val="18"/>
                <w:szCs w:val="18"/>
                <w:lang w:eastAsia="hu-HU"/>
              </w:rPr>
              <w:t>eltartott</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Szolnok</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30 643</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3 840</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20 850</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17 620</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72 953</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420</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53</w:t>
            </w:r>
          </w:p>
        </w:tc>
        <w:tc>
          <w:tcPr>
            <w:tcW w:w="409" w:type="pct"/>
            <w:tcBorders>
              <w:top w:val="nil"/>
              <w:left w:val="nil"/>
              <w:bottom w:val="single" w:sz="4" w:space="0" w:color="auto"/>
              <w:right w:val="single" w:sz="4" w:space="0" w:color="auto"/>
            </w:tcBorders>
            <w:shd w:val="clear" w:color="000000" w:fill="FF0000"/>
            <w:noWrap/>
            <w:vAlign w:val="center"/>
            <w:hideMark/>
          </w:tcPr>
          <w:p w:rsidR="004E74EA" w:rsidRPr="009D2E36" w:rsidRDefault="004E74EA" w:rsidP="009D2E36">
            <w:pPr>
              <w:spacing w:before="0" w:after="0" w:line="240" w:lineRule="auto"/>
              <w:jc w:val="right"/>
              <w:rPr>
                <w:rFonts w:eastAsia="Times New Roman" w:cs="Times New Roman"/>
                <w:b/>
                <w:color w:val="000000"/>
                <w:sz w:val="20"/>
                <w:szCs w:val="20"/>
                <w:lang w:eastAsia="hu-HU"/>
              </w:rPr>
            </w:pPr>
            <w:r w:rsidRPr="009D2E36">
              <w:rPr>
                <w:rFonts w:eastAsia="Times New Roman" w:cs="Times New Roman"/>
                <w:b/>
                <w:color w:val="FFFFFF" w:themeColor="background1"/>
                <w:sz w:val="20"/>
                <w:szCs w:val="20"/>
                <w:lang w:eastAsia="hu-HU"/>
              </w:rPr>
              <w:t>286</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242</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Abádszalók</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1 453</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337</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1 436</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954</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4 180</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348</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81</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344</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228</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Jászapáti</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3 067</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525</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2 873</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2 424</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8 889</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345</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59</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323</w:t>
            </w:r>
          </w:p>
        </w:tc>
        <w:tc>
          <w:tcPr>
            <w:tcW w:w="445" w:type="pct"/>
            <w:tcBorders>
              <w:top w:val="nil"/>
              <w:left w:val="nil"/>
              <w:bottom w:val="single" w:sz="4" w:space="0" w:color="auto"/>
              <w:right w:val="single" w:sz="4" w:space="0" w:color="auto"/>
            </w:tcBorders>
            <w:shd w:val="clear" w:color="auto" w:fill="FFFFFF" w:themeFill="background1"/>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273</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Jászárokszállás</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3 131</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407</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2 648</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1 743</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7 929</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395</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51</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334</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220</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Jászberény</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11 473</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1 062</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8 622</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5 930</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27 087</w:t>
            </w:r>
          </w:p>
        </w:tc>
        <w:tc>
          <w:tcPr>
            <w:tcW w:w="402" w:type="pct"/>
            <w:tcBorders>
              <w:top w:val="nil"/>
              <w:left w:val="nil"/>
              <w:bottom w:val="single" w:sz="4" w:space="0" w:color="auto"/>
              <w:right w:val="single" w:sz="4" w:space="0" w:color="auto"/>
            </w:tcBorders>
            <w:shd w:val="clear" w:color="000000" w:fill="FF0000"/>
            <w:noWrap/>
            <w:vAlign w:val="center"/>
            <w:hideMark/>
          </w:tcPr>
          <w:p w:rsidR="004E74EA" w:rsidRPr="009D2E36" w:rsidRDefault="004E74EA" w:rsidP="009D2E36">
            <w:pPr>
              <w:spacing w:before="0" w:after="0" w:line="240" w:lineRule="auto"/>
              <w:jc w:val="right"/>
              <w:rPr>
                <w:rFonts w:eastAsia="Times New Roman" w:cs="Times New Roman"/>
                <w:b/>
                <w:color w:val="FFFFFF" w:themeColor="background1"/>
                <w:sz w:val="20"/>
                <w:szCs w:val="20"/>
                <w:lang w:eastAsia="hu-HU"/>
              </w:rPr>
            </w:pPr>
            <w:r w:rsidRPr="009D2E36">
              <w:rPr>
                <w:rFonts w:eastAsia="Times New Roman" w:cs="Times New Roman"/>
                <w:b/>
                <w:color w:val="FFFFFF" w:themeColor="background1"/>
                <w:sz w:val="20"/>
                <w:szCs w:val="20"/>
                <w:lang w:eastAsia="hu-HU"/>
              </w:rPr>
              <w:t>424</w:t>
            </w:r>
          </w:p>
        </w:tc>
        <w:tc>
          <w:tcPr>
            <w:tcW w:w="484" w:type="pct"/>
            <w:tcBorders>
              <w:top w:val="nil"/>
              <w:left w:val="nil"/>
              <w:bottom w:val="single" w:sz="4" w:space="0" w:color="auto"/>
              <w:right w:val="single" w:sz="4" w:space="0" w:color="auto"/>
            </w:tcBorders>
            <w:shd w:val="clear" w:color="000000" w:fill="FF0000"/>
            <w:noWrap/>
            <w:vAlign w:val="center"/>
            <w:hideMark/>
          </w:tcPr>
          <w:p w:rsidR="004E74EA" w:rsidRPr="009D2E36" w:rsidRDefault="004E74EA" w:rsidP="009D2E36">
            <w:pPr>
              <w:spacing w:before="0" w:after="0" w:line="240" w:lineRule="auto"/>
              <w:jc w:val="right"/>
              <w:rPr>
                <w:rFonts w:eastAsia="Times New Roman" w:cs="Times New Roman"/>
                <w:b/>
                <w:bCs/>
                <w:color w:val="FFFFFF" w:themeColor="background1"/>
                <w:sz w:val="20"/>
                <w:szCs w:val="20"/>
                <w:lang w:eastAsia="hu-HU"/>
              </w:rPr>
            </w:pPr>
            <w:r w:rsidRPr="009D2E36">
              <w:rPr>
                <w:rFonts w:eastAsia="Times New Roman" w:cs="Times New Roman"/>
                <w:b/>
                <w:bCs/>
                <w:color w:val="FFFFFF" w:themeColor="background1"/>
                <w:sz w:val="20"/>
                <w:szCs w:val="20"/>
                <w:lang w:eastAsia="hu-HU"/>
              </w:rPr>
              <w:t>39</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318</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219</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Jászfényszaru</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2 122</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358</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1 863</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1 337</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5 680</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374</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63</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328</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235</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Jászkisér</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1 803</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366</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1 733</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1 565</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5 467</w:t>
            </w:r>
          </w:p>
        </w:tc>
        <w:tc>
          <w:tcPr>
            <w:tcW w:w="402" w:type="pct"/>
            <w:tcBorders>
              <w:top w:val="nil"/>
              <w:left w:val="nil"/>
              <w:bottom w:val="single" w:sz="4" w:space="0" w:color="auto"/>
              <w:right w:val="single" w:sz="4" w:space="0" w:color="auto"/>
            </w:tcBorders>
            <w:shd w:val="clear" w:color="000000" w:fill="C5D9F1"/>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330</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67</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317</w:t>
            </w:r>
          </w:p>
        </w:tc>
        <w:tc>
          <w:tcPr>
            <w:tcW w:w="445" w:type="pct"/>
            <w:tcBorders>
              <w:top w:val="nil"/>
              <w:left w:val="nil"/>
              <w:bottom w:val="single" w:sz="4" w:space="0" w:color="auto"/>
              <w:right w:val="single" w:sz="4" w:space="0" w:color="auto"/>
            </w:tcBorders>
            <w:shd w:val="clear" w:color="auto" w:fill="B8CCE4" w:themeFill="accent1" w:themeFillTint="66"/>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286</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Karcag</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7 030</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1 386</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6 616</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5 600</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20 632</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341</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67</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321</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271</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Kenderes</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1 460</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412</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1 587</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1 350</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4 809</w:t>
            </w:r>
          </w:p>
        </w:tc>
        <w:tc>
          <w:tcPr>
            <w:tcW w:w="402" w:type="pct"/>
            <w:tcBorders>
              <w:top w:val="nil"/>
              <w:left w:val="nil"/>
              <w:bottom w:val="single" w:sz="4" w:space="0" w:color="auto"/>
              <w:right w:val="single" w:sz="4" w:space="0" w:color="auto"/>
            </w:tcBorders>
            <w:shd w:val="clear" w:color="000000" w:fill="C5D9F1"/>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304</w:t>
            </w:r>
          </w:p>
        </w:tc>
        <w:tc>
          <w:tcPr>
            <w:tcW w:w="484" w:type="pct"/>
            <w:tcBorders>
              <w:top w:val="nil"/>
              <w:left w:val="nil"/>
              <w:bottom w:val="single" w:sz="4" w:space="0" w:color="auto"/>
              <w:right w:val="single" w:sz="4" w:space="0" w:color="auto"/>
            </w:tcBorders>
            <w:shd w:val="clear" w:color="000000" w:fill="C5D9F1"/>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86</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330</w:t>
            </w:r>
          </w:p>
        </w:tc>
        <w:tc>
          <w:tcPr>
            <w:tcW w:w="445" w:type="pct"/>
            <w:tcBorders>
              <w:top w:val="nil"/>
              <w:left w:val="nil"/>
              <w:bottom w:val="single" w:sz="4" w:space="0" w:color="auto"/>
              <w:right w:val="single" w:sz="4" w:space="0" w:color="auto"/>
            </w:tcBorders>
            <w:shd w:val="clear" w:color="auto" w:fill="B8CCE4" w:themeFill="accent1" w:themeFillTint="66"/>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281</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Kisújszállás</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4 005</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752</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3 652</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2 988</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11 397</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351</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66</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320</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262</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Kunhegyes</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2 607</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657</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2 531</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1 909</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7 704</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338</w:t>
            </w:r>
          </w:p>
        </w:tc>
        <w:tc>
          <w:tcPr>
            <w:tcW w:w="484" w:type="pct"/>
            <w:tcBorders>
              <w:top w:val="nil"/>
              <w:left w:val="nil"/>
              <w:bottom w:val="single" w:sz="4" w:space="0" w:color="auto"/>
              <w:right w:val="single" w:sz="4" w:space="0" w:color="auto"/>
            </w:tcBorders>
            <w:shd w:val="clear" w:color="000000" w:fill="C5D9F1"/>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85</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329</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248</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Kunszentmárton</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3 220</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661</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3 058</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1 775</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8 714</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370</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76</w:t>
            </w:r>
          </w:p>
        </w:tc>
        <w:tc>
          <w:tcPr>
            <w:tcW w:w="409" w:type="pct"/>
            <w:tcBorders>
              <w:top w:val="nil"/>
              <w:left w:val="nil"/>
              <w:bottom w:val="single" w:sz="4" w:space="0" w:color="auto"/>
              <w:right w:val="single" w:sz="4" w:space="0" w:color="auto"/>
            </w:tcBorders>
            <w:shd w:val="clear" w:color="auto" w:fill="B8CCE4" w:themeFill="accent1" w:themeFillTint="66"/>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351</w:t>
            </w:r>
          </w:p>
        </w:tc>
        <w:tc>
          <w:tcPr>
            <w:tcW w:w="445" w:type="pct"/>
            <w:tcBorders>
              <w:top w:val="nil"/>
              <w:left w:val="nil"/>
              <w:bottom w:val="single" w:sz="4" w:space="0" w:color="auto"/>
              <w:right w:val="single" w:sz="4" w:space="0" w:color="auto"/>
            </w:tcBorders>
            <w:shd w:val="clear" w:color="000000" w:fill="FF0000"/>
            <w:noWrap/>
            <w:vAlign w:val="center"/>
            <w:hideMark/>
          </w:tcPr>
          <w:p w:rsidR="004E74EA" w:rsidRPr="009D2E36" w:rsidRDefault="004E74EA" w:rsidP="009D2E36">
            <w:pPr>
              <w:spacing w:before="0" w:after="0" w:line="240" w:lineRule="auto"/>
              <w:jc w:val="right"/>
              <w:rPr>
                <w:rFonts w:eastAsia="Times New Roman" w:cs="Times New Roman"/>
                <w:b/>
                <w:color w:val="FFFFFF" w:themeColor="background1"/>
                <w:sz w:val="20"/>
                <w:szCs w:val="20"/>
                <w:lang w:eastAsia="hu-HU"/>
              </w:rPr>
            </w:pPr>
            <w:r w:rsidRPr="009D2E36">
              <w:rPr>
                <w:rFonts w:eastAsia="Times New Roman" w:cs="Times New Roman"/>
                <w:b/>
                <w:color w:val="FFFFFF" w:themeColor="background1"/>
                <w:sz w:val="20"/>
                <w:szCs w:val="20"/>
                <w:lang w:eastAsia="hu-HU"/>
              </w:rPr>
              <w:t>204</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000000" w:fill="FFFF00"/>
            <w:noWrap/>
            <w:vAlign w:val="center"/>
            <w:hideMark/>
          </w:tcPr>
          <w:p w:rsidR="004E74EA" w:rsidRPr="009D2E36" w:rsidRDefault="004E74EA" w:rsidP="009D2E36">
            <w:pPr>
              <w:spacing w:before="0" w:after="0" w:line="240" w:lineRule="auto"/>
              <w:jc w:val="left"/>
              <w:rPr>
                <w:rFonts w:eastAsia="Times New Roman" w:cs="Times New Roman"/>
                <w:b/>
                <w:bCs/>
                <w:sz w:val="20"/>
                <w:szCs w:val="20"/>
                <w:lang w:eastAsia="hu-HU"/>
              </w:rPr>
            </w:pPr>
            <w:r w:rsidRPr="009D2E36">
              <w:rPr>
                <w:rFonts w:eastAsia="Times New Roman" w:cs="Times New Roman"/>
                <w:b/>
                <w:bCs/>
                <w:sz w:val="20"/>
                <w:szCs w:val="20"/>
                <w:lang w:eastAsia="hu-HU"/>
              </w:rPr>
              <w:t>Martfű</w:t>
            </w:r>
          </w:p>
        </w:tc>
        <w:tc>
          <w:tcPr>
            <w:tcW w:w="400" w:type="pct"/>
            <w:tcBorders>
              <w:top w:val="nil"/>
              <w:left w:val="nil"/>
              <w:bottom w:val="single" w:sz="4" w:space="0" w:color="auto"/>
              <w:right w:val="single" w:sz="4" w:space="0" w:color="auto"/>
            </w:tcBorders>
            <w:shd w:val="clear" w:color="000000" w:fill="FFFF00"/>
            <w:noWrap/>
            <w:vAlign w:val="center"/>
            <w:hideMark/>
          </w:tcPr>
          <w:p w:rsidR="004E74EA" w:rsidRPr="009D2E36" w:rsidRDefault="004E74EA" w:rsidP="009D2E36">
            <w:pPr>
              <w:spacing w:before="0" w:after="0" w:line="240" w:lineRule="auto"/>
              <w:jc w:val="right"/>
              <w:rPr>
                <w:rFonts w:eastAsia="Times New Roman" w:cs="Times New Roman"/>
                <w:b/>
                <w:bCs/>
                <w:sz w:val="20"/>
                <w:szCs w:val="20"/>
                <w:lang w:eastAsia="hu-HU"/>
              </w:rPr>
            </w:pPr>
            <w:r w:rsidRPr="009D2E36">
              <w:rPr>
                <w:rFonts w:eastAsia="Times New Roman" w:cs="Times New Roman"/>
                <w:b/>
                <w:bCs/>
                <w:sz w:val="20"/>
                <w:szCs w:val="20"/>
                <w:lang w:eastAsia="hu-HU"/>
              </w:rPr>
              <w:t>2 901</w:t>
            </w:r>
          </w:p>
        </w:tc>
        <w:tc>
          <w:tcPr>
            <w:tcW w:w="483" w:type="pct"/>
            <w:tcBorders>
              <w:top w:val="nil"/>
              <w:left w:val="nil"/>
              <w:bottom w:val="single" w:sz="4" w:space="0" w:color="auto"/>
              <w:right w:val="single" w:sz="4" w:space="0" w:color="auto"/>
            </w:tcBorders>
            <w:shd w:val="clear" w:color="000000" w:fill="FFFF00"/>
            <w:noWrap/>
            <w:vAlign w:val="center"/>
            <w:hideMark/>
          </w:tcPr>
          <w:p w:rsidR="004E74EA" w:rsidRPr="009D2E36" w:rsidRDefault="004E74EA" w:rsidP="009D2E36">
            <w:pPr>
              <w:spacing w:before="0" w:after="0" w:line="240" w:lineRule="auto"/>
              <w:jc w:val="right"/>
              <w:rPr>
                <w:rFonts w:eastAsia="Times New Roman" w:cs="Times New Roman"/>
                <w:b/>
                <w:bCs/>
                <w:sz w:val="20"/>
                <w:szCs w:val="20"/>
                <w:lang w:eastAsia="hu-HU"/>
              </w:rPr>
            </w:pPr>
            <w:r w:rsidRPr="009D2E36">
              <w:rPr>
                <w:rFonts w:eastAsia="Times New Roman" w:cs="Times New Roman"/>
                <w:b/>
                <w:bCs/>
                <w:sz w:val="20"/>
                <w:szCs w:val="20"/>
                <w:lang w:eastAsia="hu-HU"/>
              </w:rPr>
              <w:t>306</w:t>
            </w:r>
          </w:p>
        </w:tc>
        <w:tc>
          <w:tcPr>
            <w:tcW w:w="481" w:type="pct"/>
            <w:tcBorders>
              <w:top w:val="nil"/>
              <w:left w:val="nil"/>
              <w:bottom w:val="single" w:sz="4" w:space="0" w:color="auto"/>
              <w:right w:val="single" w:sz="4" w:space="0" w:color="auto"/>
            </w:tcBorders>
            <w:shd w:val="clear" w:color="000000" w:fill="FFFF00"/>
            <w:noWrap/>
            <w:vAlign w:val="center"/>
            <w:hideMark/>
          </w:tcPr>
          <w:p w:rsidR="004E74EA" w:rsidRPr="009D2E36" w:rsidRDefault="004E74EA" w:rsidP="009D2E36">
            <w:pPr>
              <w:spacing w:before="0" w:after="0" w:line="240" w:lineRule="auto"/>
              <w:jc w:val="right"/>
              <w:rPr>
                <w:rFonts w:eastAsia="Times New Roman" w:cs="Times New Roman"/>
                <w:b/>
                <w:bCs/>
                <w:sz w:val="20"/>
                <w:szCs w:val="20"/>
                <w:lang w:eastAsia="hu-HU"/>
              </w:rPr>
            </w:pPr>
            <w:r w:rsidRPr="009D2E36">
              <w:rPr>
                <w:rFonts w:eastAsia="Times New Roman" w:cs="Times New Roman"/>
                <w:b/>
                <w:bCs/>
                <w:sz w:val="20"/>
                <w:szCs w:val="20"/>
                <w:lang w:eastAsia="hu-HU"/>
              </w:rPr>
              <w:t>2 036</w:t>
            </w:r>
          </w:p>
        </w:tc>
        <w:tc>
          <w:tcPr>
            <w:tcW w:w="445" w:type="pct"/>
            <w:tcBorders>
              <w:top w:val="nil"/>
              <w:left w:val="nil"/>
              <w:bottom w:val="single" w:sz="4" w:space="0" w:color="auto"/>
              <w:right w:val="single" w:sz="4" w:space="0" w:color="auto"/>
            </w:tcBorders>
            <w:shd w:val="clear" w:color="000000" w:fill="FFFF00"/>
            <w:noWrap/>
            <w:vAlign w:val="center"/>
            <w:hideMark/>
          </w:tcPr>
          <w:p w:rsidR="004E74EA" w:rsidRPr="009D2E36" w:rsidRDefault="004E74EA" w:rsidP="009D2E36">
            <w:pPr>
              <w:spacing w:before="0" w:after="0" w:line="240" w:lineRule="auto"/>
              <w:jc w:val="right"/>
              <w:rPr>
                <w:rFonts w:eastAsia="Times New Roman" w:cs="Times New Roman"/>
                <w:b/>
                <w:bCs/>
                <w:sz w:val="20"/>
                <w:szCs w:val="20"/>
                <w:lang w:eastAsia="hu-HU"/>
              </w:rPr>
            </w:pPr>
            <w:r w:rsidRPr="009D2E36">
              <w:rPr>
                <w:rFonts w:eastAsia="Times New Roman" w:cs="Times New Roman"/>
                <w:b/>
                <w:bCs/>
                <w:sz w:val="20"/>
                <w:szCs w:val="20"/>
                <w:lang w:eastAsia="hu-HU"/>
              </w:rPr>
              <w:t>1 292</w:t>
            </w:r>
          </w:p>
        </w:tc>
        <w:tc>
          <w:tcPr>
            <w:tcW w:w="525" w:type="pct"/>
            <w:tcBorders>
              <w:top w:val="nil"/>
              <w:left w:val="nil"/>
              <w:bottom w:val="single" w:sz="4" w:space="0" w:color="auto"/>
              <w:right w:val="single" w:sz="4" w:space="0" w:color="auto"/>
            </w:tcBorders>
            <w:shd w:val="clear" w:color="000000" w:fill="FFFF00"/>
            <w:noWrap/>
            <w:vAlign w:val="center"/>
            <w:hideMark/>
          </w:tcPr>
          <w:p w:rsidR="004E74EA" w:rsidRPr="009D2E36" w:rsidRDefault="004E74EA" w:rsidP="009D2E36">
            <w:pPr>
              <w:spacing w:before="0" w:after="0" w:line="240" w:lineRule="auto"/>
              <w:jc w:val="right"/>
              <w:rPr>
                <w:rFonts w:eastAsia="Times New Roman" w:cs="Times New Roman"/>
                <w:b/>
                <w:bCs/>
                <w:sz w:val="20"/>
                <w:szCs w:val="20"/>
                <w:lang w:eastAsia="hu-HU"/>
              </w:rPr>
            </w:pPr>
            <w:r w:rsidRPr="009D2E36">
              <w:rPr>
                <w:rFonts w:eastAsia="Times New Roman" w:cs="Times New Roman"/>
                <w:b/>
                <w:bCs/>
                <w:sz w:val="20"/>
                <w:szCs w:val="20"/>
                <w:lang w:eastAsia="hu-HU"/>
              </w:rPr>
              <w:t>6 535</w:t>
            </w:r>
          </w:p>
        </w:tc>
        <w:tc>
          <w:tcPr>
            <w:tcW w:w="402" w:type="pct"/>
            <w:tcBorders>
              <w:top w:val="nil"/>
              <w:left w:val="nil"/>
              <w:bottom w:val="single" w:sz="4" w:space="0" w:color="auto"/>
              <w:right w:val="single" w:sz="4" w:space="0" w:color="auto"/>
            </w:tcBorders>
            <w:shd w:val="clear" w:color="000000" w:fill="FF0000"/>
            <w:noWrap/>
            <w:vAlign w:val="center"/>
            <w:hideMark/>
          </w:tcPr>
          <w:p w:rsidR="004E74EA" w:rsidRPr="009D2E36" w:rsidRDefault="004E74EA" w:rsidP="009D2E36">
            <w:pPr>
              <w:spacing w:before="0" w:after="0" w:line="240" w:lineRule="auto"/>
              <w:jc w:val="right"/>
              <w:rPr>
                <w:rFonts w:eastAsia="Times New Roman" w:cs="Times New Roman"/>
                <w:b/>
                <w:color w:val="FFFFFF" w:themeColor="background1"/>
                <w:sz w:val="20"/>
                <w:szCs w:val="20"/>
                <w:lang w:eastAsia="hu-HU"/>
              </w:rPr>
            </w:pPr>
            <w:r w:rsidRPr="009D2E36">
              <w:rPr>
                <w:rFonts w:eastAsia="Times New Roman" w:cs="Times New Roman"/>
                <w:b/>
                <w:color w:val="FFFFFF" w:themeColor="background1"/>
                <w:sz w:val="20"/>
                <w:szCs w:val="20"/>
                <w:lang w:eastAsia="hu-HU"/>
              </w:rPr>
              <w:t>444</w:t>
            </w:r>
          </w:p>
        </w:tc>
        <w:tc>
          <w:tcPr>
            <w:tcW w:w="484" w:type="pct"/>
            <w:tcBorders>
              <w:top w:val="nil"/>
              <w:left w:val="nil"/>
              <w:bottom w:val="single" w:sz="4" w:space="0" w:color="auto"/>
              <w:right w:val="single" w:sz="4" w:space="0" w:color="auto"/>
            </w:tcBorders>
            <w:shd w:val="clear" w:color="000000" w:fill="FF0000"/>
            <w:noWrap/>
            <w:vAlign w:val="center"/>
            <w:hideMark/>
          </w:tcPr>
          <w:p w:rsidR="004E74EA" w:rsidRPr="009D2E36" w:rsidRDefault="004E74EA" w:rsidP="009D2E36">
            <w:pPr>
              <w:spacing w:before="0" w:after="0" w:line="240" w:lineRule="auto"/>
              <w:jc w:val="right"/>
              <w:rPr>
                <w:rFonts w:eastAsia="Times New Roman" w:cs="Times New Roman"/>
                <w:b/>
                <w:bCs/>
                <w:color w:val="FFFFFF" w:themeColor="background1"/>
                <w:sz w:val="20"/>
                <w:szCs w:val="20"/>
                <w:lang w:eastAsia="hu-HU"/>
              </w:rPr>
            </w:pPr>
            <w:r w:rsidRPr="009D2E36">
              <w:rPr>
                <w:rFonts w:eastAsia="Times New Roman" w:cs="Times New Roman"/>
                <w:b/>
                <w:bCs/>
                <w:color w:val="FFFFFF" w:themeColor="background1"/>
                <w:sz w:val="20"/>
                <w:szCs w:val="20"/>
                <w:lang w:eastAsia="hu-HU"/>
              </w:rPr>
              <w:t>47</w:t>
            </w:r>
          </w:p>
        </w:tc>
        <w:tc>
          <w:tcPr>
            <w:tcW w:w="409" w:type="pct"/>
            <w:tcBorders>
              <w:top w:val="nil"/>
              <w:left w:val="nil"/>
              <w:bottom w:val="single" w:sz="4" w:space="0" w:color="auto"/>
              <w:right w:val="single" w:sz="4" w:space="0" w:color="auto"/>
            </w:tcBorders>
            <w:shd w:val="clear" w:color="000000" w:fill="FF0000"/>
            <w:noWrap/>
            <w:vAlign w:val="center"/>
            <w:hideMark/>
          </w:tcPr>
          <w:p w:rsidR="004E74EA" w:rsidRPr="009D2E36" w:rsidRDefault="004E74EA" w:rsidP="009D2E36">
            <w:pPr>
              <w:spacing w:before="0" w:after="0" w:line="240" w:lineRule="auto"/>
              <w:jc w:val="right"/>
              <w:rPr>
                <w:rFonts w:eastAsia="Times New Roman" w:cs="Times New Roman"/>
                <w:b/>
                <w:color w:val="FFFFFF" w:themeColor="background1"/>
                <w:sz w:val="20"/>
                <w:szCs w:val="20"/>
                <w:lang w:eastAsia="hu-HU"/>
              </w:rPr>
            </w:pPr>
            <w:r w:rsidRPr="009D2E36">
              <w:rPr>
                <w:rFonts w:eastAsia="Times New Roman" w:cs="Times New Roman"/>
                <w:b/>
                <w:color w:val="FFFFFF" w:themeColor="background1"/>
                <w:sz w:val="20"/>
                <w:szCs w:val="20"/>
                <w:lang w:eastAsia="hu-HU"/>
              </w:rPr>
              <w:t>312</w:t>
            </w:r>
          </w:p>
        </w:tc>
        <w:tc>
          <w:tcPr>
            <w:tcW w:w="445" w:type="pct"/>
            <w:tcBorders>
              <w:top w:val="nil"/>
              <w:left w:val="nil"/>
              <w:bottom w:val="single" w:sz="4" w:space="0" w:color="auto"/>
              <w:right w:val="single" w:sz="4" w:space="0" w:color="auto"/>
            </w:tcBorders>
            <w:shd w:val="clear" w:color="000000" w:fill="FF0000"/>
            <w:noWrap/>
            <w:vAlign w:val="center"/>
            <w:hideMark/>
          </w:tcPr>
          <w:p w:rsidR="004E74EA" w:rsidRPr="009D2E36" w:rsidRDefault="004E74EA" w:rsidP="009D2E36">
            <w:pPr>
              <w:spacing w:before="0" w:after="0" w:line="240" w:lineRule="auto"/>
              <w:jc w:val="right"/>
              <w:rPr>
                <w:rFonts w:eastAsia="Times New Roman" w:cs="Times New Roman"/>
                <w:b/>
                <w:color w:val="FFFFFF" w:themeColor="background1"/>
                <w:sz w:val="20"/>
                <w:szCs w:val="20"/>
                <w:lang w:eastAsia="hu-HU"/>
              </w:rPr>
            </w:pPr>
            <w:r w:rsidRPr="009D2E36">
              <w:rPr>
                <w:rFonts w:eastAsia="Times New Roman" w:cs="Times New Roman"/>
                <w:b/>
                <w:color w:val="FFFFFF" w:themeColor="background1"/>
                <w:sz w:val="20"/>
                <w:szCs w:val="20"/>
                <w:lang w:eastAsia="hu-HU"/>
              </w:rPr>
              <w:t>198</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Mezőtúr</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6 227</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1 084</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6 015</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4 184</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17 510</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356</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62</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344</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239</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Rákóczifalva</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2 154</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389</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1 687</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1 204</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5 434</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396</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72</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310</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222</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Tiszaföldvár</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3 924</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738</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3 571</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2 896</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11 129</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353</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66</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321</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260</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Tiszafüred</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4 450</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858</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3 646</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2 428</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11 382</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391</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75</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320</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213</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Törökszentmiklós</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7 587</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1 385</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6 780</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5 319</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21 071</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360</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66</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322</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252</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Túrkeve</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3 205</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683</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2 870</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2 120</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8 878</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361</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77</w:t>
            </w:r>
          </w:p>
        </w:tc>
        <w:tc>
          <w:tcPr>
            <w:tcW w:w="409"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323</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239</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left"/>
              <w:rPr>
                <w:rFonts w:eastAsia="Times New Roman" w:cs="Times New Roman"/>
                <w:sz w:val="20"/>
                <w:szCs w:val="20"/>
                <w:lang w:eastAsia="hu-HU"/>
              </w:rPr>
            </w:pPr>
            <w:r w:rsidRPr="009D2E36">
              <w:rPr>
                <w:rFonts w:eastAsia="Times New Roman" w:cs="Times New Roman"/>
                <w:sz w:val="20"/>
                <w:szCs w:val="20"/>
                <w:lang w:eastAsia="hu-HU"/>
              </w:rPr>
              <w:t>Újszász</w:t>
            </w:r>
          </w:p>
        </w:tc>
        <w:tc>
          <w:tcPr>
            <w:tcW w:w="400"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2 151</w:t>
            </w:r>
          </w:p>
        </w:tc>
        <w:tc>
          <w:tcPr>
            <w:tcW w:w="483"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386</w:t>
            </w:r>
          </w:p>
        </w:tc>
        <w:tc>
          <w:tcPr>
            <w:tcW w:w="481"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2 314</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1 470</w:t>
            </w:r>
          </w:p>
        </w:tc>
        <w:tc>
          <w:tcPr>
            <w:tcW w:w="52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6 321</w:t>
            </w:r>
          </w:p>
        </w:tc>
        <w:tc>
          <w:tcPr>
            <w:tcW w:w="402"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340</w:t>
            </w:r>
          </w:p>
        </w:tc>
        <w:tc>
          <w:tcPr>
            <w:tcW w:w="484"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61</w:t>
            </w:r>
          </w:p>
        </w:tc>
        <w:tc>
          <w:tcPr>
            <w:tcW w:w="409" w:type="pct"/>
            <w:tcBorders>
              <w:top w:val="nil"/>
              <w:left w:val="nil"/>
              <w:bottom w:val="single" w:sz="4" w:space="0" w:color="auto"/>
              <w:right w:val="single" w:sz="4" w:space="0" w:color="auto"/>
            </w:tcBorders>
            <w:shd w:val="clear" w:color="000000" w:fill="B8CCE4"/>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366</w:t>
            </w:r>
          </w:p>
        </w:tc>
        <w:tc>
          <w:tcPr>
            <w:tcW w:w="445" w:type="pct"/>
            <w:tcBorders>
              <w:top w:val="nil"/>
              <w:left w:val="nil"/>
              <w:bottom w:val="single" w:sz="4" w:space="0" w:color="auto"/>
              <w:right w:val="single" w:sz="4" w:space="0" w:color="auto"/>
            </w:tcBorders>
            <w:shd w:val="clear" w:color="auto" w:fill="auto"/>
            <w:noWrap/>
            <w:vAlign w:val="center"/>
            <w:hideMark/>
          </w:tcPr>
          <w:p w:rsidR="004E74EA" w:rsidRPr="009D2E36" w:rsidRDefault="004E74EA" w:rsidP="009D2E36">
            <w:pPr>
              <w:spacing w:before="0" w:after="0" w:line="240" w:lineRule="auto"/>
              <w:jc w:val="right"/>
              <w:rPr>
                <w:rFonts w:eastAsia="Times New Roman" w:cs="Times New Roman"/>
                <w:color w:val="000000"/>
                <w:sz w:val="20"/>
                <w:szCs w:val="20"/>
                <w:lang w:eastAsia="hu-HU"/>
              </w:rPr>
            </w:pPr>
            <w:r w:rsidRPr="009D2E36">
              <w:rPr>
                <w:rFonts w:eastAsia="Times New Roman" w:cs="Times New Roman"/>
                <w:color w:val="000000"/>
                <w:sz w:val="20"/>
                <w:szCs w:val="20"/>
                <w:lang w:eastAsia="hu-HU"/>
              </w:rPr>
              <w:t>233</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000000" w:fill="D7E4BC"/>
            <w:noWrap/>
            <w:vAlign w:val="center"/>
            <w:hideMark/>
          </w:tcPr>
          <w:p w:rsidR="004E74EA" w:rsidRPr="009D2E36" w:rsidRDefault="004E74EA" w:rsidP="009D2E36">
            <w:pPr>
              <w:spacing w:before="0" w:after="0" w:line="240" w:lineRule="auto"/>
              <w:jc w:val="left"/>
              <w:rPr>
                <w:rFonts w:eastAsia="Times New Roman" w:cs="Times New Roman"/>
                <w:color w:val="000000"/>
                <w:sz w:val="20"/>
                <w:szCs w:val="20"/>
                <w:lang w:eastAsia="hu-HU"/>
              </w:rPr>
            </w:pPr>
            <w:r w:rsidRPr="009D2E36">
              <w:rPr>
                <w:rFonts w:eastAsia="Times New Roman" w:cs="Times New Roman"/>
                <w:color w:val="000000"/>
                <w:sz w:val="20"/>
                <w:szCs w:val="20"/>
                <w:lang w:eastAsia="hu-HU"/>
              </w:rPr>
              <w:t>Szolnoki kistérség</w:t>
            </w:r>
          </w:p>
        </w:tc>
        <w:tc>
          <w:tcPr>
            <w:tcW w:w="400" w:type="pct"/>
            <w:tcBorders>
              <w:top w:val="nil"/>
              <w:left w:val="nil"/>
              <w:bottom w:val="single" w:sz="4" w:space="0" w:color="auto"/>
              <w:right w:val="single" w:sz="4" w:space="0" w:color="auto"/>
            </w:tcBorders>
            <w:shd w:val="clear" w:color="000000" w:fill="D7E4BC"/>
            <w:noWrap/>
            <w:vAlign w:val="bottom"/>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48 040</w:t>
            </w:r>
          </w:p>
        </w:tc>
        <w:tc>
          <w:tcPr>
            <w:tcW w:w="483" w:type="pct"/>
            <w:tcBorders>
              <w:top w:val="nil"/>
              <w:left w:val="nil"/>
              <w:bottom w:val="single" w:sz="4" w:space="0" w:color="auto"/>
              <w:right w:val="single" w:sz="4" w:space="0" w:color="auto"/>
            </w:tcBorders>
            <w:shd w:val="clear" w:color="000000" w:fill="D7E4BC"/>
            <w:noWrap/>
            <w:vAlign w:val="bottom"/>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6 575</w:t>
            </w:r>
          </w:p>
        </w:tc>
        <w:tc>
          <w:tcPr>
            <w:tcW w:w="481" w:type="pct"/>
            <w:tcBorders>
              <w:top w:val="nil"/>
              <w:left w:val="nil"/>
              <w:bottom w:val="single" w:sz="4" w:space="0" w:color="auto"/>
              <w:right w:val="single" w:sz="4" w:space="0" w:color="auto"/>
            </w:tcBorders>
            <w:shd w:val="clear" w:color="000000" w:fill="D7E4BC"/>
            <w:noWrap/>
            <w:vAlign w:val="bottom"/>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35 574</w:t>
            </w:r>
          </w:p>
        </w:tc>
        <w:tc>
          <w:tcPr>
            <w:tcW w:w="445" w:type="pct"/>
            <w:tcBorders>
              <w:top w:val="nil"/>
              <w:left w:val="nil"/>
              <w:bottom w:val="single" w:sz="4" w:space="0" w:color="auto"/>
              <w:right w:val="single" w:sz="4" w:space="0" w:color="auto"/>
            </w:tcBorders>
            <w:shd w:val="clear" w:color="000000" w:fill="D7E4BC"/>
            <w:noWrap/>
            <w:vAlign w:val="bottom"/>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28 052</w:t>
            </w:r>
          </w:p>
        </w:tc>
        <w:tc>
          <w:tcPr>
            <w:tcW w:w="525" w:type="pct"/>
            <w:tcBorders>
              <w:top w:val="nil"/>
              <w:left w:val="nil"/>
              <w:bottom w:val="single" w:sz="4" w:space="0" w:color="auto"/>
              <w:right w:val="single" w:sz="4" w:space="0" w:color="auto"/>
            </w:tcBorders>
            <w:shd w:val="clear" w:color="000000" w:fill="D7E4BC"/>
            <w:noWrap/>
            <w:vAlign w:val="bottom"/>
            <w:hideMark/>
          </w:tcPr>
          <w:p w:rsidR="004E74EA" w:rsidRPr="009D2E36" w:rsidRDefault="004E74EA" w:rsidP="009D2E36">
            <w:pPr>
              <w:spacing w:before="0" w:after="0" w:line="240" w:lineRule="auto"/>
              <w:jc w:val="right"/>
              <w:rPr>
                <w:rFonts w:eastAsia="Times New Roman" w:cs="Times New Roman"/>
                <w:sz w:val="20"/>
                <w:szCs w:val="20"/>
                <w:lang w:eastAsia="hu-HU"/>
              </w:rPr>
            </w:pPr>
            <w:r w:rsidRPr="009D2E36">
              <w:rPr>
                <w:rFonts w:eastAsia="Times New Roman" w:cs="Times New Roman"/>
                <w:sz w:val="20"/>
                <w:szCs w:val="20"/>
                <w:lang w:eastAsia="hu-HU"/>
              </w:rPr>
              <w:t>118 241</w:t>
            </w:r>
          </w:p>
        </w:tc>
        <w:tc>
          <w:tcPr>
            <w:tcW w:w="402" w:type="pct"/>
            <w:tcBorders>
              <w:top w:val="nil"/>
              <w:left w:val="nil"/>
              <w:bottom w:val="single" w:sz="4" w:space="0" w:color="auto"/>
              <w:right w:val="single" w:sz="4" w:space="0" w:color="auto"/>
            </w:tcBorders>
            <w:shd w:val="clear" w:color="000000" w:fill="D7E4BC"/>
            <w:noWrap/>
            <w:vAlign w:val="center"/>
            <w:hideMark/>
          </w:tcPr>
          <w:p w:rsidR="004E74EA" w:rsidRPr="009D2E36" w:rsidRDefault="004E74EA" w:rsidP="009D2E36">
            <w:pPr>
              <w:spacing w:before="0" w:after="0" w:line="240" w:lineRule="auto"/>
              <w:jc w:val="right"/>
              <w:rPr>
                <w:rFonts w:eastAsia="Times New Roman" w:cs="Times New Roman"/>
                <w:b/>
                <w:bCs/>
                <w:color w:val="000000"/>
                <w:sz w:val="20"/>
                <w:szCs w:val="20"/>
                <w:lang w:eastAsia="hu-HU"/>
              </w:rPr>
            </w:pPr>
            <w:r w:rsidRPr="009D2E36">
              <w:rPr>
                <w:rFonts w:eastAsia="Times New Roman" w:cs="Times New Roman"/>
                <w:b/>
                <w:bCs/>
                <w:color w:val="000000"/>
                <w:sz w:val="20"/>
                <w:szCs w:val="20"/>
                <w:lang w:eastAsia="hu-HU"/>
              </w:rPr>
              <w:t>406</w:t>
            </w:r>
          </w:p>
        </w:tc>
        <w:tc>
          <w:tcPr>
            <w:tcW w:w="484" w:type="pct"/>
            <w:tcBorders>
              <w:top w:val="nil"/>
              <w:left w:val="nil"/>
              <w:bottom w:val="single" w:sz="4" w:space="0" w:color="auto"/>
              <w:right w:val="single" w:sz="4" w:space="0" w:color="auto"/>
            </w:tcBorders>
            <w:shd w:val="clear" w:color="000000" w:fill="D7E4BC"/>
            <w:noWrap/>
            <w:vAlign w:val="center"/>
            <w:hideMark/>
          </w:tcPr>
          <w:p w:rsidR="004E74EA" w:rsidRPr="009D2E36" w:rsidRDefault="004E74EA" w:rsidP="009D2E36">
            <w:pPr>
              <w:spacing w:before="0" w:after="0" w:line="240" w:lineRule="auto"/>
              <w:jc w:val="right"/>
              <w:rPr>
                <w:rFonts w:eastAsia="Times New Roman" w:cs="Times New Roman"/>
                <w:b/>
                <w:bCs/>
                <w:color w:val="000000"/>
                <w:sz w:val="20"/>
                <w:szCs w:val="20"/>
                <w:lang w:eastAsia="hu-HU"/>
              </w:rPr>
            </w:pPr>
            <w:r w:rsidRPr="009D2E36">
              <w:rPr>
                <w:rFonts w:eastAsia="Times New Roman" w:cs="Times New Roman"/>
                <w:b/>
                <w:bCs/>
                <w:color w:val="000000"/>
                <w:sz w:val="20"/>
                <w:szCs w:val="20"/>
                <w:lang w:eastAsia="hu-HU"/>
              </w:rPr>
              <w:t>56</w:t>
            </w:r>
          </w:p>
        </w:tc>
        <w:tc>
          <w:tcPr>
            <w:tcW w:w="409" w:type="pct"/>
            <w:tcBorders>
              <w:top w:val="nil"/>
              <w:left w:val="nil"/>
              <w:bottom w:val="single" w:sz="4" w:space="0" w:color="auto"/>
              <w:right w:val="single" w:sz="4" w:space="0" w:color="auto"/>
            </w:tcBorders>
            <w:shd w:val="clear" w:color="000000" w:fill="D7E4BC"/>
            <w:noWrap/>
            <w:vAlign w:val="center"/>
            <w:hideMark/>
          </w:tcPr>
          <w:p w:rsidR="004E74EA" w:rsidRPr="009D2E36" w:rsidRDefault="004E74EA" w:rsidP="009D2E36">
            <w:pPr>
              <w:spacing w:before="0" w:after="0" w:line="240" w:lineRule="auto"/>
              <w:jc w:val="right"/>
              <w:rPr>
                <w:rFonts w:eastAsia="Times New Roman" w:cs="Times New Roman"/>
                <w:b/>
                <w:bCs/>
                <w:color w:val="000000"/>
                <w:sz w:val="20"/>
                <w:szCs w:val="20"/>
                <w:lang w:eastAsia="hu-HU"/>
              </w:rPr>
            </w:pPr>
            <w:r w:rsidRPr="009D2E36">
              <w:rPr>
                <w:rFonts w:eastAsia="Times New Roman" w:cs="Times New Roman"/>
                <w:b/>
                <w:bCs/>
                <w:color w:val="000000"/>
                <w:sz w:val="20"/>
                <w:szCs w:val="20"/>
                <w:lang w:eastAsia="hu-HU"/>
              </w:rPr>
              <w:t>301</w:t>
            </w:r>
          </w:p>
        </w:tc>
        <w:tc>
          <w:tcPr>
            <w:tcW w:w="445" w:type="pct"/>
            <w:tcBorders>
              <w:top w:val="nil"/>
              <w:left w:val="nil"/>
              <w:bottom w:val="single" w:sz="4" w:space="0" w:color="auto"/>
              <w:right w:val="single" w:sz="4" w:space="0" w:color="auto"/>
            </w:tcBorders>
            <w:shd w:val="clear" w:color="000000" w:fill="D7E4BC"/>
            <w:noWrap/>
            <w:vAlign w:val="center"/>
            <w:hideMark/>
          </w:tcPr>
          <w:p w:rsidR="004E74EA" w:rsidRPr="009D2E36" w:rsidRDefault="004E74EA" w:rsidP="009D2E36">
            <w:pPr>
              <w:spacing w:before="0" w:after="0" w:line="240" w:lineRule="auto"/>
              <w:jc w:val="right"/>
              <w:rPr>
                <w:rFonts w:eastAsia="Times New Roman" w:cs="Times New Roman"/>
                <w:b/>
                <w:bCs/>
                <w:color w:val="000000"/>
                <w:sz w:val="20"/>
                <w:szCs w:val="20"/>
                <w:lang w:eastAsia="hu-HU"/>
              </w:rPr>
            </w:pPr>
            <w:r w:rsidRPr="009D2E36">
              <w:rPr>
                <w:rFonts w:eastAsia="Times New Roman" w:cs="Times New Roman"/>
                <w:b/>
                <w:bCs/>
                <w:color w:val="000000"/>
                <w:sz w:val="20"/>
                <w:szCs w:val="20"/>
                <w:lang w:eastAsia="hu-HU"/>
              </w:rPr>
              <w:t>237</w:t>
            </w:r>
          </w:p>
        </w:tc>
      </w:tr>
      <w:tr w:rsidR="009D2E36" w:rsidRPr="009D2E36" w:rsidTr="009D2E36">
        <w:trPr>
          <w:trHeight w:val="300"/>
        </w:trPr>
        <w:tc>
          <w:tcPr>
            <w:tcW w:w="926" w:type="pct"/>
            <w:tcBorders>
              <w:top w:val="nil"/>
              <w:left w:val="single" w:sz="4" w:space="0" w:color="auto"/>
              <w:bottom w:val="single" w:sz="4" w:space="0" w:color="auto"/>
              <w:right w:val="single" w:sz="4" w:space="0" w:color="auto"/>
            </w:tcBorders>
            <w:shd w:val="clear" w:color="000000" w:fill="D7E4BC"/>
            <w:noWrap/>
            <w:vAlign w:val="center"/>
            <w:hideMark/>
          </w:tcPr>
          <w:p w:rsidR="004E74EA" w:rsidRPr="009D2E36" w:rsidRDefault="004E74EA" w:rsidP="009D2E36">
            <w:pPr>
              <w:spacing w:before="0" w:after="0" w:line="240" w:lineRule="auto"/>
              <w:jc w:val="left"/>
              <w:rPr>
                <w:rFonts w:eastAsia="Times New Roman" w:cs="Times New Roman"/>
                <w:color w:val="000000"/>
                <w:sz w:val="20"/>
                <w:szCs w:val="20"/>
                <w:lang w:eastAsia="hu-HU"/>
              </w:rPr>
            </w:pPr>
            <w:r w:rsidRPr="009D2E36">
              <w:rPr>
                <w:rFonts w:eastAsia="Times New Roman" w:cs="Times New Roman"/>
                <w:color w:val="000000"/>
                <w:sz w:val="20"/>
                <w:szCs w:val="20"/>
                <w:lang w:eastAsia="hu-HU"/>
              </w:rPr>
              <w:t>JNSZ megye</w:t>
            </w:r>
          </w:p>
        </w:tc>
        <w:tc>
          <w:tcPr>
            <w:tcW w:w="400" w:type="pct"/>
            <w:tcBorders>
              <w:top w:val="nil"/>
              <w:left w:val="nil"/>
              <w:bottom w:val="single" w:sz="4" w:space="0" w:color="auto"/>
              <w:right w:val="single" w:sz="4" w:space="0" w:color="auto"/>
            </w:tcBorders>
            <w:shd w:val="clear" w:color="000000" w:fill="D7E4BC"/>
            <w:noWrap/>
            <w:vAlign w:val="bottom"/>
            <w:hideMark/>
          </w:tcPr>
          <w:p w:rsidR="004E74EA" w:rsidRPr="009D2E36" w:rsidRDefault="004E74EA" w:rsidP="009D2E36">
            <w:pPr>
              <w:spacing w:before="0" w:after="0" w:line="240" w:lineRule="auto"/>
              <w:jc w:val="right"/>
              <w:rPr>
                <w:rFonts w:eastAsia="Times New Roman" w:cs="Arial"/>
                <w:sz w:val="20"/>
                <w:szCs w:val="20"/>
                <w:lang w:eastAsia="hu-HU"/>
              </w:rPr>
            </w:pPr>
            <w:r w:rsidRPr="009D2E36">
              <w:rPr>
                <w:rFonts w:eastAsia="Times New Roman" w:cs="Arial"/>
                <w:sz w:val="20"/>
                <w:szCs w:val="20"/>
                <w:lang w:eastAsia="hu-HU"/>
              </w:rPr>
              <w:t>142 095</w:t>
            </w:r>
          </w:p>
        </w:tc>
        <w:tc>
          <w:tcPr>
            <w:tcW w:w="483" w:type="pct"/>
            <w:tcBorders>
              <w:top w:val="nil"/>
              <w:left w:val="nil"/>
              <w:bottom w:val="single" w:sz="4" w:space="0" w:color="auto"/>
              <w:right w:val="single" w:sz="4" w:space="0" w:color="auto"/>
            </w:tcBorders>
            <w:shd w:val="clear" w:color="000000" w:fill="D7E4BC"/>
            <w:noWrap/>
            <w:vAlign w:val="bottom"/>
            <w:hideMark/>
          </w:tcPr>
          <w:p w:rsidR="004E74EA" w:rsidRPr="009D2E36" w:rsidRDefault="004E74EA" w:rsidP="009D2E36">
            <w:pPr>
              <w:spacing w:before="0" w:after="0" w:line="240" w:lineRule="auto"/>
              <w:jc w:val="right"/>
              <w:rPr>
                <w:rFonts w:eastAsia="Times New Roman" w:cs="Arial"/>
                <w:sz w:val="20"/>
                <w:szCs w:val="20"/>
                <w:lang w:eastAsia="hu-HU"/>
              </w:rPr>
            </w:pPr>
            <w:r w:rsidRPr="009D2E36">
              <w:rPr>
                <w:rFonts w:eastAsia="Times New Roman" w:cs="Arial"/>
                <w:sz w:val="20"/>
                <w:szCs w:val="20"/>
                <w:lang w:eastAsia="hu-HU"/>
              </w:rPr>
              <w:t>24 597</w:t>
            </w:r>
          </w:p>
        </w:tc>
        <w:tc>
          <w:tcPr>
            <w:tcW w:w="481" w:type="pct"/>
            <w:tcBorders>
              <w:top w:val="nil"/>
              <w:left w:val="nil"/>
              <w:bottom w:val="single" w:sz="4" w:space="0" w:color="auto"/>
              <w:right w:val="single" w:sz="4" w:space="0" w:color="auto"/>
            </w:tcBorders>
            <w:shd w:val="clear" w:color="000000" w:fill="D7E4BC"/>
            <w:noWrap/>
            <w:vAlign w:val="bottom"/>
            <w:hideMark/>
          </w:tcPr>
          <w:p w:rsidR="004E74EA" w:rsidRPr="009D2E36" w:rsidRDefault="004E74EA" w:rsidP="009D2E36">
            <w:pPr>
              <w:spacing w:before="0" w:after="0" w:line="240" w:lineRule="auto"/>
              <w:jc w:val="right"/>
              <w:rPr>
                <w:rFonts w:eastAsia="Times New Roman" w:cs="Arial"/>
                <w:sz w:val="20"/>
                <w:szCs w:val="20"/>
                <w:lang w:eastAsia="hu-HU"/>
              </w:rPr>
            </w:pPr>
            <w:r w:rsidRPr="009D2E36">
              <w:rPr>
                <w:rFonts w:eastAsia="Times New Roman" w:cs="Arial"/>
                <w:sz w:val="20"/>
                <w:szCs w:val="20"/>
                <w:lang w:eastAsia="hu-HU"/>
              </w:rPr>
              <w:t>124 338</w:t>
            </w:r>
          </w:p>
        </w:tc>
        <w:tc>
          <w:tcPr>
            <w:tcW w:w="445" w:type="pct"/>
            <w:tcBorders>
              <w:top w:val="nil"/>
              <w:left w:val="nil"/>
              <w:bottom w:val="single" w:sz="4" w:space="0" w:color="auto"/>
              <w:right w:val="single" w:sz="4" w:space="0" w:color="auto"/>
            </w:tcBorders>
            <w:shd w:val="clear" w:color="000000" w:fill="D7E4BC"/>
            <w:noWrap/>
            <w:vAlign w:val="bottom"/>
            <w:hideMark/>
          </w:tcPr>
          <w:p w:rsidR="004E74EA" w:rsidRPr="009D2E36" w:rsidRDefault="004E74EA" w:rsidP="009D2E36">
            <w:pPr>
              <w:spacing w:before="0" w:after="0" w:line="240" w:lineRule="auto"/>
              <w:jc w:val="right"/>
              <w:rPr>
                <w:rFonts w:eastAsia="Times New Roman" w:cs="Arial"/>
                <w:sz w:val="20"/>
                <w:szCs w:val="20"/>
                <w:lang w:eastAsia="hu-HU"/>
              </w:rPr>
            </w:pPr>
            <w:r w:rsidRPr="009D2E36">
              <w:rPr>
                <w:rFonts w:eastAsia="Times New Roman" w:cs="Arial"/>
                <w:sz w:val="20"/>
                <w:szCs w:val="20"/>
                <w:lang w:eastAsia="hu-HU"/>
              </w:rPr>
              <w:t>95 564</w:t>
            </w:r>
          </w:p>
        </w:tc>
        <w:tc>
          <w:tcPr>
            <w:tcW w:w="525" w:type="pct"/>
            <w:tcBorders>
              <w:top w:val="nil"/>
              <w:left w:val="nil"/>
              <w:bottom w:val="single" w:sz="4" w:space="0" w:color="auto"/>
              <w:right w:val="single" w:sz="4" w:space="0" w:color="auto"/>
            </w:tcBorders>
            <w:shd w:val="clear" w:color="000000" w:fill="D7E4BC"/>
            <w:noWrap/>
            <w:vAlign w:val="bottom"/>
            <w:hideMark/>
          </w:tcPr>
          <w:p w:rsidR="004E74EA" w:rsidRPr="009D2E36" w:rsidRDefault="004E74EA" w:rsidP="009D2E36">
            <w:pPr>
              <w:spacing w:before="0" w:after="0" w:line="240" w:lineRule="auto"/>
              <w:jc w:val="right"/>
              <w:rPr>
                <w:rFonts w:eastAsia="Times New Roman" w:cs="Arial"/>
                <w:sz w:val="20"/>
                <w:szCs w:val="20"/>
                <w:lang w:eastAsia="hu-HU"/>
              </w:rPr>
            </w:pPr>
            <w:r w:rsidRPr="009D2E36">
              <w:rPr>
                <w:rFonts w:eastAsia="Times New Roman" w:cs="Arial"/>
                <w:sz w:val="20"/>
                <w:szCs w:val="20"/>
                <w:lang w:eastAsia="hu-HU"/>
              </w:rPr>
              <w:t>386 594</w:t>
            </w:r>
          </w:p>
        </w:tc>
        <w:tc>
          <w:tcPr>
            <w:tcW w:w="402" w:type="pct"/>
            <w:tcBorders>
              <w:top w:val="nil"/>
              <w:left w:val="nil"/>
              <w:bottom w:val="single" w:sz="4" w:space="0" w:color="auto"/>
              <w:right w:val="single" w:sz="4" w:space="0" w:color="auto"/>
            </w:tcBorders>
            <w:shd w:val="clear" w:color="000000" w:fill="D7E4BC"/>
            <w:noWrap/>
            <w:vAlign w:val="center"/>
            <w:hideMark/>
          </w:tcPr>
          <w:p w:rsidR="004E74EA" w:rsidRPr="009D2E36" w:rsidRDefault="004E74EA" w:rsidP="009D2E36">
            <w:pPr>
              <w:spacing w:before="0" w:after="0" w:line="240" w:lineRule="auto"/>
              <w:jc w:val="right"/>
              <w:rPr>
                <w:rFonts w:eastAsia="Times New Roman" w:cs="Times New Roman"/>
                <w:b/>
                <w:bCs/>
                <w:color w:val="000000"/>
                <w:sz w:val="20"/>
                <w:szCs w:val="20"/>
                <w:lang w:eastAsia="hu-HU"/>
              </w:rPr>
            </w:pPr>
            <w:r w:rsidRPr="009D2E36">
              <w:rPr>
                <w:rFonts w:eastAsia="Times New Roman" w:cs="Times New Roman"/>
                <w:b/>
                <w:bCs/>
                <w:color w:val="000000"/>
                <w:sz w:val="20"/>
                <w:szCs w:val="20"/>
                <w:lang w:eastAsia="hu-HU"/>
              </w:rPr>
              <w:t>368</w:t>
            </w:r>
          </w:p>
        </w:tc>
        <w:tc>
          <w:tcPr>
            <w:tcW w:w="484" w:type="pct"/>
            <w:tcBorders>
              <w:top w:val="nil"/>
              <w:left w:val="nil"/>
              <w:bottom w:val="single" w:sz="4" w:space="0" w:color="auto"/>
              <w:right w:val="single" w:sz="4" w:space="0" w:color="auto"/>
            </w:tcBorders>
            <w:shd w:val="clear" w:color="000000" w:fill="D7E4BC"/>
            <w:noWrap/>
            <w:vAlign w:val="center"/>
            <w:hideMark/>
          </w:tcPr>
          <w:p w:rsidR="004E74EA" w:rsidRPr="009D2E36" w:rsidRDefault="004E74EA" w:rsidP="009D2E36">
            <w:pPr>
              <w:spacing w:before="0" w:after="0" w:line="240" w:lineRule="auto"/>
              <w:jc w:val="right"/>
              <w:rPr>
                <w:rFonts w:eastAsia="Times New Roman" w:cs="Times New Roman"/>
                <w:b/>
                <w:bCs/>
                <w:color w:val="000000"/>
                <w:sz w:val="20"/>
                <w:szCs w:val="20"/>
                <w:lang w:eastAsia="hu-HU"/>
              </w:rPr>
            </w:pPr>
            <w:r w:rsidRPr="009D2E36">
              <w:rPr>
                <w:rFonts w:eastAsia="Times New Roman" w:cs="Times New Roman"/>
                <w:b/>
                <w:bCs/>
                <w:color w:val="000000"/>
                <w:sz w:val="20"/>
                <w:szCs w:val="20"/>
                <w:lang w:eastAsia="hu-HU"/>
              </w:rPr>
              <w:t>64</w:t>
            </w:r>
          </w:p>
        </w:tc>
        <w:tc>
          <w:tcPr>
            <w:tcW w:w="409" w:type="pct"/>
            <w:tcBorders>
              <w:top w:val="nil"/>
              <w:left w:val="nil"/>
              <w:bottom w:val="single" w:sz="4" w:space="0" w:color="auto"/>
              <w:right w:val="single" w:sz="4" w:space="0" w:color="auto"/>
            </w:tcBorders>
            <w:shd w:val="clear" w:color="000000" w:fill="D7E4BC"/>
            <w:noWrap/>
            <w:vAlign w:val="center"/>
            <w:hideMark/>
          </w:tcPr>
          <w:p w:rsidR="004E74EA" w:rsidRPr="009D2E36" w:rsidRDefault="004E74EA" w:rsidP="009D2E36">
            <w:pPr>
              <w:spacing w:before="0" w:after="0" w:line="240" w:lineRule="auto"/>
              <w:jc w:val="right"/>
              <w:rPr>
                <w:rFonts w:eastAsia="Times New Roman" w:cs="Times New Roman"/>
                <w:b/>
                <w:bCs/>
                <w:color w:val="000000"/>
                <w:sz w:val="20"/>
                <w:szCs w:val="20"/>
                <w:lang w:eastAsia="hu-HU"/>
              </w:rPr>
            </w:pPr>
            <w:r w:rsidRPr="009D2E36">
              <w:rPr>
                <w:rFonts w:eastAsia="Times New Roman" w:cs="Times New Roman"/>
                <w:b/>
                <w:bCs/>
                <w:color w:val="000000"/>
                <w:sz w:val="20"/>
                <w:szCs w:val="20"/>
                <w:lang w:eastAsia="hu-HU"/>
              </w:rPr>
              <w:t>322</w:t>
            </w:r>
          </w:p>
        </w:tc>
        <w:tc>
          <w:tcPr>
            <w:tcW w:w="445" w:type="pct"/>
            <w:tcBorders>
              <w:top w:val="nil"/>
              <w:left w:val="nil"/>
              <w:bottom w:val="single" w:sz="4" w:space="0" w:color="auto"/>
              <w:right w:val="single" w:sz="4" w:space="0" w:color="auto"/>
            </w:tcBorders>
            <w:shd w:val="clear" w:color="000000" w:fill="D7E4BC"/>
            <w:noWrap/>
            <w:vAlign w:val="center"/>
            <w:hideMark/>
          </w:tcPr>
          <w:p w:rsidR="004E74EA" w:rsidRPr="009D2E36" w:rsidRDefault="004E74EA" w:rsidP="009D2E36">
            <w:pPr>
              <w:spacing w:before="0" w:after="0" w:line="240" w:lineRule="auto"/>
              <w:jc w:val="right"/>
              <w:rPr>
                <w:rFonts w:eastAsia="Times New Roman" w:cs="Times New Roman"/>
                <w:b/>
                <w:bCs/>
                <w:color w:val="000000"/>
                <w:sz w:val="20"/>
                <w:szCs w:val="20"/>
                <w:lang w:eastAsia="hu-HU"/>
              </w:rPr>
            </w:pPr>
            <w:r w:rsidRPr="009D2E36">
              <w:rPr>
                <w:rFonts w:eastAsia="Times New Roman" w:cs="Times New Roman"/>
                <w:b/>
                <w:bCs/>
                <w:color w:val="000000"/>
                <w:sz w:val="20"/>
                <w:szCs w:val="20"/>
                <w:lang w:eastAsia="hu-HU"/>
              </w:rPr>
              <w:t>247</w:t>
            </w:r>
          </w:p>
        </w:tc>
      </w:tr>
    </w:tbl>
    <w:p w:rsidR="004E74EA" w:rsidRPr="009C78D6" w:rsidRDefault="004E74EA" w:rsidP="009D2E36">
      <w:pPr>
        <w:spacing w:before="120" w:after="0"/>
        <w:rPr>
          <w:rStyle w:val="Finomkiemels"/>
        </w:rPr>
      </w:pPr>
      <w:r w:rsidRPr="009C78D6">
        <w:rPr>
          <w:rStyle w:val="Finomkiemels"/>
        </w:rPr>
        <w:t>Forrás: TEIR, KSH</w:t>
      </w:r>
    </w:p>
    <w:p w:rsidR="004E74EA" w:rsidRPr="009D2E36" w:rsidRDefault="004E74EA" w:rsidP="009D2E36">
      <w:pPr>
        <w:pStyle w:val="Kpalrs"/>
        <w:spacing w:before="120" w:after="120" w:line="360" w:lineRule="auto"/>
        <w:rPr>
          <w:b w:val="0"/>
          <w:color w:val="auto"/>
          <w:sz w:val="24"/>
          <w:szCs w:val="24"/>
        </w:rPr>
      </w:pPr>
      <w:r w:rsidRPr="009D2E36">
        <w:rPr>
          <w:b w:val="0"/>
          <w:color w:val="auto"/>
          <w:sz w:val="24"/>
          <w:szCs w:val="24"/>
        </w:rPr>
        <w:lastRenderedPageBreak/>
        <w:t xml:space="preserve">A 13. táblázat adatai alapján nyilvánvalónak tűnik, hogy Martfű, mind megyei mind kistérségi összehasonlításban kedvező helyzetűnek mondható. Mind a négy mutató alapján a megyei és kistérségi átlagnál kedvezőbbek a városra jellemző mutatók. Különösen jó </w:t>
      </w:r>
      <w:r w:rsidR="006233FA">
        <w:rPr>
          <w:b w:val="0"/>
          <w:color w:val="auto"/>
          <w:sz w:val="24"/>
          <w:szCs w:val="24"/>
        </w:rPr>
        <w:t xml:space="preserve">a </w:t>
      </w:r>
      <w:r w:rsidR="006233FA" w:rsidRPr="009D2E36">
        <w:rPr>
          <w:b w:val="0"/>
          <w:color w:val="auto"/>
          <w:sz w:val="24"/>
          <w:szCs w:val="24"/>
        </w:rPr>
        <w:t xml:space="preserve">foglalkoztatottsági helyzet </w:t>
      </w:r>
      <w:r w:rsidR="006233FA">
        <w:rPr>
          <w:b w:val="0"/>
          <w:color w:val="auto"/>
          <w:sz w:val="24"/>
          <w:szCs w:val="24"/>
        </w:rPr>
        <w:t xml:space="preserve">Jászberényben és </w:t>
      </w:r>
      <w:r w:rsidRPr="009D2E36">
        <w:rPr>
          <w:b w:val="0"/>
          <w:color w:val="auto"/>
          <w:sz w:val="24"/>
          <w:szCs w:val="24"/>
        </w:rPr>
        <w:t>Martfűn</w:t>
      </w:r>
      <w:r w:rsidR="006233FA">
        <w:rPr>
          <w:b w:val="0"/>
          <w:color w:val="auto"/>
          <w:sz w:val="24"/>
          <w:szCs w:val="24"/>
        </w:rPr>
        <w:t>,</w:t>
      </w:r>
      <w:r w:rsidRPr="009D2E36">
        <w:rPr>
          <w:b w:val="0"/>
          <w:color w:val="auto"/>
          <w:sz w:val="24"/>
          <w:szCs w:val="24"/>
        </w:rPr>
        <w:t xml:space="preserve"> az 1000 főre jutó fo</w:t>
      </w:r>
      <w:r w:rsidR="006233FA">
        <w:rPr>
          <w:b w:val="0"/>
          <w:color w:val="auto"/>
          <w:sz w:val="24"/>
          <w:szCs w:val="24"/>
        </w:rPr>
        <w:t xml:space="preserve">glalkoztatott létszám mutatója </w:t>
      </w:r>
      <w:r w:rsidRPr="009D2E36">
        <w:rPr>
          <w:b w:val="0"/>
          <w:color w:val="auto"/>
          <w:sz w:val="24"/>
          <w:szCs w:val="24"/>
        </w:rPr>
        <w:t>j</w:t>
      </w:r>
      <w:r w:rsidR="006233FA">
        <w:rPr>
          <w:b w:val="0"/>
          <w:color w:val="auto"/>
          <w:sz w:val="24"/>
          <w:szCs w:val="24"/>
        </w:rPr>
        <w:t>óval a megyei átlag fölött van.</w:t>
      </w:r>
    </w:p>
    <w:p w:rsidR="004E74EA" w:rsidRPr="009D2E36" w:rsidRDefault="004E74EA" w:rsidP="0040575D">
      <w:pPr>
        <w:spacing w:before="120" w:after="120"/>
        <w:rPr>
          <w:rStyle w:val="Finomkiemels"/>
          <w:i w:val="0"/>
          <w:sz w:val="24"/>
          <w:szCs w:val="24"/>
        </w:rPr>
      </w:pPr>
      <w:r w:rsidRPr="009D2E36">
        <w:rPr>
          <w:rStyle w:val="Finomkiemels"/>
          <w:i w:val="0"/>
          <w:sz w:val="24"/>
          <w:szCs w:val="24"/>
        </w:rPr>
        <w:t xml:space="preserve">A munkanélküliségi helyzetet a statisztika adatok alapján már nem lehet összehasonlítani, mert az egyes ellátotti formák más és más jogcímen kaphatók, mint a korábbi években.  A tendencia nem tűnik kedvezőnek az adatok alapján, nem csökken a valamilyen munkanélküli ellátásban részesülők száma a városban, az elmúlt három évben. </w:t>
      </w:r>
    </w:p>
    <w:p w:rsidR="004E74EA" w:rsidRPr="00661324" w:rsidRDefault="00AA734C" w:rsidP="00280318">
      <w:pPr>
        <w:pStyle w:val="Kpalrs"/>
      </w:pPr>
      <w:r>
        <w:fldChar w:fldCharType="begin"/>
      </w:r>
      <w:r w:rsidR="004E74EA">
        <w:instrText xml:space="preserve"> SEQ táblázat \* ARABIC </w:instrText>
      </w:r>
      <w:r>
        <w:fldChar w:fldCharType="separate"/>
      </w:r>
      <w:bookmarkStart w:id="141" w:name="_Toc387385982"/>
      <w:r w:rsidR="00E920F1">
        <w:rPr>
          <w:noProof/>
        </w:rPr>
        <w:t>14</w:t>
      </w:r>
      <w:r>
        <w:rPr>
          <w:noProof/>
        </w:rPr>
        <w:fldChar w:fldCharType="end"/>
      </w:r>
      <w:r w:rsidR="004E74EA" w:rsidRPr="00661324">
        <w:t>. táblázat</w:t>
      </w:r>
      <w:r w:rsidR="004E74EA">
        <w:t xml:space="preserve">. </w:t>
      </w:r>
      <w:r w:rsidR="004E74EA" w:rsidRPr="00661324">
        <w:t xml:space="preserve"> Munkanélküliség adatok Martfűn adott év január (db)</w:t>
      </w:r>
      <w:bookmarkEnd w:id="141"/>
      <w:r w:rsidR="004E74EA" w:rsidRPr="00661324">
        <w:t xml:space="preserve"> </w:t>
      </w:r>
    </w:p>
    <w:tbl>
      <w:tblPr>
        <w:tblStyle w:val="Vilgosrcs1jellszn"/>
        <w:tblW w:w="5000" w:type="pct"/>
        <w:jc w:val="center"/>
        <w:tblLook w:val="04A0"/>
      </w:tblPr>
      <w:tblGrid>
        <w:gridCol w:w="5836"/>
        <w:gridCol w:w="1016"/>
        <w:gridCol w:w="1016"/>
        <w:gridCol w:w="1014"/>
      </w:tblGrid>
      <w:tr w:rsidR="004E74EA" w:rsidRPr="0072702A" w:rsidTr="004E74EA">
        <w:trPr>
          <w:cnfStyle w:val="100000000000"/>
          <w:trHeight w:val="368"/>
          <w:jc w:val="center"/>
        </w:trPr>
        <w:tc>
          <w:tcPr>
            <w:cnfStyle w:val="001000000000"/>
            <w:tcW w:w="3285" w:type="pct"/>
            <w:hideMark/>
          </w:tcPr>
          <w:p w:rsidR="004E74EA" w:rsidRPr="0072702A" w:rsidRDefault="004E74EA" w:rsidP="009D2E36">
            <w:pPr>
              <w:spacing w:before="0" w:line="240" w:lineRule="auto"/>
              <w:jc w:val="center"/>
              <w:rPr>
                <w:rFonts w:asciiTheme="minorHAnsi" w:hAnsiTheme="minorHAnsi"/>
                <w:sz w:val="20"/>
                <w:szCs w:val="20"/>
              </w:rPr>
            </w:pPr>
            <w:r w:rsidRPr="0072702A">
              <w:rPr>
                <w:rFonts w:asciiTheme="minorHAnsi" w:hAnsiTheme="minorHAnsi"/>
                <w:sz w:val="20"/>
                <w:szCs w:val="20"/>
              </w:rPr>
              <w:t>Mutató</w:t>
            </w:r>
          </w:p>
        </w:tc>
        <w:tc>
          <w:tcPr>
            <w:tcW w:w="572" w:type="pct"/>
            <w:noWrap/>
            <w:hideMark/>
          </w:tcPr>
          <w:p w:rsidR="004E74EA" w:rsidRPr="0072702A" w:rsidRDefault="004E74EA" w:rsidP="009D2E36">
            <w:pPr>
              <w:spacing w:before="0" w:line="240" w:lineRule="auto"/>
              <w:jc w:val="center"/>
              <w:cnfStyle w:val="100000000000"/>
              <w:rPr>
                <w:rFonts w:asciiTheme="minorHAnsi" w:hAnsiTheme="minorHAnsi"/>
                <w:sz w:val="20"/>
                <w:szCs w:val="20"/>
              </w:rPr>
            </w:pPr>
            <w:r w:rsidRPr="0072702A">
              <w:rPr>
                <w:rFonts w:asciiTheme="minorHAnsi" w:hAnsiTheme="minorHAnsi"/>
                <w:sz w:val="20"/>
                <w:szCs w:val="20"/>
              </w:rPr>
              <w:t>2012</w:t>
            </w:r>
          </w:p>
        </w:tc>
        <w:tc>
          <w:tcPr>
            <w:tcW w:w="572" w:type="pct"/>
            <w:hideMark/>
          </w:tcPr>
          <w:p w:rsidR="004E74EA" w:rsidRPr="0072702A" w:rsidRDefault="004E74EA" w:rsidP="009D2E36">
            <w:pPr>
              <w:spacing w:before="0" w:line="240" w:lineRule="auto"/>
              <w:jc w:val="center"/>
              <w:cnfStyle w:val="100000000000"/>
              <w:rPr>
                <w:rFonts w:asciiTheme="minorHAnsi" w:hAnsiTheme="minorHAnsi"/>
                <w:sz w:val="20"/>
                <w:szCs w:val="20"/>
              </w:rPr>
            </w:pPr>
            <w:r w:rsidRPr="0072702A">
              <w:rPr>
                <w:rFonts w:asciiTheme="minorHAnsi" w:hAnsiTheme="minorHAnsi"/>
                <w:sz w:val="20"/>
                <w:szCs w:val="20"/>
              </w:rPr>
              <w:t>2013</w:t>
            </w:r>
          </w:p>
        </w:tc>
        <w:tc>
          <w:tcPr>
            <w:tcW w:w="572" w:type="pct"/>
            <w:noWrap/>
            <w:hideMark/>
          </w:tcPr>
          <w:p w:rsidR="004E74EA" w:rsidRPr="0072702A" w:rsidRDefault="004E74EA" w:rsidP="009D2E36">
            <w:pPr>
              <w:spacing w:before="0" w:line="240" w:lineRule="auto"/>
              <w:jc w:val="center"/>
              <w:cnfStyle w:val="100000000000"/>
              <w:rPr>
                <w:rFonts w:asciiTheme="minorHAnsi" w:hAnsiTheme="minorHAnsi"/>
                <w:sz w:val="20"/>
                <w:szCs w:val="20"/>
              </w:rPr>
            </w:pPr>
            <w:r w:rsidRPr="0072702A">
              <w:rPr>
                <w:rFonts w:asciiTheme="minorHAnsi" w:hAnsiTheme="minorHAnsi"/>
                <w:sz w:val="20"/>
                <w:szCs w:val="20"/>
              </w:rPr>
              <w:t>2014</w:t>
            </w:r>
          </w:p>
        </w:tc>
      </w:tr>
      <w:tr w:rsidR="004E74EA" w:rsidRPr="00E957D2" w:rsidTr="004E74EA">
        <w:trPr>
          <w:cnfStyle w:val="000000100000"/>
          <w:trHeight w:val="309"/>
          <w:jc w:val="center"/>
        </w:trPr>
        <w:tc>
          <w:tcPr>
            <w:cnfStyle w:val="001000000000"/>
            <w:tcW w:w="3285" w:type="pct"/>
            <w:hideMark/>
          </w:tcPr>
          <w:p w:rsidR="004E74EA" w:rsidRPr="00E957D2" w:rsidRDefault="004E74EA" w:rsidP="009D2E36">
            <w:pPr>
              <w:spacing w:before="0" w:line="240" w:lineRule="auto"/>
              <w:rPr>
                <w:rFonts w:asciiTheme="minorHAnsi" w:hAnsiTheme="minorHAnsi"/>
                <w:b w:val="0"/>
                <w:sz w:val="20"/>
                <w:szCs w:val="20"/>
              </w:rPr>
            </w:pPr>
            <w:r w:rsidRPr="00E957D2">
              <w:rPr>
                <w:rFonts w:asciiTheme="minorHAnsi" w:hAnsiTheme="minorHAnsi"/>
                <w:b w:val="0"/>
                <w:sz w:val="20"/>
                <w:szCs w:val="20"/>
              </w:rPr>
              <w:t xml:space="preserve">Álláskeresési segélyben részesülők száma </w:t>
            </w:r>
          </w:p>
        </w:tc>
        <w:tc>
          <w:tcPr>
            <w:tcW w:w="572" w:type="pct"/>
            <w:noWrap/>
            <w:hideMark/>
          </w:tcPr>
          <w:p w:rsidR="004E74EA" w:rsidRPr="00E957D2" w:rsidRDefault="004E74EA" w:rsidP="009D2E36">
            <w:pPr>
              <w:spacing w:before="0" w:line="240" w:lineRule="auto"/>
              <w:cnfStyle w:val="000000100000"/>
              <w:rPr>
                <w:sz w:val="20"/>
                <w:szCs w:val="20"/>
              </w:rPr>
            </w:pPr>
            <w:r w:rsidRPr="00E957D2">
              <w:rPr>
                <w:sz w:val="20"/>
                <w:szCs w:val="20"/>
              </w:rPr>
              <w:t>10</w:t>
            </w:r>
          </w:p>
        </w:tc>
        <w:tc>
          <w:tcPr>
            <w:tcW w:w="572" w:type="pct"/>
            <w:noWrap/>
            <w:hideMark/>
          </w:tcPr>
          <w:p w:rsidR="004E74EA" w:rsidRPr="00E957D2" w:rsidRDefault="004E74EA" w:rsidP="009D2E36">
            <w:pPr>
              <w:spacing w:before="0" w:line="240" w:lineRule="auto"/>
              <w:cnfStyle w:val="000000100000"/>
              <w:rPr>
                <w:sz w:val="20"/>
                <w:szCs w:val="20"/>
              </w:rPr>
            </w:pPr>
            <w:r w:rsidRPr="00E957D2">
              <w:rPr>
                <w:sz w:val="20"/>
                <w:szCs w:val="20"/>
              </w:rPr>
              <w:t>11</w:t>
            </w:r>
          </w:p>
        </w:tc>
        <w:tc>
          <w:tcPr>
            <w:tcW w:w="572" w:type="pct"/>
            <w:noWrap/>
            <w:hideMark/>
          </w:tcPr>
          <w:p w:rsidR="004E74EA" w:rsidRPr="00E957D2" w:rsidRDefault="004E74EA" w:rsidP="009D2E36">
            <w:pPr>
              <w:spacing w:before="0" w:line="240" w:lineRule="auto"/>
              <w:cnfStyle w:val="000000100000"/>
              <w:rPr>
                <w:sz w:val="20"/>
                <w:szCs w:val="20"/>
              </w:rPr>
            </w:pPr>
            <w:r w:rsidRPr="00E957D2">
              <w:rPr>
                <w:sz w:val="20"/>
                <w:szCs w:val="20"/>
              </w:rPr>
              <w:t>4</w:t>
            </w:r>
          </w:p>
        </w:tc>
      </w:tr>
      <w:tr w:rsidR="004E74EA" w:rsidRPr="00E957D2" w:rsidTr="004E74EA">
        <w:trPr>
          <w:cnfStyle w:val="000000010000"/>
          <w:trHeight w:val="393"/>
          <w:jc w:val="center"/>
        </w:trPr>
        <w:tc>
          <w:tcPr>
            <w:cnfStyle w:val="001000000000"/>
            <w:tcW w:w="3285" w:type="pct"/>
            <w:hideMark/>
          </w:tcPr>
          <w:p w:rsidR="004E74EA" w:rsidRPr="00E957D2" w:rsidRDefault="004E74EA" w:rsidP="009D2E36">
            <w:pPr>
              <w:spacing w:before="0" w:line="240" w:lineRule="auto"/>
              <w:rPr>
                <w:rFonts w:asciiTheme="minorHAnsi" w:hAnsiTheme="minorHAnsi"/>
                <w:b w:val="0"/>
                <w:sz w:val="20"/>
                <w:szCs w:val="20"/>
              </w:rPr>
            </w:pPr>
            <w:r w:rsidRPr="00E957D2">
              <w:rPr>
                <w:rFonts w:asciiTheme="minorHAnsi" w:hAnsiTheme="minorHAnsi"/>
                <w:b w:val="0"/>
                <w:sz w:val="20"/>
                <w:szCs w:val="20"/>
              </w:rPr>
              <w:t xml:space="preserve">Járadékra jogosult regisztrált </w:t>
            </w:r>
          </w:p>
          <w:p w:rsidR="004E74EA" w:rsidRPr="00E957D2" w:rsidRDefault="004E74EA" w:rsidP="009D2E36">
            <w:pPr>
              <w:spacing w:before="0" w:line="240" w:lineRule="auto"/>
              <w:rPr>
                <w:rFonts w:asciiTheme="minorHAnsi" w:hAnsiTheme="minorHAnsi"/>
                <w:b w:val="0"/>
                <w:sz w:val="20"/>
                <w:szCs w:val="20"/>
              </w:rPr>
            </w:pPr>
            <w:r w:rsidRPr="00E957D2">
              <w:rPr>
                <w:rFonts w:asciiTheme="minorHAnsi" w:hAnsiTheme="minorHAnsi"/>
                <w:b w:val="0"/>
                <w:sz w:val="20"/>
                <w:szCs w:val="20"/>
              </w:rPr>
              <w:t xml:space="preserve">munkanélküliek száma </w:t>
            </w:r>
          </w:p>
        </w:tc>
        <w:tc>
          <w:tcPr>
            <w:tcW w:w="572" w:type="pct"/>
            <w:noWrap/>
            <w:hideMark/>
          </w:tcPr>
          <w:p w:rsidR="004E74EA" w:rsidRPr="00E957D2" w:rsidRDefault="004E74EA" w:rsidP="009D2E36">
            <w:pPr>
              <w:spacing w:before="0" w:line="240" w:lineRule="auto"/>
              <w:cnfStyle w:val="000000010000"/>
              <w:rPr>
                <w:sz w:val="20"/>
                <w:szCs w:val="20"/>
              </w:rPr>
            </w:pPr>
            <w:r w:rsidRPr="00E957D2">
              <w:rPr>
                <w:sz w:val="20"/>
                <w:szCs w:val="20"/>
              </w:rPr>
              <w:t>61</w:t>
            </w:r>
          </w:p>
        </w:tc>
        <w:tc>
          <w:tcPr>
            <w:tcW w:w="572" w:type="pct"/>
            <w:noWrap/>
            <w:hideMark/>
          </w:tcPr>
          <w:p w:rsidR="004E74EA" w:rsidRPr="00E957D2" w:rsidRDefault="004E74EA" w:rsidP="009D2E36">
            <w:pPr>
              <w:spacing w:before="0" w:line="240" w:lineRule="auto"/>
              <w:cnfStyle w:val="000000010000"/>
              <w:rPr>
                <w:sz w:val="20"/>
                <w:szCs w:val="20"/>
              </w:rPr>
            </w:pPr>
            <w:r w:rsidRPr="00E957D2">
              <w:rPr>
                <w:sz w:val="20"/>
                <w:szCs w:val="20"/>
              </w:rPr>
              <w:t>28</w:t>
            </w:r>
          </w:p>
        </w:tc>
        <w:tc>
          <w:tcPr>
            <w:tcW w:w="572" w:type="pct"/>
            <w:noWrap/>
            <w:hideMark/>
          </w:tcPr>
          <w:p w:rsidR="004E74EA" w:rsidRPr="00E957D2" w:rsidRDefault="004E74EA" w:rsidP="009D2E36">
            <w:pPr>
              <w:spacing w:before="0" w:line="240" w:lineRule="auto"/>
              <w:cnfStyle w:val="000000010000"/>
              <w:rPr>
                <w:sz w:val="20"/>
                <w:szCs w:val="20"/>
              </w:rPr>
            </w:pPr>
            <w:r w:rsidRPr="00E957D2">
              <w:rPr>
                <w:sz w:val="20"/>
                <w:szCs w:val="20"/>
              </w:rPr>
              <w:t>60</w:t>
            </w:r>
          </w:p>
        </w:tc>
      </w:tr>
      <w:tr w:rsidR="004E74EA" w:rsidRPr="00E957D2" w:rsidTr="004E74EA">
        <w:trPr>
          <w:cnfStyle w:val="000000100000"/>
          <w:trHeight w:val="317"/>
          <w:jc w:val="center"/>
        </w:trPr>
        <w:tc>
          <w:tcPr>
            <w:cnfStyle w:val="001000000000"/>
            <w:tcW w:w="3285" w:type="pct"/>
            <w:hideMark/>
          </w:tcPr>
          <w:p w:rsidR="004E74EA" w:rsidRPr="00E957D2" w:rsidRDefault="004E74EA" w:rsidP="009D2E36">
            <w:pPr>
              <w:spacing w:before="0" w:line="240" w:lineRule="auto"/>
              <w:rPr>
                <w:rFonts w:asciiTheme="minorHAnsi" w:hAnsiTheme="minorHAnsi"/>
                <w:b w:val="0"/>
                <w:sz w:val="20"/>
                <w:szCs w:val="20"/>
              </w:rPr>
            </w:pPr>
            <w:r w:rsidRPr="00E957D2">
              <w:rPr>
                <w:rFonts w:asciiTheme="minorHAnsi" w:hAnsiTheme="minorHAnsi"/>
                <w:b w:val="0"/>
                <w:sz w:val="20"/>
                <w:szCs w:val="20"/>
              </w:rPr>
              <w:t xml:space="preserve">Regisztrált munkanélküliek száma </w:t>
            </w:r>
          </w:p>
        </w:tc>
        <w:tc>
          <w:tcPr>
            <w:tcW w:w="572" w:type="pct"/>
            <w:noWrap/>
            <w:hideMark/>
          </w:tcPr>
          <w:p w:rsidR="004E74EA" w:rsidRPr="00E957D2" w:rsidRDefault="004E74EA" w:rsidP="009D2E36">
            <w:pPr>
              <w:spacing w:before="0" w:line="240" w:lineRule="auto"/>
              <w:cnfStyle w:val="000000100000"/>
              <w:rPr>
                <w:sz w:val="20"/>
                <w:szCs w:val="20"/>
              </w:rPr>
            </w:pPr>
            <w:r w:rsidRPr="00E957D2">
              <w:rPr>
                <w:sz w:val="20"/>
                <w:szCs w:val="20"/>
              </w:rPr>
              <w:t>445</w:t>
            </w:r>
          </w:p>
        </w:tc>
        <w:tc>
          <w:tcPr>
            <w:tcW w:w="572" w:type="pct"/>
            <w:noWrap/>
            <w:hideMark/>
          </w:tcPr>
          <w:p w:rsidR="004E74EA" w:rsidRPr="00E957D2" w:rsidRDefault="004E74EA" w:rsidP="009D2E36">
            <w:pPr>
              <w:spacing w:before="0" w:line="240" w:lineRule="auto"/>
              <w:cnfStyle w:val="000000100000"/>
              <w:rPr>
                <w:sz w:val="20"/>
                <w:szCs w:val="20"/>
              </w:rPr>
            </w:pPr>
            <w:r w:rsidRPr="00E957D2">
              <w:rPr>
                <w:sz w:val="20"/>
                <w:szCs w:val="20"/>
              </w:rPr>
              <w:t>260</w:t>
            </w:r>
          </w:p>
        </w:tc>
        <w:tc>
          <w:tcPr>
            <w:tcW w:w="572" w:type="pct"/>
            <w:noWrap/>
            <w:hideMark/>
          </w:tcPr>
          <w:p w:rsidR="004E74EA" w:rsidRPr="00E957D2" w:rsidRDefault="004E74EA" w:rsidP="009D2E36">
            <w:pPr>
              <w:spacing w:before="0" w:line="240" w:lineRule="auto"/>
              <w:cnfStyle w:val="000000100000"/>
              <w:rPr>
                <w:sz w:val="20"/>
                <w:szCs w:val="20"/>
              </w:rPr>
            </w:pPr>
            <w:r w:rsidRPr="00E957D2">
              <w:rPr>
                <w:sz w:val="20"/>
                <w:szCs w:val="20"/>
              </w:rPr>
              <w:t>397</w:t>
            </w:r>
          </w:p>
        </w:tc>
      </w:tr>
      <w:tr w:rsidR="004E74EA" w:rsidRPr="00E957D2" w:rsidTr="004E74EA">
        <w:trPr>
          <w:cnfStyle w:val="000000010000"/>
          <w:trHeight w:val="556"/>
          <w:jc w:val="center"/>
        </w:trPr>
        <w:tc>
          <w:tcPr>
            <w:cnfStyle w:val="001000000000"/>
            <w:tcW w:w="3285" w:type="pct"/>
            <w:hideMark/>
          </w:tcPr>
          <w:p w:rsidR="004E74EA" w:rsidRPr="00E957D2" w:rsidRDefault="004E74EA" w:rsidP="009D2E36">
            <w:pPr>
              <w:spacing w:before="0" w:line="240" w:lineRule="auto"/>
              <w:rPr>
                <w:rFonts w:asciiTheme="minorHAnsi" w:hAnsiTheme="minorHAnsi"/>
                <w:b w:val="0"/>
                <w:sz w:val="20"/>
                <w:szCs w:val="20"/>
              </w:rPr>
            </w:pPr>
            <w:r w:rsidRPr="00E957D2">
              <w:rPr>
                <w:rFonts w:asciiTheme="minorHAnsi" w:hAnsiTheme="minorHAnsi"/>
                <w:b w:val="0"/>
                <w:sz w:val="20"/>
                <w:szCs w:val="20"/>
              </w:rPr>
              <w:t xml:space="preserve">Rendszeres szociális segélyben részesülő </w:t>
            </w:r>
          </w:p>
          <w:p w:rsidR="004E74EA" w:rsidRPr="00E957D2" w:rsidRDefault="004E74EA" w:rsidP="009D2E36">
            <w:pPr>
              <w:spacing w:before="0" w:line="240" w:lineRule="auto"/>
              <w:rPr>
                <w:rFonts w:asciiTheme="minorHAnsi" w:hAnsiTheme="minorHAnsi"/>
                <w:b w:val="0"/>
                <w:sz w:val="20"/>
                <w:szCs w:val="20"/>
              </w:rPr>
            </w:pPr>
            <w:r w:rsidRPr="00E957D2">
              <w:rPr>
                <w:rFonts w:asciiTheme="minorHAnsi" w:hAnsiTheme="minorHAnsi"/>
                <w:b w:val="0"/>
                <w:sz w:val="20"/>
                <w:szCs w:val="20"/>
              </w:rPr>
              <w:t xml:space="preserve">regisztrált munkanélküliek száma </w:t>
            </w:r>
          </w:p>
        </w:tc>
        <w:tc>
          <w:tcPr>
            <w:tcW w:w="572" w:type="pct"/>
            <w:noWrap/>
            <w:hideMark/>
          </w:tcPr>
          <w:p w:rsidR="004E74EA" w:rsidRPr="00E957D2" w:rsidRDefault="004E74EA" w:rsidP="009D2E36">
            <w:pPr>
              <w:spacing w:before="0" w:line="240" w:lineRule="auto"/>
              <w:cnfStyle w:val="000000010000"/>
              <w:rPr>
                <w:sz w:val="20"/>
                <w:szCs w:val="20"/>
              </w:rPr>
            </w:pPr>
            <w:r w:rsidRPr="00E957D2">
              <w:rPr>
                <w:sz w:val="20"/>
                <w:szCs w:val="20"/>
              </w:rPr>
              <w:t>184</w:t>
            </w:r>
          </w:p>
        </w:tc>
        <w:tc>
          <w:tcPr>
            <w:tcW w:w="572" w:type="pct"/>
            <w:noWrap/>
            <w:hideMark/>
          </w:tcPr>
          <w:p w:rsidR="004E74EA" w:rsidRPr="00E957D2" w:rsidRDefault="004E74EA" w:rsidP="009D2E36">
            <w:pPr>
              <w:spacing w:before="0" w:line="240" w:lineRule="auto"/>
              <w:cnfStyle w:val="000000010000"/>
              <w:rPr>
                <w:sz w:val="20"/>
                <w:szCs w:val="20"/>
              </w:rPr>
            </w:pPr>
            <w:r w:rsidRPr="00E957D2">
              <w:rPr>
                <w:sz w:val="20"/>
                <w:szCs w:val="20"/>
              </w:rPr>
              <w:t>67</w:t>
            </w:r>
          </w:p>
        </w:tc>
        <w:tc>
          <w:tcPr>
            <w:tcW w:w="572" w:type="pct"/>
            <w:noWrap/>
            <w:hideMark/>
          </w:tcPr>
          <w:p w:rsidR="004E74EA" w:rsidRPr="00E957D2" w:rsidRDefault="004E74EA" w:rsidP="009D2E36">
            <w:pPr>
              <w:spacing w:before="0" w:line="240" w:lineRule="auto"/>
              <w:cnfStyle w:val="000000010000"/>
              <w:rPr>
                <w:sz w:val="20"/>
                <w:szCs w:val="20"/>
              </w:rPr>
            </w:pPr>
            <w:r w:rsidRPr="00E957D2">
              <w:rPr>
                <w:sz w:val="20"/>
                <w:szCs w:val="20"/>
              </w:rPr>
              <w:t>141</w:t>
            </w:r>
          </w:p>
        </w:tc>
      </w:tr>
      <w:tr w:rsidR="004E74EA" w:rsidRPr="00E957D2" w:rsidTr="004E74EA">
        <w:trPr>
          <w:cnfStyle w:val="000000100000"/>
          <w:trHeight w:val="386"/>
          <w:jc w:val="center"/>
        </w:trPr>
        <w:tc>
          <w:tcPr>
            <w:cnfStyle w:val="001000000000"/>
            <w:tcW w:w="3285" w:type="pct"/>
            <w:hideMark/>
          </w:tcPr>
          <w:p w:rsidR="004E74EA" w:rsidRPr="00E957D2" w:rsidRDefault="004E74EA" w:rsidP="009D2E36">
            <w:pPr>
              <w:spacing w:before="0" w:line="240" w:lineRule="auto"/>
              <w:rPr>
                <w:rFonts w:asciiTheme="minorHAnsi" w:hAnsiTheme="minorHAnsi"/>
                <w:b w:val="0"/>
                <w:sz w:val="20"/>
                <w:szCs w:val="20"/>
              </w:rPr>
            </w:pPr>
            <w:r w:rsidRPr="00E957D2">
              <w:rPr>
                <w:rFonts w:asciiTheme="minorHAnsi" w:hAnsiTheme="minorHAnsi"/>
                <w:b w:val="0"/>
                <w:sz w:val="20"/>
                <w:szCs w:val="20"/>
              </w:rPr>
              <w:t xml:space="preserve">180 napnál hosszabb ideje regisztrált </w:t>
            </w:r>
          </w:p>
          <w:p w:rsidR="004E74EA" w:rsidRPr="00E957D2" w:rsidRDefault="004E74EA" w:rsidP="009D2E36">
            <w:pPr>
              <w:spacing w:before="0" w:line="240" w:lineRule="auto"/>
              <w:rPr>
                <w:rFonts w:asciiTheme="minorHAnsi" w:hAnsiTheme="minorHAnsi"/>
                <w:b w:val="0"/>
                <w:sz w:val="20"/>
                <w:szCs w:val="20"/>
              </w:rPr>
            </w:pPr>
            <w:r w:rsidRPr="00E957D2">
              <w:rPr>
                <w:rFonts w:asciiTheme="minorHAnsi" w:hAnsiTheme="minorHAnsi"/>
                <w:b w:val="0"/>
                <w:sz w:val="20"/>
                <w:szCs w:val="20"/>
              </w:rPr>
              <w:t xml:space="preserve">munkanélküliek száma </w:t>
            </w:r>
          </w:p>
        </w:tc>
        <w:tc>
          <w:tcPr>
            <w:tcW w:w="572" w:type="pct"/>
            <w:noWrap/>
            <w:hideMark/>
          </w:tcPr>
          <w:p w:rsidR="004E74EA" w:rsidRPr="00E957D2" w:rsidRDefault="004E74EA" w:rsidP="009D2E36">
            <w:pPr>
              <w:spacing w:before="0" w:line="240" w:lineRule="auto"/>
              <w:cnfStyle w:val="000000100000"/>
              <w:rPr>
                <w:sz w:val="20"/>
                <w:szCs w:val="20"/>
              </w:rPr>
            </w:pPr>
            <w:r w:rsidRPr="00E957D2">
              <w:rPr>
                <w:sz w:val="20"/>
                <w:szCs w:val="20"/>
              </w:rPr>
              <w:t>85</w:t>
            </w:r>
          </w:p>
        </w:tc>
        <w:tc>
          <w:tcPr>
            <w:tcW w:w="572" w:type="pct"/>
            <w:noWrap/>
            <w:hideMark/>
          </w:tcPr>
          <w:p w:rsidR="004E74EA" w:rsidRPr="00E957D2" w:rsidRDefault="004E74EA" w:rsidP="009D2E36">
            <w:pPr>
              <w:spacing w:before="0" w:line="240" w:lineRule="auto"/>
              <w:cnfStyle w:val="000000100000"/>
              <w:rPr>
                <w:sz w:val="20"/>
                <w:szCs w:val="20"/>
              </w:rPr>
            </w:pPr>
            <w:r w:rsidRPr="00E957D2">
              <w:rPr>
                <w:sz w:val="20"/>
                <w:szCs w:val="20"/>
              </w:rPr>
              <w:t>68</w:t>
            </w:r>
          </w:p>
        </w:tc>
        <w:tc>
          <w:tcPr>
            <w:tcW w:w="572" w:type="pct"/>
            <w:noWrap/>
            <w:hideMark/>
          </w:tcPr>
          <w:p w:rsidR="004E74EA" w:rsidRPr="00E957D2" w:rsidRDefault="004E74EA" w:rsidP="009D2E36">
            <w:pPr>
              <w:spacing w:before="0" w:line="240" w:lineRule="auto"/>
              <w:cnfStyle w:val="000000100000"/>
              <w:rPr>
                <w:sz w:val="20"/>
                <w:szCs w:val="20"/>
              </w:rPr>
            </w:pPr>
            <w:r w:rsidRPr="00E957D2">
              <w:rPr>
                <w:sz w:val="20"/>
                <w:szCs w:val="20"/>
              </w:rPr>
              <w:t>102</w:t>
            </w:r>
          </w:p>
        </w:tc>
      </w:tr>
    </w:tbl>
    <w:p w:rsidR="004E74EA" w:rsidRDefault="004E74EA" w:rsidP="0040575D">
      <w:pPr>
        <w:spacing w:before="120" w:after="120"/>
        <w:rPr>
          <w:rStyle w:val="Finomkiemels"/>
        </w:rPr>
      </w:pPr>
      <w:r w:rsidRPr="009C78D6">
        <w:rPr>
          <w:rStyle w:val="Finomkiemels"/>
        </w:rPr>
        <w:t>Forrás: TEIR, KSH adatok alapján saját szerkesztés</w:t>
      </w:r>
    </w:p>
    <w:p w:rsidR="004E74EA" w:rsidRPr="005B1CAE" w:rsidRDefault="004E74EA" w:rsidP="00640FAE">
      <w:pPr>
        <w:pStyle w:val="Cmsor3"/>
        <w:numPr>
          <w:ilvl w:val="2"/>
          <w:numId w:val="58"/>
        </w:numPr>
      </w:pPr>
      <w:bookmarkStart w:id="142" w:name="_Toc384489075"/>
      <w:bookmarkStart w:id="143" w:name="_Toc384666316"/>
      <w:bookmarkStart w:id="144" w:name="_Toc384726102"/>
      <w:bookmarkStart w:id="145" w:name="_Toc384727030"/>
      <w:bookmarkStart w:id="146" w:name="_Toc384896811"/>
      <w:bookmarkStart w:id="147" w:name="_Toc384920999"/>
      <w:bookmarkStart w:id="148" w:name="_Toc387387327"/>
      <w:r w:rsidRPr="005B1CAE">
        <w:t>A lakosság jövedelmi helyzete</w:t>
      </w:r>
      <w:bookmarkEnd w:id="142"/>
      <w:bookmarkEnd w:id="143"/>
      <w:bookmarkEnd w:id="144"/>
      <w:bookmarkEnd w:id="145"/>
      <w:bookmarkEnd w:id="146"/>
      <w:bookmarkEnd w:id="147"/>
      <w:bookmarkEnd w:id="148"/>
    </w:p>
    <w:p w:rsidR="004E74EA" w:rsidRPr="005B1CAE" w:rsidRDefault="004E74EA" w:rsidP="005B1CAE">
      <w:pPr>
        <w:pStyle w:val="Kpalrs"/>
        <w:spacing w:before="120" w:after="120" w:line="360" w:lineRule="auto"/>
        <w:rPr>
          <w:b w:val="0"/>
          <w:color w:val="auto"/>
          <w:sz w:val="24"/>
          <w:szCs w:val="24"/>
        </w:rPr>
      </w:pPr>
      <w:r w:rsidRPr="005B1CAE">
        <w:rPr>
          <w:b w:val="0"/>
          <w:color w:val="auto"/>
          <w:sz w:val="24"/>
          <w:szCs w:val="24"/>
        </w:rPr>
        <w:t xml:space="preserve">Az ország vagy egy térség, település lakosságának jövedelmi helyzetét legjobban a befizetett adók szerint tudjuk jellemezni, feltételezve, hogy minden megszerzett </w:t>
      </w:r>
      <w:proofErr w:type="gramStart"/>
      <w:r w:rsidRPr="005B1CAE">
        <w:rPr>
          <w:b w:val="0"/>
          <w:color w:val="auto"/>
          <w:sz w:val="24"/>
          <w:szCs w:val="24"/>
        </w:rPr>
        <w:t>jövedelem adózik</w:t>
      </w:r>
      <w:proofErr w:type="gramEnd"/>
      <w:r w:rsidRPr="005B1CAE">
        <w:rPr>
          <w:b w:val="0"/>
          <w:color w:val="auto"/>
          <w:sz w:val="24"/>
          <w:szCs w:val="24"/>
        </w:rPr>
        <w:t>. Tehát a jövedelmi helyzetet a befizetett adók összegével tudjuk megítélni. A lakosság jövedelmi helyzetét kifejező, egy adófizetőre jutó SZJA nagysága a Szolnoki kistérségben megmutatja, hogy általában csökkenő szja-ról beszélhetünk, 2000-2011 között. Ennek pontos elemzéséhez több információra lenne szükség, hiszen ez lehet annak a kedvező oknak a következménye, hogy csökkent az SZJA adókulcs, de kedvezőtlen oka lehet a kevesebb jövedelem</w:t>
      </w:r>
    </w:p>
    <w:p w:rsidR="004E74EA" w:rsidRDefault="004E74EA" w:rsidP="0040575D">
      <w:pPr>
        <w:spacing w:before="120" w:after="120"/>
      </w:pPr>
    </w:p>
    <w:p w:rsidR="004E74EA" w:rsidRDefault="004E74EA" w:rsidP="0040575D">
      <w:pPr>
        <w:spacing w:before="120" w:after="120"/>
      </w:pPr>
    </w:p>
    <w:p w:rsidR="004E74EA" w:rsidRDefault="004E74EA" w:rsidP="0040575D">
      <w:pPr>
        <w:spacing w:before="120" w:after="120"/>
      </w:pPr>
    </w:p>
    <w:p w:rsidR="00AF1C95" w:rsidRDefault="00AF1C95" w:rsidP="0040575D">
      <w:pPr>
        <w:spacing w:before="120" w:after="120"/>
      </w:pPr>
    </w:p>
    <w:p w:rsidR="005B1CAE" w:rsidRDefault="005B1CAE" w:rsidP="0040575D">
      <w:pPr>
        <w:spacing w:before="120" w:after="120"/>
      </w:pPr>
    </w:p>
    <w:p w:rsidR="004E74EA" w:rsidRPr="00661324" w:rsidRDefault="00AA734C" w:rsidP="00280318">
      <w:pPr>
        <w:pStyle w:val="Kpalrs"/>
      </w:pPr>
      <w:r>
        <w:fldChar w:fldCharType="begin"/>
      </w:r>
      <w:r w:rsidR="004E74EA">
        <w:instrText xml:space="preserve"> SEQ ábra \* ARABIC </w:instrText>
      </w:r>
      <w:r>
        <w:fldChar w:fldCharType="separate"/>
      </w:r>
      <w:bookmarkStart w:id="149" w:name="_Toc387386004"/>
      <w:r w:rsidR="00E920F1">
        <w:rPr>
          <w:noProof/>
        </w:rPr>
        <w:t>11</w:t>
      </w:r>
      <w:r>
        <w:rPr>
          <w:noProof/>
        </w:rPr>
        <w:fldChar w:fldCharType="end"/>
      </w:r>
      <w:r w:rsidR="004E74EA" w:rsidRPr="00661324">
        <w:t>. ábra</w:t>
      </w:r>
      <w:r w:rsidR="004E74EA">
        <w:t xml:space="preserve">. </w:t>
      </w:r>
      <w:r w:rsidR="004E74EA" w:rsidRPr="00661324">
        <w:t xml:space="preserve"> Egy adófizetőre jutó SZJA 2001-2011</w:t>
      </w:r>
      <w:bookmarkEnd w:id="149"/>
    </w:p>
    <w:p w:rsidR="004E74EA" w:rsidRDefault="004E74EA" w:rsidP="005B1CAE">
      <w:pPr>
        <w:spacing w:before="120" w:after="120"/>
        <w:jc w:val="center"/>
      </w:pPr>
      <w:r w:rsidRPr="00EE30CE">
        <w:rPr>
          <w:noProof/>
          <w:lang w:eastAsia="hu-HU"/>
        </w:rPr>
        <w:drawing>
          <wp:inline distT="0" distB="0" distL="0" distR="0">
            <wp:extent cx="5046134" cy="2270537"/>
            <wp:effectExtent l="0" t="0" r="2540" b="0"/>
            <wp:docPr id="36" name="Kép 36" descr="https://www.teir.hu/tmp/teir_lmz1396085299984_2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teir.hu/tmp/teir_lmz1396085299984_294.gif"/>
                    <pic:cNvPicPr>
                      <a:picLocks noChangeAspect="1" noChangeArrowheads="1"/>
                    </pic:cNvPicPr>
                  </pic:nvPicPr>
                  <pic:blipFill>
                    <a:blip r:embed="rId3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5140" cy="2270090"/>
                    </a:xfrm>
                    <a:prstGeom prst="rect">
                      <a:avLst/>
                    </a:prstGeom>
                    <a:noFill/>
                    <a:ln>
                      <a:noFill/>
                    </a:ln>
                  </pic:spPr>
                </pic:pic>
              </a:graphicData>
            </a:graphic>
          </wp:inline>
        </w:drawing>
      </w:r>
    </w:p>
    <w:p w:rsidR="004E74EA" w:rsidRPr="005B1CAE" w:rsidRDefault="004E74EA" w:rsidP="00280318">
      <w:pPr>
        <w:pStyle w:val="Kpalrs"/>
        <w:rPr>
          <w:rStyle w:val="Finomkiemels"/>
          <w:color w:val="auto"/>
        </w:rPr>
      </w:pPr>
      <w:r w:rsidRPr="005B1CAE">
        <w:rPr>
          <w:rStyle w:val="Finomkiemels"/>
          <w:color w:val="auto"/>
        </w:rPr>
        <w:t>Forrás: NAV</w:t>
      </w:r>
    </w:p>
    <w:p w:rsidR="004E74EA" w:rsidRDefault="004E74EA" w:rsidP="005B1CAE">
      <w:pPr>
        <w:spacing w:before="120" w:after="0"/>
      </w:pPr>
      <w:r w:rsidRPr="00EE30CE">
        <w:t xml:space="preserve">Az egyes települések helyzete kistérségi szinten eltérő, Martfű a felső kategóriába tartozik a térségben. </w:t>
      </w:r>
      <w:r>
        <w:t>A megyeszékhelyen az egy adófizetőre jutó SZJA nagysága közel duplája a községekben adózók által fizetett adó nagyságának, de a városokhoz képest is jelentős a többlet. A vizsgált időszak végére minden településtípusban csökkentek a jövedelmek. Martfű az egy adófizetőre jutó összes SZJA nagysága tekintetében a kistérségben a legmagasabb jövedelmi kategóriába tartozik, az éves 200-305 ezer Ft közötti összeggel.</w:t>
      </w:r>
    </w:p>
    <w:p w:rsidR="004E74EA" w:rsidRPr="00661324" w:rsidRDefault="004E74EA" w:rsidP="007064FC">
      <w:pPr>
        <w:pStyle w:val="Kpalrs"/>
        <w:spacing w:before="0" w:after="0"/>
      </w:pPr>
      <w:r>
        <w:tab/>
      </w:r>
      <w:r w:rsidR="00AA734C">
        <w:fldChar w:fldCharType="begin"/>
      </w:r>
      <w:r>
        <w:instrText xml:space="preserve"> SEQ ábra \* ARABIC </w:instrText>
      </w:r>
      <w:r w:rsidR="00AA734C">
        <w:fldChar w:fldCharType="separate"/>
      </w:r>
      <w:bookmarkStart w:id="150" w:name="_Toc387386005"/>
      <w:r w:rsidR="00E920F1">
        <w:rPr>
          <w:noProof/>
        </w:rPr>
        <w:t>12</w:t>
      </w:r>
      <w:r w:rsidR="00AA734C">
        <w:rPr>
          <w:noProof/>
        </w:rPr>
        <w:fldChar w:fldCharType="end"/>
      </w:r>
      <w:r w:rsidRPr="00661324">
        <w:t>. ábra</w:t>
      </w:r>
      <w:r>
        <w:t>.</w:t>
      </w:r>
      <w:r w:rsidRPr="00661324">
        <w:t xml:space="preserve"> Egy adózóra jutó éves SZJA 2011. Szolnoki kistérség</w:t>
      </w:r>
      <w:bookmarkEnd w:id="150"/>
    </w:p>
    <w:p w:rsidR="004E74EA" w:rsidRDefault="004E74EA" w:rsidP="007064FC">
      <w:pPr>
        <w:pStyle w:val="Kpalrs"/>
        <w:jc w:val="center"/>
        <w:rPr>
          <w:rStyle w:val="Finomkiemels"/>
        </w:rPr>
      </w:pPr>
      <w:r w:rsidRPr="00661324">
        <w:rPr>
          <w:noProof/>
          <w:lang w:eastAsia="hu-HU"/>
        </w:rPr>
        <w:lastRenderedPageBreak/>
        <w:drawing>
          <wp:inline distT="0" distB="0" distL="0" distR="0">
            <wp:extent cx="3651032" cy="1876049"/>
            <wp:effectExtent l="171450" t="133350" r="368518" b="295651"/>
            <wp:docPr id="37" name="Kép 37" descr="https://www.teir.hu/tmp/rtk139608665473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teir.hu/tmp/rtk13960866547376.png"/>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19740" cy="1911354"/>
                    </a:xfrm>
                    <a:prstGeom prst="rect">
                      <a:avLst/>
                    </a:prstGeom>
                    <a:ln>
                      <a:noFill/>
                    </a:ln>
                    <a:effectLst>
                      <a:outerShdw blurRad="292100" dist="139700" dir="2700000" algn="tl" rotWithShape="0">
                        <a:srgbClr val="333333">
                          <a:alpha val="65000"/>
                        </a:srgbClr>
                      </a:outerShdw>
                    </a:effectLst>
                  </pic:spPr>
                </pic:pic>
              </a:graphicData>
            </a:graphic>
          </wp:inline>
        </w:drawing>
      </w:r>
    </w:p>
    <w:p w:rsidR="004E74EA" w:rsidRDefault="004E74EA" w:rsidP="00280318">
      <w:pPr>
        <w:pStyle w:val="Kpalrs"/>
        <w:rPr>
          <w:rStyle w:val="Finomkiemels"/>
        </w:rPr>
      </w:pPr>
      <w:r>
        <w:rPr>
          <w:rStyle w:val="Finomkiemels"/>
        </w:rPr>
        <w:tab/>
      </w:r>
      <w:r w:rsidRPr="008E603B">
        <w:rPr>
          <w:rStyle w:val="Finomkiemels"/>
        </w:rPr>
        <w:t>Forrás: TEIR Területi elemzések</w:t>
      </w:r>
    </w:p>
    <w:p w:rsidR="00AF1C95" w:rsidRPr="00AF1C95" w:rsidRDefault="00AF1C95" w:rsidP="00AF1C95"/>
    <w:p w:rsidR="004E74EA" w:rsidRPr="00661324" w:rsidRDefault="00AA734C" w:rsidP="00280318">
      <w:pPr>
        <w:pStyle w:val="Kpalrs"/>
      </w:pPr>
      <w:r>
        <w:fldChar w:fldCharType="begin"/>
      </w:r>
      <w:r w:rsidR="004E74EA">
        <w:instrText xml:space="preserve"> SEQ táblázat \* ARABIC </w:instrText>
      </w:r>
      <w:r>
        <w:fldChar w:fldCharType="separate"/>
      </w:r>
      <w:bookmarkStart w:id="151" w:name="_Toc387385983"/>
      <w:r w:rsidR="00E920F1">
        <w:rPr>
          <w:noProof/>
        </w:rPr>
        <w:t>15</w:t>
      </w:r>
      <w:r>
        <w:rPr>
          <w:noProof/>
        </w:rPr>
        <w:fldChar w:fldCharType="end"/>
      </w:r>
      <w:r w:rsidR="004E74EA" w:rsidRPr="00661324">
        <w:t>. táblázat</w:t>
      </w:r>
      <w:r w:rsidR="004E74EA">
        <w:t xml:space="preserve">. </w:t>
      </w:r>
      <w:r w:rsidR="004E74EA" w:rsidRPr="00661324">
        <w:t xml:space="preserve">  Személyi jövedelemadó, 2010</w:t>
      </w:r>
      <w:bookmarkEnd w:id="151"/>
    </w:p>
    <w:tbl>
      <w:tblPr>
        <w:tblStyle w:val="Vilgosrcs1jellszn"/>
        <w:tblW w:w="5000" w:type="pct"/>
        <w:jc w:val="center"/>
        <w:tblLook w:val="04A0"/>
      </w:tblPr>
      <w:tblGrid>
        <w:gridCol w:w="2686"/>
        <w:gridCol w:w="1895"/>
        <w:gridCol w:w="2315"/>
        <w:gridCol w:w="1986"/>
      </w:tblGrid>
      <w:tr w:rsidR="004E74EA" w:rsidRPr="00E957D2" w:rsidTr="004E74EA">
        <w:trPr>
          <w:cnfStyle w:val="100000000000"/>
          <w:trHeight w:val="255"/>
          <w:jc w:val="center"/>
        </w:trPr>
        <w:tc>
          <w:tcPr>
            <w:cnfStyle w:val="001000000000"/>
            <w:tcW w:w="1512" w:type="pct"/>
            <w:vMerge w:val="restart"/>
            <w:vAlign w:val="center"/>
            <w:hideMark/>
          </w:tcPr>
          <w:p w:rsidR="004E74EA" w:rsidRPr="00E957D2" w:rsidRDefault="004E74EA" w:rsidP="005B1CAE">
            <w:pPr>
              <w:spacing w:before="0" w:line="240" w:lineRule="auto"/>
              <w:jc w:val="center"/>
              <w:rPr>
                <w:rFonts w:asciiTheme="minorHAnsi" w:hAnsiTheme="minorHAnsi"/>
                <w:sz w:val="20"/>
                <w:szCs w:val="20"/>
              </w:rPr>
            </w:pPr>
            <w:r w:rsidRPr="00E957D2">
              <w:rPr>
                <w:rFonts w:asciiTheme="minorHAnsi" w:hAnsiTheme="minorHAnsi"/>
                <w:sz w:val="20"/>
                <w:szCs w:val="20"/>
              </w:rPr>
              <w:t>Város</w:t>
            </w:r>
          </w:p>
        </w:tc>
        <w:tc>
          <w:tcPr>
            <w:tcW w:w="1067" w:type="pct"/>
            <w:vMerge w:val="restart"/>
            <w:vAlign w:val="center"/>
            <w:hideMark/>
          </w:tcPr>
          <w:p w:rsidR="004E74EA" w:rsidRPr="00E957D2" w:rsidRDefault="004E74EA" w:rsidP="005B1CAE">
            <w:pPr>
              <w:spacing w:before="0" w:line="240" w:lineRule="auto"/>
              <w:jc w:val="center"/>
              <w:cnfStyle w:val="100000000000"/>
              <w:rPr>
                <w:rFonts w:asciiTheme="minorHAnsi" w:hAnsiTheme="minorHAnsi"/>
                <w:sz w:val="20"/>
                <w:szCs w:val="20"/>
              </w:rPr>
            </w:pPr>
            <w:r w:rsidRPr="00E957D2">
              <w:rPr>
                <w:rFonts w:asciiTheme="minorHAnsi" w:hAnsiTheme="minorHAnsi"/>
                <w:sz w:val="20"/>
                <w:szCs w:val="20"/>
              </w:rPr>
              <w:t>Az ezer lakosra jutó adózók száma</w:t>
            </w:r>
          </w:p>
        </w:tc>
        <w:tc>
          <w:tcPr>
            <w:tcW w:w="2421" w:type="pct"/>
            <w:gridSpan w:val="2"/>
            <w:vAlign w:val="center"/>
            <w:hideMark/>
          </w:tcPr>
          <w:p w:rsidR="004E74EA" w:rsidRPr="00E957D2" w:rsidRDefault="004E74EA" w:rsidP="005B1CAE">
            <w:pPr>
              <w:spacing w:before="0" w:line="240" w:lineRule="auto"/>
              <w:jc w:val="center"/>
              <w:cnfStyle w:val="100000000000"/>
              <w:rPr>
                <w:rFonts w:asciiTheme="minorHAnsi" w:hAnsiTheme="minorHAnsi"/>
                <w:sz w:val="20"/>
                <w:szCs w:val="20"/>
              </w:rPr>
            </w:pPr>
            <w:r w:rsidRPr="00E957D2">
              <w:rPr>
                <w:rFonts w:asciiTheme="minorHAnsi" w:hAnsiTheme="minorHAnsi"/>
                <w:sz w:val="20"/>
                <w:szCs w:val="20"/>
              </w:rPr>
              <w:t>Egy adófizetőre jutó</w:t>
            </w:r>
          </w:p>
        </w:tc>
      </w:tr>
      <w:tr w:rsidR="004E74EA" w:rsidRPr="00E957D2" w:rsidTr="004E74EA">
        <w:trPr>
          <w:cnfStyle w:val="000000100000"/>
          <w:trHeight w:val="535"/>
          <w:jc w:val="center"/>
        </w:trPr>
        <w:tc>
          <w:tcPr>
            <w:cnfStyle w:val="001000000000"/>
            <w:tcW w:w="1512" w:type="pct"/>
            <w:vMerge/>
            <w:vAlign w:val="center"/>
            <w:hideMark/>
          </w:tcPr>
          <w:p w:rsidR="004E74EA" w:rsidRPr="00E957D2" w:rsidRDefault="004E74EA" w:rsidP="005B1CAE">
            <w:pPr>
              <w:spacing w:before="0" w:line="240" w:lineRule="auto"/>
              <w:rPr>
                <w:rFonts w:asciiTheme="minorHAnsi" w:hAnsiTheme="minorHAnsi"/>
                <w:sz w:val="20"/>
                <w:szCs w:val="20"/>
              </w:rPr>
            </w:pPr>
          </w:p>
        </w:tc>
        <w:tc>
          <w:tcPr>
            <w:tcW w:w="1067" w:type="pct"/>
            <w:vMerge/>
            <w:vAlign w:val="center"/>
            <w:hideMark/>
          </w:tcPr>
          <w:p w:rsidR="004E74EA" w:rsidRPr="00E957D2" w:rsidRDefault="004E74EA" w:rsidP="005B1CAE">
            <w:pPr>
              <w:spacing w:before="0" w:line="240" w:lineRule="auto"/>
              <w:cnfStyle w:val="000000100000"/>
              <w:rPr>
                <w:sz w:val="20"/>
                <w:szCs w:val="20"/>
              </w:rPr>
            </w:pPr>
          </w:p>
        </w:tc>
        <w:tc>
          <w:tcPr>
            <w:tcW w:w="1303" w:type="pct"/>
            <w:vAlign w:val="center"/>
            <w:hideMark/>
          </w:tcPr>
          <w:p w:rsidR="004E74EA" w:rsidRPr="00E957D2" w:rsidRDefault="004E74EA" w:rsidP="005B1CAE">
            <w:pPr>
              <w:spacing w:before="0" w:line="240" w:lineRule="auto"/>
              <w:jc w:val="center"/>
              <w:cnfStyle w:val="000000100000"/>
              <w:rPr>
                <w:sz w:val="20"/>
                <w:szCs w:val="20"/>
              </w:rPr>
            </w:pPr>
            <w:r w:rsidRPr="00E957D2">
              <w:rPr>
                <w:sz w:val="20"/>
                <w:szCs w:val="20"/>
              </w:rPr>
              <w:t>személyi jövedelemadó-alapot képező jövedelem</w:t>
            </w:r>
          </w:p>
        </w:tc>
        <w:tc>
          <w:tcPr>
            <w:tcW w:w="1118" w:type="pct"/>
            <w:vAlign w:val="center"/>
            <w:hideMark/>
          </w:tcPr>
          <w:p w:rsidR="004E74EA" w:rsidRPr="00E957D2" w:rsidRDefault="004E74EA" w:rsidP="005B1CAE">
            <w:pPr>
              <w:spacing w:before="0" w:line="240" w:lineRule="auto"/>
              <w:jc w:val="center"/>
              <w:cnfStyle w:val="000000100000"/>
              <w:rPr>
                <w:sz w:val="20"/>
                <w:szCs w:val="20"/>
              </w:rPr>
            </w:pPr>
            <w:r w:rsidRPr="00E957D2">
              <w:rPr>
                <w:sz w:val="20"/>
                <w:szCs w:val="20"/>
              </w:rPr>
              <w:t>személyi jövedelemadó</w:t>
            </w:r>
          </w:p>
        </w:tc>
      </w:tr>
      <w:tr w:rsidR="004E74EA" w:rsidRPr="00E957D2" w:rsidTr="004E74EA">
        <w:trPr>
          <w:cnfStyle w:val="000000010000"/>
          <w:trHeight w:val="204"/>
          <w:jc w:val="center"/>
        </w:trPr>
        <w:tc>
          <w:tcPr>
            <w:cnfStyle w:val="001000000000"/>
            <w:tcW w:w="1512" w:type="pct"/>
            <w:vMerge/>
            <w:vAlign w:val="center"/>
            <w:hideMark/>
          </w:tcPr>
          <w:p w:rsidR="004E74EA" w:rsidRPr="00E957D2" w:rsidRDefault="004E74EA" w:rsidP="005B1CAE">
            <w:pPr>
              <w:spacing w:before="0" w:line="240" w:lineRule="auto"/>
              <w:rPr>
                <w:rFonts w:asciiTheme="minorHAnsi" w:hAnsiTheme="minorHAnsi"/>
                <w:sz w:val="20"/>
                <w:szCs w:val="20"/>
              </w:rPr>
            </w:pPr>
          </w:p>
        </w:tc>
        <w:tc>
          <w:tcPr>
            <w:tcW w:w="1067" w:type="pct"/>
            <w:vMerge/>
            <w:vAlign w:val="center"/>
            <w:hideMark/>
          </w:tcPr>
          <w:p w:rsidR="004E74EA" w:rsidRPr="00E957D2" w:rsidRDefault="004E74EA" w:rsidP="005B1CAE">
            <w:pPr>
              <w:spacing w:before="0" w:line="240" w:lineRule="auto"/>
              <w:cnfStyle w:val="000000010000"/>
              <w:rPr>
                <w:sz w:val="20"/>
                <w:szCs w:val="20"/>
              </w:rPr>
            </w:pPr>
          </w:p>
        </w:tc>
        <w:tc>
          <w:tcPr>
            <w:tcW w:w="2421" w:type="pct"/>
            <w:gridSpan w:val="2"/>
            <w:vAlign w:val="center"/>
            <w:hideMark/>
          </w:tcPr>
          <w:p w:rsidR="004E74EA" w:rsidRPr="00E957D2" w:rsidRDefault="004E74EA" w:rsidP="005B1CAE">
            <w:pPr>
              <w:spacing w:before="0" w:line="240" w:lineRule="auto"/>
              <w:jc w:val="center"/>
              <w:cnfStyle w:val="000000010000"/>
              <w:rPr>
                <w:sz w:val="20"/>
                <w:szCs w:val="20"/>
              </w:rPr>
            </w:pPr>
            <w:r w:rsidRPr="00E957D2">
              <w:rPr>
                <w:sz w:val="20"/>
                <w:szCs w:val="20"/>
              </w:rPr>
              <w:t>ezer Ft</w:t>
            </w:r>
          </w:p>
        </w:tc>
      </w:tr>
      <w:tr w:rsidR="004E74EA" w:rsidRPr="00E957D2" w:rsidTr="004E74EA">
        <w:trPr>
          <w:cnfStyle w:val="00000010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Szolnok</w:t>
            </w:r>
          </w:p>
        </w:tc>
        <w:tc>
          <w:tcPr>
            <w:tcW w:w="1067"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474</w:t>
            </w:r>
          </w:p>
        </w:tc>
        <w:tc>
          <w:tcPr>
            <w:tcW w:w="1303"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2 060</w:t>
            </w:r>
          </w:p>
        </w:tc>
        <w:tc>
          <w:tcPr>
            <w:tcW w:w="1118" w:type="pct"/>
            <w:noWrap/>
            <w:vAlign w:val="center"/>
            <w:hideMark/>
          </w:tcPr>
          <w:p w:rsidR="004E74EA" w:rsidRPr="00B22368" w:rsidRDefault="004E74EA" w:rsidP="005B1CAE">
            <w:pPr>
              <w:spacing w:before="0" w:line="240" w:lineRule="auto"/>
              <w:jc w:val="right"/>
              <w:cnfStyle w:val="000000100000"/>
              <w:rPr>
                <w:b/>
                <w:sz w:val="20"/>
                <w:szCs w:val="20"/>
                <w:highlight w:val="yellow"/>
              </w:rPr>
            </w:pPr>
            <w:r w:rsidRPr="00B22368">
              <w:rPr>
                <w:b/>
                <w:sz w:val="20"/>
                <w:szCs w:val="20"/>
                <w:highlight w:val="yellow"/>
              </w:rPr>
              <w:t>368</w:t>
            </w:r>
          </w:p>
        </w:tc>
      </w:tr>
      <w:tr w:rsidR="004E74EA" w:rsidRPr="00E957D2" w:rsidTr="004E74EA">
        <w:trPr>
          <w:cnfStyle w:val="00000001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Abádszalók</w:t>
            </w:r>
          </w:p>
        </w:tc>
        <w:tc>
          <w:tcPr>
            <w:tcW w:w="1067"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414</w:t>
            </w:r>
          </w:p>
        </w:tc>
        <w:tc>
          <w:tcPr>
            <w:tcW w:w="1303"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1 248</w:t>
            </w:r>
          </w:p>
        </w:tc>
        <w:tc>
          <w:tcPr>
            <w:tcW w:w="1118"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133</w:t>
            </w:r>
          </w:p>
        </w:tc>
      </w:tr>
      <w:tr w:rsidR="004E74EA" w:rsidRPr="00E957D2" w:rsidTr="004E74EA">
        <w:trPr>
          <w:cnfStyle w:val="00000010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Jászapáti</w:t>
            </w:r>
          </w:p>
        </w:tc>
        <w:tc>
          <w:tcPr>
            <w:tcW w:w="1067"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391</w:t>
            </w:r>
          </w:p>
        </w:tc>
        <w:tc>
          <w:tcPr>
            <w:tcW w:w="1303"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1 525</w:t>
            </w:r>
          </w:p>
        </w:tc>
        <w:tc>
          <w:tcPr>
            <w:tcW w:w="1118"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203</w:t>
            </w:r>
          </w:p>
        </w:tc>
      </w:tr>
      <w:tr w:rsidR="004E74EA" w:rsidRPr="00E957D2" w:rsidTr="004E74EA">
        <w:trPr>
          <w:cnfStyle w:val="00000001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Jászárokszállás</w:t>
            </w:r>
          </w:p>
        </w:tc>
        <w:tc>
          <w:tcPr>
            <w:tcW w:w="1067"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444</w:t>
            </w:r>
          </w:p>
        </w:tc>
        <w:tc>
          <w:tcPr>
            <w:tcW w:w="1303"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1 676</w:t>
            </w:r>
          </w:p>
        </w:tc>
        <w:tc>
          <w:tcPr>
            <w:tcW w:w="1118"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250</w:t>
            </w:r>
          </w:p>
        </w:tc>
      </w:tr>
      <w:tr w:rsidR="004E74EA" w:rsidRPr="00E957D2" w:rsidTr="004E74EA">
        <w:trPr>
          <w:cnfStyle w:val="00000010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Jászberény</w:t>
            </w:r>
          </w:p>
        </w:tc>
        <w:tc>
          <w:tcPr>
            <w:tcW w:w="1067"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474</w:t>
            </w:r>
          </w:p>
        </w:tc>
        <w:tc>
          <w:tcPr>
            <w:tcW w:w="1303"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1 859</w:t>
            </w:r>
          </w:p>
        </w:tc>
        <w:tc>
          <w:tcPr>
            <w:tcW w:w="1118"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328</w:t>
            </w:r>
          </w:p>
        </w:tc>
      </w:tr>
      <w:tr w:rsidR="004E74EA" w:rsidRPr="00E957D2" w:rsidTr="004E74EA">
        <w:trPr>
          <w:cnfStyle w:val="00000001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Jászfényszaru</w:t>
            </w:r>
          </w:p>
        </w:tc>
        <w:tc>
          <w:tcPr>
            <w:tcW w:w="1067"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415</w:t>
            </w:r>
          </w:p>
        </w:tc>
        <w:tc>
          <w:tcPr>
            <w:tcW w:w="1303"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1 556</w:t>
            </w:r>
          </w:p>
        </w:tc>
        <w:tc>
          <w:tcPr>
            <w:tcW w:w="1118"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222</w:t>
            </w:r>
          </w:p>
        </w:tc>
      </w:tr>
      <w:tr w:rsidR="004E74EA" w:rsidRPr="00E957D2" w:rsidTr="004E74EA">
        <w:trPr>
          <w:cnfStyle w:val="00000010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Jászkisér</w:t>
            </w:r>
          </w:p>
        </w:tc>
        <w:tc>
          <w:tcPr>
            <w:tcW w:w="1067"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360</w:t>
            </w:r>
          </w:p>
        </w:tc>
        <w:tc>
          <w:tcPr>
            <w:tcW w:w="1303"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1 446</w:t>
            </w:r>
          </w:p>
        </w:tc>
        <w:tc>
          <w:tcPr>
            <w:tcW w:w="1118"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177</w:t>
            </w:r>
          </w:p>
        </w:tc>
      </w:tr>
      <w:tr w:rsidR="004E74EA" w:rsidRPr="00E957D2" w:rsidTr="004E74EA">
        <w:trPr>
          <w:cnfStyle w:val="00000001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Karcag</w:t>
            </w:r>
          </w:p>
        </w:tc>
        <w:tc>
          <w:tcPr>
            <w:tcW w:w="1067"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400</w:t>
            </w:r>
          </w:p>
        </w:tc>
        <w:tc>
          <w:tcPr>
            <w:tcW w:w="1303"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1 545</w:t>
            </w:r>
          </w:p>
        </w:tc>
        <w:tc>
          <w:tcPr>
            <w:tcW w:w="1118"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201</w:t>
            </w:r>
          </w:p>
        </w:tc>
      </w:tr>
      <w:tr w:rsidR="004E74EA" w:rsidRPr="00E957D2" w:rsidTr="004E74EA">
        <w:trPr>
          <w:cnfStyle w:val="00000010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Kenderes</w:t>
            </w:r>
          </w:p>
        </w:tc>
        <w:tc>
          <w:tcPr>
            <w:tcW w:w="1067"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378</w:t>
            </w:r>
          </w:p>
        </w:tc>
        <w:tc>
          <w:tcPr>
            <w:tcW w:w="1303"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1 281</w:t>
            </w:r>
          </w:p>
        </w:tc>
        <w:tc>
          <w:tcPr>
            <w:tcW w:w="1118"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145</w:t>
            </w:r>
          </w:p>
        </w:tc>
      </w:tr>
      <w:tr w:rsidR="004E74EA" w:rsidRPr="00E957D2" w:rsidTr="004E74EA">
        <w:trPr>
          <w:cnfStyle w:val="00000001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Kisújszállás</w:t>
            </w:r>
          </w:p>
        </w:tc>
        <w:tc>
          <w:tcPr>
            <w:tcW w:w="1067"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415</w:t>
            </w:r>
          </w:p>
        </w:tc>
        <w:tc>
          <w:tcPr>
            <w:tcW w:w="1303"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1 543</w:t>
            </w:r>
          </w:p>
        </w:tc>
        <w:tc>
          <w:tcPr>
            <w:tcW w:w="1118"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206</w:t>
            </w:r>
          </w:p>
        </w:tc>
      </w:tr>
      <w:tr w:rsidR="004E74EA" w:rsidRPr="00E957D2" w:rsidTr="004E74EA">
        <w:trPr>
          <w:cnfStyle w:val="00000010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Kunhegyes</w:t>
            </w:r>
          </w:p>
        </w:tc>
        <w:tc>
          <w:tcPr>
            <w:tcW w:w="1067"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405</w:t>
            </w:r>
          </w:p>
        </w:tc>
        <w:tc>
          <w:tcPr>
            <w:tcW w:w="1303"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1 365</w:t>
            </w:r>
          </w:p>
        </w:tc>
        <w:tc>
          <w:tcPr>
            <w:tcW w:w="1118"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151</w:t>
            </w:r>
          </w:p>
        </w:tc>
      </w:tr>
      <w:tr w:rsidR="004E74EA" w:rsidRPr="00E957D2" w:rsidTr="004E74EA">
        <w:trPr>
          <w:cnfStyle w:val="00000001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Kunszentmárton</w:t>
            </w:r>
          </w:p>
        </w:tc>
        <w:tc>
          <w:tcPr>
            <w:tcW w:w="1067"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437</w:t>
            </w:r>
          </w:p>
        </w:tc>
        <w:tc>
          <w:tcPr>
            <w:tcW w:w="1303"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1 460</w:t>
            </w:r>
          </w:p>
        </w:tc>
        <w:tc>
          <w:tcPr>
            <w:tcW w:w="1118"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183</w:t>
            </w:r>
          </w:p>
        </w:tc>
      </w:tr>
      <w:tr w:rsidR="004E74EA" w:rsidRPr="00E957D2" w:rsidTr="004E74EA">
        <w:trPr>
          <w:cnfStyle w:val="000000100000"/>
          <w:trHeight w:val="204"/>
          <w:jc w:val="center"/>
        </w:trPr>
        <w:tc>
          <w:tcPr>
            <w:cnfStyle w:val="001000000000"/>
            <w:tcW w:w="1512" w:type="pct"/>
            <w:shd w:val="clear" w:color="auto" w:fill="FFC000"/>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Martfű</w:t>
            </w:r>
          </w:p>
        </w:tc>
        <w:tc>
          <w:tcPr>
            <w:tcW w:w="1067" w:type="pct"/>
            <w:shd w:val="clear" w:color="auto" w:fill="FFC000"/>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500</w:t>
            </w:r>
          </w:p>
        </w:tc>
        <w:tc>
          <w:tcPr>
            <w:tcW w:w="1303" w:type="pct"/>
            <w:shd w:val="clear" w:color="auto" w:fill="FFC000"/>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1 724</w:t>
            </w:r>
          </w:p>
        </w:tc>
        <w:tc>
          <w:tcPr>
            <w:tcW w:w="1118" w:type="pct"/>
            <w:shd w:val="clear" w:color="auto" w:fill="FFC000"/>
            <w:noWrap/>
            <w:vAlign w:val="center"/>
            <w:hideMark/>
          </w:tcPr>
          <w:p w:rsidR="004E74EA" w:rsidRPr="00B22368" w:rsidRDefault="004E74EA" w:rsidP="005B1CAE">
            <w:pPr>
              <w:spacing w:before="0" w:line="240" w:lineRule="auto"/>
              <w:jc w:val="right"/>
              <w:cnfStyle w:val="000000100000"/>
              <w:rPr>
                <w:b/>
                <w:sz w:val="20"/>
                <w:szCs w:val="20"/>
              </w:rPr>
            </w:pPr>
            <w:r w:rsidRPr="00B22368">
              <w:rPr>
                <w:b/>
                <w:sz w:val="20"/>
                <w:szCs w:val="20"/>
              </w:rPr>
              <w:t>254</w:t>
            </w:r>
          </w:p>
        </w:tc>
      </w:tr>
      <w:tr w:rsidR="004E74EA" w:rsidRPr="00E957D2" w:rsidTr="004E74EA">
        <w:trPr>
          <w:cnfStyle w:val="00000001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Mezőtúr</w:t>
            </w:r>
          </w:p>
        </w:tc>
        <w:tc>
          <w:tcPr>
            <w:tcW w:w="1067"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414</w:t>
            </w:r>
          </w:p>
        </w:tc>
        <w:tc>
          <w:tcPr>
            <w:tcW w:w="1303"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1 504</w:t>
            </w:r>
          </w:p>
        </w:tc>
        <w:tc>
          <w:tcPr>
            <w:tcW w:w="1118"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204</w:t>
            </w:r>
          </w:p>
        </w:tc>
      </w:tr>
      <w:tr w:rsidR="004E74EA" w:rsidRPr="00E957D2" w:rsidTr="004E74EA">
        <w:trPr>
          <w:cnfStyle w:val="00000010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Rákóczifalva</w:t>
            </w:r>
          </w:p>
        </w:tc>
        <w:tc>
          <w:tcPr>
            <w:tcW w:w="1067"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461</w:t>
            </w:r>
          </w:p>
        </w:tc>
        <w:tc>
          <w:tcPr>
            <w:tcW w:w="1303"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1 543</w:t>
            </w:r>
          </w:p>
        </w:tc>
        <w:tc>
          <w:tcPr>
            <w:tcW w:w="1118"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198</w:t>
            </w:r>
          </w:p>
        </w:tc>
      </w:tr>
      <w:tr w:rsidR="004E74EA" w:rsidRPr="00E957D2" w:rsidTr="004E74EA">
        <w:trPr>
          <w:cnfStyle w:val="00000001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Tiszaföldvár</w:t>
            </w:r>
          </w:p>
        </w:tc>
        <w:tc>
          <w:tcPr>
            <w:tcW w:w="1067"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408</w:t>
            </w:r>
          </w:p>
        </w:tc>
        <w:tc>
          <w:tcPr>
            <w:tcW w:w="1303"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1 398</w:t>
            </w:r>
          </w:p>
        </w:tc>
        <w:tc>
          <w:tcPr>
            <w:tcW w:w="1118"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187</w:t>
            </w:r>
          </w:p>
        </w:tc>
      </w:tr>
      <w:tr w:rsidR="004E74EA" w:rsidRPr="00E957D2" w:rsidTr="004E74EA">
        <w:trPr>
          <w:cnfStyle w:val="00000010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Tiszafüred</w:t>
            </w:r>
          </w:p>
        </w:tc>
        <w:tc>
          <w:tcPr>
            <w:tcW w:w="1067"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463</w:t>
            </w:r>
          </w:p>
        </w:tc>
        <w:tc>
          <w:tcPr>
            <w:tcW w:w="1303"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1 539</w:t>
            </w:r>
          </w:p>
        </w:tc>
        <w:tc>
          <w:tcPr>
            <w:tcW w:w="1118"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215</w:t>
            </w:r>
          </w:p>
        </w:tc>
      </w:tr>
      <w:tr w:rsidR="004E74EA" w:rsidRPr="00E957D2" w:rsidTr="004E74EA">
        <w:trPr>
          <w:cnfStyle w:val="00000001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Törökszentmiklós</w:t>
            </w:r>
          </w:p>
        </w:tc>
        <w:tc>
          <w:tcPr>
            <w:tcW w:w="1067"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417</w:t>
            </w:r>
          </w:p>
        </w:tc>
        <w:tc>
          <w:tcPr>
            <w:tcW w:w="1303"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1 484</w:t>
            </w:r>
          </w:p>
        </w:tc>
        <w:tc>
          <w:tcPr>
            <w:tcW w:w="1118"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193</w:t>
            </w:r>
          </w:p>
        </w:tc>
      </w:tr>
      <w:tr w:rsidR="004E74EA" w:rsidRPr="00E957D2" w:rsidTr="004E74EA">
        <w:trPr>
          <w:cnfStyle w:val="00000010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Túrkeve</w:t>
            </w:r>
          </w:p>
        </w:tc>
        <w:tc>
          <w:tcPr>
            <w:tcW w:w="1067"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425</w:t>
            </w:r>
          </w:p>
        </w:tc>
        <w:tc>
          <w:tcPr>
            <w:tcW w:w="1303"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1 280</w:t>
            </w:r>
          </w:p>
        </w:tc>
        <w:tc>
          <w:tcPr>
            <w:tcW w:w="1118" w:type="pct"/>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146</w:t>
            </w:r>
          </w:p>
        </w:tc>
      </w:tr>
      <w:tr w:rsidR="004E74EA" w:rsidRPr="00E957D2" w:rsidTr="004E74EA">
        <w:trPr>
          <w:cnfStyle w:val="000000010000"/>
          <w:trHeight w:val="204"/>
          <w:jc w:val="center"/>
        </w:trPr>
        <w:tc>
          <w:tcPr>
            <w:cnfStyle w:val="001000000000"/>
            <w:tcW w:w="1512" w:type="pct"/>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Újszász</w:t>
            </w:r>
          </w:p>
        </w:tc>
        <w:tc>
          <w:tcPr>
            <w:tcW w:w="1067"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381</w:t>
            </w:r>
          </w:p>
        </w:tc>
        <w:tc>
          <w:tcPr>
            <w:tcW w:w="1303"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1 664</w:t>
            </w:r>
          </w:p>
        </w:tc>
        <w:tc>
          <w:tcPr>
            <w:tcW w:w="1118" w:type="pct"/>
            <w:noWrap/>
            <w:vAlign w:val="center"/>
            <w:hideMark/>
          </w:tcPr>
          <w:p w:rsidR="004E74EA" w:rsidRPr="00E957D2" w:rsidRDefault="004E74EA" w:rsidP="005B1CAE">
            <w:pPr>
              <w:spacing w:before="0" w:line="240" w:lineRule="auto"/>
              <w:jc w:val="right"/>
              <w:cnfStyle w:val="000000010000"/>
              <w:rPr>
                <w:sz w:val="20"/>
                <w:szCs w:val="20"/>
              </w:rPr>
            </w:pPr>
            <w:r w:rsidRPr="00E957D2">
              <w:rPr>
                <w:sz w:val="20"/>
                <w:szCs w:val="20"/>
              </w:rPr>
              <w:t>216</w:t>
            </w:r>
          </w:p>
        </w:tc>
      </w:tr>
      <w:tr w:rsidR="004E74EA" w:rsidRPr="00E957D2" w:rsidTr="004E74EA">
        <w:trPr>
          <w:cnfStyle w:val="000000100000"/>
          <w:trHeight w:val="204"/>
          <w:jc w:val="center"/>
        </w:trPr>
        <w:tc>
          <w:tcPr>
            <w:cnfStyle w:val="001000000000"/>
            <w:tcW w:w="1512" w:type="pct"/>
            <w:shd w:val="clear" w:color="auto" w:fill="FFC000"/>
            <w:noWrap/>
            <w:vAlign w:val="center"/>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Összesen</w:t>
            </w:r>
          </w:p>
        </w:tc>
        <w:tc>
          <w:tcPr>
            <w:tcW w:w="1067" w:type="pct"/>
            <w:shd w:val="clear" w:color="auto" w:fill="FFC000"/>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438</w:t>
            </w:r>
          </w:p>
        </w:tc>
        <w:tc>
          <w:tcPr>
            <w:tcW w:w="1303" w:type="pct"/>
            <w:shd w:val="clear" w:color="auto" w:fill="FFC000"/>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1 696</w:t>
            </w:r>
          </w:p>
        </w:tc>
        <w:tc>
          <w:tcPr>
            <w:tcW w:w="1118" w:type="pct"/>
            <w:shd w:val="clear" w:color="auto" w:fill="FFC000"/>
            <w:noWrap/>
            <w:vAlign w:val="center"/>
            <w:hideMark/>
          </w:tcPr>
          <w:p w:rsidR="004E74EA" w:rsidRPr="00E957D2" w:rsidRDefault="004E74EA" w:rsidP="005B1CAE">
            <w:pPr>
              <w:spacing w:before="0" w:line="240" w:lineRule="auto"/>
              <w:jc w:val="right"/>
              <w:cnfStyle w:val="000000100000"/>
              <w:rPr>
                <w:sz w:val="20"/>
                <w:szCs w:val="20"/>
              </w:rPr>
            </w:pPr>
            <w:r w:rsidRPr="00E957D2">
              <w:rPr>
                <w:sz w:val="20"/>
                <w:szCs w:val="20"/>
              </w:rPr>
              <w:t>259</w:t>
            </w:r>
          </w:p>
        </w:tc>
      </w:tr>
    </w:tbl>
    <w:p w:rsidR="004E74EA" w:rsidRPr="009C78D6" w:rsidRDefault="004E74EA" w:rsidP="0040575D">
      <w:pPr>
        <w:spacing w:before="120" w:after="120"/>
        <w:rPr>
          <w:rStyle w:val="Finomkiemels"/>
        </w:rPr>
      </w:pPr>
      <w:r w:rsidRPr="009C78D6">
        <w:rPr>
          <w:rStyle w:val="Finomkiemels"/>
        </w:rPr>
        <w:t>Forrás: KSH Területi statisztika 2012.</w:t>
      </w:r>
    </w:p>
    <w:p w:rsidR="004E74EA" w:rsidRPr="004D0F59" w:rsidRDefault="004E74EA" w:rsidP="0040575D">
      <w:pPr>
        <w:spacing w:before="120" w:after="120"/>
        <w:rPr>
          <w:i/>
          <w:iCs/>
          <w:color w:val="243F60" w:themeColor="accent1" w:themeShade="7F"/>
        </w:rPr>
      </w:pPr>
      <w:r>
        <w:lastRenderedPageBreak/>
        <w:t>A Szolnoki kistérségben a megyeszékhely adatai kiugróak, de azt követően Martfű adatai a legjobbak, relatíve itt van a legtöbb adózó és a kistérségi átlag körüli az e</w:t>
      </w:r>
      <w:r w:rsidRPr="009905E1">
        <w:t>gy adófizetőre jutó</w:t>
      </w:r>
      <w:r>
        <w:t xml:space="preserve"> </w:t>
      </w:r>
      <w:r w:rsidRPr="009905E1">
        <w:t>személyi jövedelemadó</w:t>
      </w:r>
      <w:r>
        <w:t xml:space="preserve"> és kistérségi átlag feletti a </w:t>
      </w:r>
      <w:r w:rsidRPr="009905E1">
        <w:t>személyi jövedelemadó-alapot képező jövedelem</w:t>
      </w:r>
      <w:r>
        <w:t>.</w:t>
      </w:r>
    </w:p>
    <w:p w:rsidR="004E74EA" w:rsidRDefault="004E74EA" w:rsidP="0040575D">
      <w:pPr>
        <w:spacing w:before="120" w:after="120"/>
      </w:pPr>
      <w:r w:rsidRPr="00EE30CE">
        <w:t>Néhány kistérségi település lakosságát összehasonlítva, adózó és nem adózó lakosságszám alapján is kedvezőbben ítélhető meg Martfű. Hiszen itt a lakosságnak szinte pontosan a fele adózó, szemben a megyeszékhely illetve a h</w:t>
      </w:r>
      <w:r>
        <w:t>asonló méretű Újszász adataival (13. ábra.).</w:t>
      </w:r>
    </w:p>
    <w:p w:rsidR="007064FC" w:rsidRDefault="007064FC" w:rsidP="0040575D">
      <w:pPr>
        <w:spacing w:before="120" w:after="120"/>
      </w:pPr>
    </w:p>
    <w:p w:rsidR="007064FC" w:rsidRDefault="007064FC" w:rsidP="0040575D">
      <w:pPr>
        <w:spacing w:before="120" w:after="120"/>
      </w:pPr>
    </w:p>
    <w:p w:rsidR="007064FC" w:rsidRDefault="007064FC" w:rsidP="0040575D">
      <w:pPr>
        <w:spacing w:before="120" w:after="120"/>
      </w:pPr>
    </w:p>
    <w:p w:rsidR="004E74EA" w:rsidRPr="00661324" w:rsidRDefault="00AA734C" w:rsidP="00280318">
      <w:pPr>
        <w:pStyle w:val="Kpalrs"/>
      </w:pPr>
      <w:r>
        <w:fldChar w:fldCharType="begin"/>
      </w:r>
      <w:r w:rsidR="004E74EA">
        <w:instrText xml:space="preserve"> SEQ ábra \* ARABIC </w:instrText>
      </w:r>
      <w:r>
        <w:fldChar w:fldCharType="separate"/>
      </w:r>
      <w:bookmarkStart w:id="152" w:name="_Toc387386006"/>
      <w:r w:rsidR="00E920F1">
        <w:rPr>
          <w:noProof/>
        </w:rPr>
        <w:t>13</w:t>
      </w:r>
      <w:r>
        <w:rPr>
          <w:noProof/>
        </w:rPr>
        <w:fldChar w:fldCharType="end"/>
      </w:r>
      <w:r w:rsidR="004E74EA" w:rsidRPr="00661324">
        <w:t>. ábra Adófizetés lakossági összehasonlítása 2012.</w:t>
      </w:r>
      <w:bookmarkEnd w:id="152"/>
      <w:r w:rsidR="004E74EA" w:rsidRPr="00661324">
        <w:t xml:space="preserve"> </w:t>
      </w:r>
    </w:p>
    <w:p w:rsidR="004E74EA" w:rsidRDefault="004E74EA" w:rsidP="0040575D">
      <w:pPr>
        <w:spacing w:before="120" w:after="120"/>
      </w:pPr>
      <w:r w:rsidRPr="00EE30CE">
        <w:rPr>
          <w:noProof/>
          <w:lang w:eastAsia="hu-HU"/>
        </w:rPr>
        <w:drawing>
          <wp:inline distT="0" distB="0" distL="0" distR="0">
            <wp:extent cx="5349240" cy="2423160"/>
            <wp:effectExtent l="0" t="0" r="22860" b="15240"/>
            <wp:docPr id="38" name="Diagram 38"/>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4E74EA" w:rsidRDefault="004E74EA" w:rsidP="0040575D">
      <w:pPr>
        <w:spacing w:before="120" w:after="120"/>
        <w:rPr>
          <w:rStyle w:val="Finomkiemels"/>
        </w:rPr>
      </w:pPr>
      <w:r w:rsidRPr="005B1CAE">
        <w:rPr>
          <w:rStyle w:val="Finomkiemels"/>
        </w:rPr>
        <w:t>Forrás: KSH adatok alapján saját szerkesztés</w:t>
      </w:r>
    </w:p>
    <w:p w:rsidR="007064FC" w:rsidRDefault="007064FC" w:rsidP="0040575D">
      <w:pPr>
        <w:spacing w:before="120" w:after="120"/>
        <w:rPr>
          <w:rStyle w:val="Finomkiemels"/>
        </w:rPr>
      </w:pPr>
    </w:p>
    <w:p w:rsidR="004E74EA" w:rsidRDefault="004E74EA" w:rsidP="00640FAE">
      <w:pPr>
        <w:pStyle w:val="Cmsor2"/>
        <w:numPr>
          <w:ilvl w:val="1"/>
          <w:numId w:val="15"/>
        </w:numPr>
        <w:shd w:val="clear" w:color="auto" w:fill="DBE5F1" w:themeFill="accent1" w:themeFillTint="33"/>
        <w:spacing w:before="120" w:after="120"/>
      </w:pPr>
      <w:bookmarkStart w:id="153" w:name="_Toc384666317"/>
      <w:bookmarkStart w:id="154" w:name="_Toc384726103"/>
      <w:bookmarkStart w:id="155" w:name="_Toc384727031"/>
      <w:bookmarkStart w:id="156" w:name="_Toc384896812"/>
      <w:bookmarkStart w:id="157" w:name="_Toc384921000"/>
      <w:bookmarkStart w:id="158" w:name="_Toc387387328"/>
      <w:r w:rsidRPr="00EE30CE">
        <w:t>Turizmus</w:t>
      </w:r>
      <w:bookmarkEnd w:id="153"/>
      <w:bookmarkEnd w:id="154"/>
      <w:bookmarkEnd w:id="155"/>
      <w:bookmarkEnd w:id="156"/>
      <w:bookmarkEnd w:id="157"/>
      <w:bookmarkEnd w:id="158"/>
    </w:p>
    <w:p w:rsidR="004E74EA" w:rsidRDefault="004E74EA" w:rsidP="0040575D">
      <w:pPr>
        <w:spacing w:before="120" w:after="120"/>
        <w:rPr>
          <w:sz w:val="23"/>
          <w:szCs w:val="23"/>
        </w:rPr>
      </w:pPr>
      <w:r>
        <w:rPr>
          <w:sz w:val="23"/>
          <w:szCs w:val="23"/>
        </w:rPr>
        <w:t xml:space="preserve">A turizmusról megfogalmazott hétköznapi és tudományos állítások mindegyike azt igazolja, hogy a turizmus korunk fontos társadalmi jelensége. A turizmus lehetőséget teremt a bennünket körülvevő világ felfedezésére és megismerésére, a pihenésre, a kikapcsolódásra és a rekreációra. Évről évre nőnek az egyes országok turizmusból származó bevételei. Ha a </w:t>
      </w:r>
      <w:r>
        <w:rPr>
          <w:sz w:val="23"/>
          <w:szCs w:val="23"/>
        </w:rPr>
        <w:lastRenderedPageBreak/>
        <w:t>turizmus pusztán az egyének időtöltésének szabadon választott módja lenne csupán, valószínűleg sokkal kevesebb figyelem övezné azokat a tevékenységeket, amelyeket utazás és pihenés közben a turisták folytatnak. De az elmúlt néhány évtizedben a turizmus a világ egyik legfontosabb társadalmi - gazdasági szektorává vált és a világgazdaság fontos tényezője lett. A gazdasági hozadékából adódik a kitüntetett érdeklődés a szektor teljesítménye iránt. Adódik ez abból, hogy a turizmus rendkívül komplex kapcsolatrendszer, amelyben a közvetlenül érintettek mellett számos közvettet kapcsolatban lévő szervezet és tevékenység vesz részt. Ahhoz, hogy a turizmus szektor tényleges nemzetgazdasági teljesítményét meghatározzuk, meg kell vizsgálnunk a turizmushoz kapcsolódó, társadalmi</w:t>
      </w:r>
      <w:r w:rsidR="005B1CAE">
        <w:rPr>
          <w:sz w:val="23"/>
          <w:szCs w:val="23"/>
        </w:rPr>
        <w:t>lag szervezett tevékenységeket, mégpedig aszerint, hogy magával a turistával milyen módon kerül kapcsolatba annak utazása során.</w:t>
      </w:r>
    </w:p>
    <w:p w:rsidR="00AF1C95" w:rsidRDefault="00AF1C95" w:rsidP="0040575D">
      <w:pPr>
        <w:spacing w:before="120" w:after="120"/>
        <w:rPr>
          <w:sz w:val="23"/>
          <w:szCs w:val="23"/>
        </w:rPr>
      </w:pPr>
    </w:p>
    <w:p w:rsidR="004E74EA" w:rsidRPr="00661324" w:rsidRDefault="00AA734C" w:rsidP="00280318">
      <w:pPr>
        <w:pStyle w:val="Kpalrs"/>
      </w:pPr>
      <w:r>
        <w:fldChar w:fldCharType="begin"/>
      </w:r>
      <w:r w:rsidR="004E74EA">
        <w:instrText xml:space="preserve"> SEQ táblázat \* ARABIC </w:instrText>
      </w:r>
      <w:r>
        <w:fldChar w:fldCharType="separate"/>
      </w:r>
      <w:bookmarkStart w:id="159" w:name="_Toc387385984"/>
      <w:r w:rsidR="00E920F1">
        <w:rPr>
          <w:noProof/>
        </w:rPr>
        <w:t>16</w:t>
      </w:r>
      <w:r>
        <w:rPr>
          <w:noProof/>
        </w:rPr>
        <w:fldChar w:fldCharType="end"/>
      </w:r>
      <w:r w:rsidR="004E74EA" w:rsidRPr="00661324">
        <w:t>. táblázat</w:t>
      </w:r>
      <w:r w:rsidR="004E74EA">
        <w:t xml:space="preserve">. </w:t>
      </w:r>
      <w:r w:rsidR="004E74EA" w:rsidRPr="00661324">
        <w:t xml:space="preserve"> JNSZ megye</w:t>
      </w:r>
      <w:r w:rsidR="004E74EA">
        <w:t>i</w:t>
      </w:r>
      <w:r w:rsidR="004E74EA" w:rsidRPr="00661324">
        <w:t xml:space="preserve"> </w:t>
      </w:r>
      <w:r w:rsidR="004E74EA">
        <w:t xml:space="preserve">városok </w:t>
      </w:r>
      <w:r w:rsidR="004E74EA" w:rsidRPr="00661324">
        <w:t>turizmus adatai</w:t>
      </w:r>
      <w:bookmarkEnd w:id="159"/>
    </w:p>
    <w:tbl>
      <w:tblPr>
        <w:tblStyle w:val="Vilgosrcs1jellszn"/>
        <w:tblW w:w="5000" w:type="pct"/>
        <w:jc w:val="center"/>
        <w:tblLayout w:type="fixed"/>
        <w:tblLook w:val="04A0"/>
      </w:tblPr>
      <w:tblGrid>
        <w:gridCol w:w="2093"/>
        <w:gridCol w:w="1416"/>
        <w:gridCol w:w="1275"/>
        <w:gridCol w:w="1135"/>
        <w:gridCol w:w="1492"/>
        <w:gridCol w:w="1471"/>
      </w:tblGrid>
      <w:tr w:rsidR="004E74EA" w:rsidRPr="006252B7" w:rsidTr="004E74EA">
        <w:trPr>
          <w:cnfStyle w:val="100000000000"/>
          <w:trHeight w:val="264"/>
          <w:jc w:val="center"/>
        </w:trPr>
        <w:tc>
          <w:tcPr>
            <w:cnfStyle w:val="001000000000"/>
            <w:tcW w:w="1178" w:type="pct"/>
            <w:vMerge w:val="restart"/>
            <w:hideMark/>
          </w:tcPr>
          <w:p w:rsidR="004E74EA" w:rsidRDefault="004E74EA" w:rsidP="005B1CAE">
            <w:pPr>
              <w:spacing w:before="0" w:line="240" w:lineRule="auto"/>
              <w:rPr>
                <w:rFonts w:asciiTheme="minorHAnsi" w:hAnsiTheme="minorHAnsi"/>
                <w:sz w:val="20"/>
                <w:szCs w:val="20"/>
              </w:rPr>
            </w:pPr>
          </w:p>
          <w:p w:rsidR="004E74EA" w:rsidRPr="006252B7" w:rsidRDefault="004E74EA" w:rsidP="005B1CAE">
            <w:pPr>
              <w:spacing w:before="0" w:line="240" w:lineRule="auto"/>
              <w:jc w:val="center"/>
              <w:rPr>
                <w:rFonts w:asciiTheme="minorHAnsi" w:hAnsiTheme="minorHAnsi"/>
                <w:sz w:val="20"/>
                <w:szCs w:val="20"/>
              </w:rPr>
            </w:pPr>
            <w:r w:rsidRPr="006252B7">
              <w:rPr>
                <w:rFonts w:asciiTheme="minorHAnsi" w:hAnsiTheme="minorHAnsi"/>
                <w:sz w:val="20"/>
                <w:szCs w:val="20"/>
              </w:rPr>
              <w:t>Város</w:t>
            </w:r>
          </w:p>
        </w:tc>
        <w:tc>
          <w:tcPr>
            <w:tcW w:w="3822" w:type="pct"/>
            <w:gridSpan w:val="5"/>
            <w:noWrap/>
            <w:hideMark/>
          </w:tcPr>
          <w:p w:rsidR="004E74EA" w:rsidRPr="006252B7" w:rsidRDefault="004E74EA" w:rsidP="005B1CAE">
            <w:pPr>
              <w:spacing w:before="0" w:line="240" w:lineRule="auto"/>
              <w:jc w:val="center"/>
              <w:cnfStyle w:val="100000000000"/>
              <w:rPr>
                <w:rFonts w:asciiTheme="minorHAnsi" w:hAnsiTheme="minorHAnsi"/>
                <w:sz w:val="20"/>
                <w:szCs w:val="20"/>
              </w:rPr>
            </w:pPr>
            <w:r w:rsidRPr="006252B7">
              <w:rPr>
                <w:rFonts w:asciiTheme="minorHAnsi" w:hAnsiTheme="minorHAnsi"/>
                <w:sz w:val="20"/>
                <w:szCs w:val="20"/>
              </w:rPr>
              <w:t>Kereskedelmi szálláshelyek 20</w:t>
            </w:r>
            <w:r>
              <w:rPr>
                <w:rFonts w:asciiTheme="minorHAnsi" w:hAnsiTheme="minorHAnsi"/>
                <w:sz w:val="20"/>
                <w:szCs w:val="20"/>
              </w:rPr>
              <w:t>12</w:t>
            </w:r>
          </w:p>
        </w:tc>
      </w:tr>
      <w:tr w:rsidR="004E74EA" w:rsidRPr="006252B7" w:rsidTr="004E74EA">
        <w:trPr>
          <w:cnfStyle w:val="000000100000"/>
          <w:trHeight w:val="704"/>
          <w:jc w:val="center"/>
        </w:trPr>
        <w:tc>
          <w:tcPr>
            <w:cnfStyle w:val="001000000000"/>
            <w:tcW w:w="1178" w:type="pct"/>
            <w:vMerge/>
            <w:hideMark/>
          </w:tcPr>
          <w:p w:rsidR="004E74EA" w:rsidRPr="006252B7" w:rsidRDefault="004E74EA" w:rsidP="005B1CAE">
            <w:pPr>
              <w:spacing w:before="0" w:line="240" w:lineRule="auto"/>
              <w:rPr>
                <w:rFonts w:asciiTheme="minorHAnsi" w:hAnsiTheme="minorHAnsi"/>
                <w:sz w:val="20"/>
                <w:szCs w:val="20"/>
              </w:rPr>
            </w:pPr>
          </w:p>
        </w:tc>
        <w:tc>
          <w:tcPr>
            <w:tcW w:w="797" w:type="pct"/>
            <w:hideMark/>
          </w:tcPr>
          <w:p w:rsidR="004E74EA" w:rsidRPr="006252B7" w:rsidRDefault="004E74EA" w:rsidP="005B1CAE">
            <w:pPr>
              <w:spacing w:before="0" w:line="240" w:lineRule="auto"/>
              <w:jc w:val="center"/>
              <w:cnfStyle w:val="000000100000"/>
              <w:rPr>
                <w:sz w:val="20"/>
                <w:szCs w:val="20"/>
              </w:rPr>
            </w:pPr>
            <w:r w:rsidRPr="006252B7">
              <w:rPr>
                <w:sz w:val="20"/>
                <w:szCs w:val="20"/>
              </w:rPr>
              <w:t>férőhely,</w:t>
            </w:r>
          </w:p>
          <w:p w:rsidR="004E74EA" w:rsidRPr="006252B7" w:rsidRDefault="004E74EA" w:rsidP="005B1CAE">
            <w:pPr>
              <w:spacing w:before="0" w:line="240" w:lineRule="auto"/>
              <w:jc w:val="center"/>
              <w:cnfStyle w:val="000000100000"/>
              <w:rPr>
                <w:sz w:val="20"/>
                <w:szCs w:val="20"/>
              </w:rPr>
            </w:pPr>
            <w:r w:rsidRPr="006252B7">
              <w:rPr>
                <w:sz w:val="20"/>
                <w:szCs w:val="20"/>
              </w:rPr>
              <w:t xml:space="preserve"> július 31.</w:t>
            </w:r>
          </w:p>
        </w:tc>
        <w:tc>
          <w:tcPr>
            <w:tcW w:w="718" w:type="pct"/>
            <w:hideMark/>
          </w:tcPr>
          <w:p w:rsidR="004E74EA" w:rsidRPr="006252B7" w:rsidRDefault="004E74EA" w:rsidP="005B1CAE">
            <w:pPr>
              <w:spacing w:before="0" w:line="240" w:lineRule="auto"/>
              <w:jc w:val="center"/>
              <w:cnfStyle w:val="000000100000"/>
              <w:rPr>
                <w:sz w:val="20"/>
                <w:szCs w:val="20"/>
              </w:rPr>
            </w:pPr>
            <w:r w:rsidRPr="006252B7">
              <w:rPr>
                <w:sz w:val="20"/>
                <w:szCs w:val="20"/>
              </w:rPr>
              <w:t>vendég</w:t>
            </w:r>
          </w:p>
          <w:p w:rsidR="004E74EA" w:rsidRPr="006252B7" w:rsidRDefault="004E74EA" w:rsidP="005B1CAE">
            <w:pPr>
              <w:spacing w:before="0" w:line="240" w:lineRule="auto"/>
              <w:jc w:val="center"/>
              <w:cnfStyle w:val="000000100000"/>
              <w:rPr>
                <w:sz w:val="20"/>
                <w:szCs w:val="20"/>
              </w:rPr>
            </w:pPr>
            <w:r w:rsidRPr="006252B7">
              <w:rPr>
                <w:sz w:val="20"/>
                <w:szCs w:val="20"/>
              </w:rPr>
              <w:t>éjszaka</w:t>
            </w:r>
          </w:p>
        </w:tc>
        <w:tc>
          <w:tcPr>
            <w:tcW w:w="639" w:type="pct"/>
            <w:hideMark/>
          </w:tcPr>
          <w:p w:rsidR="004E74EA" w:rsidRPr="006252B7" w:rsidRDefault="004E74EA" w:rsidP="005B1CAE">
            <w:pPr>
              <w:spacing w:before="0" w:line="240" w:lineRule="auto"/>
              <w:jc w:val="center"/>
              <w:cnfStyle w:val="000000100000"/>
              <w:rPr>
                <w:sz w:val="20"/>
                <w:szCs w:val="20"/>
              </w:rPr>
            </w:pPr>
            <w:r w:rsidRPr="006252B7">
              <w:rPr>
                <w:sz w:val="20"/>
                <w:szCs w:val="20"/>
              </w:rPr>
              <w:t>ebből: külföldi</w:t>
            </w:r>
          </w:p>
        </w:tc>
        <w:tc>
          <w:tcPr>
            <w:tcW w:w="840" w:type="pct"/>
            <w:hideMark/>
          </w:tcPr>
          <w:p w:rsidR="004E74EA" w:rsidRPr="006252B7" w:rsidRDefault="004E74EA" w:rsidP="005B1CAE">
            <w:pPr>
              <w:spacing w:before="0" w:line="240" w:lineRule="auto"/>
              <w:jc w:val="center"/>
              <w:cnfStyle w:val="000000100000"/>
              <w:rPr>
                <w:sz w:val="20"/>
                <w:szCs w:val="20"/>
              </w:rPr>
            </w:pPr>
            <w:r w:rsidRPr="006252B7">
              <w:rPr>
                <w:sz w:val="20"/>
                <w:szCs w:val="20"/>
              </w:rPr>
              <w:t>átlagos tartózkodási idő, éjszaka</w:t>
            </w:r>
          </w:p>
        </w:tc>
        <w:tc>
          <w:tcPr>
            <w:tcW w:w="828" w:type="pct"/>
            <w:hideMark/>
          </w:tcPr>
          <w:p w:rsidR="004E74EA" w:rsidRPr="006252B7" w:rsidRDefault="004E74EA" w:rsidP="005B1CAE">
            <w:pPr>
              <w:spacing w:before="0" w:line="240" w:lineRule="auto"/>
              <w:jc w:val="center"/>
              <w:cnfStyle w:val="000000100000"/>
              <w:rPr>
                <w:sz w:val="20"/>
                <w:szCs w:val="20"/>
              </w:rPr>
            </w:pPr>
            <w:r w:rsidRPr="006252B7">
              <w:rPr>
                <w:sz w:val="20"/>
                <w:szCs w:val="20"/>
              </w:rPr>
              <w:t>egy férőhelyre jutó vendégéjszaka</w:t>
            </w:r>
          </w:p>
        </w:tc>
      </w:tr>
      <w:tr w:rsidR="004E74EA" w:rsidRPr="006252B7" w:rsidTr="004E74EA">
        <w:trPr>
          <w:cnfStyle w:val="00000001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Szolnok</w:t>
            </w:r>
          </w:p>
        </w:tc>
        <w:tc>
          <w:tcPr>
            <w:tcW w:w="797"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1289</w:t>
            </w:r>
          </w:p>
        </w:tc>
        <w:tc>
          <w:tcPr>
            <w:tcW w:w="71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76 875</w:t>
            </w:r>
          </w:p>
        </w:tc>
        <w:tc>
          <w:tcPr>
            <w:tcW w:w="639"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22983</w:t>
            </w:r>
          </w:p>
        </w:tc>
        <w:tc>
          <w:tcPr>
            <w:tcW w:w="840"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2,8</w:t>
            </w:r>
          </w:p>
        </w:tc>
        <w:tc>
          <w:tcPr>
            <w:tcW w:w="82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59,6</w:t>
            </w:r>
          </w:p>
        </w:tc>
      </w:tr>
      <w:tr w:rsidR="004E74EA" w:rsidRPr="006252B7" w:rsidTr="004E74EA">
        <w:trPr>
          <w:cnfStyle w:val="00000010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Abádszalók</w:t>
            </w:r>
          </w:p>
        </w:tc>
        <w:tc>
          <w:tcPr>
            <w:tcW w:w="797"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760</w:t>
            </w:r>
          </w:p>
        </w:tc>
        <w:tc>
          <w:tcPr>
            <w:tcW w:w="71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4 876</w:t>
            </w:r>
          </w:p>
        </w:tc>
        <w:tc>
          <w:tcPr>
            <w:tcW w:w="639"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234</w:t>
            </w:r>
          </w:p>
        </w:tc>
        <w:tc>
          <w:tcPr>
            <w:tcW w:w="840"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1,9</w:t>
            </w:r>
          </w:p>
        </w:tc>
        <w:tc>
          <w:tcPr>
            <w:tcW w:w="82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6,4</w:t>
            </w:r>
          </w:p>
        </w:tc>
      </w:tr>
      <w:tr w:rsidR="004E74EA" w:rsidRPr="006252B7" w:rsidTr="004E74EA">
        <w:trPr>
          <w:cnfStyle w:val="00000001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Jászapáti</w:t>
            </w:r>
          </w:p>
        </w:tc>
        <w:tc>
          <w:tcPr>
            <w:tcW w:w="797"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341</w:t>
            </w:r>
          </w:p>
        </w:tc>
        <w:tc>
          <w:tcPr>
            <w:tcW w:w="71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20 149</w:t>
            </w:r>
          </w:p>
        </w:tc>
        <w:tc>
          <w:tcPr>
            <w:tcW w:w="639"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10 030</w:t>
            </w:r>
          </w:p>
        </w:tc>
        <w:tc>
          <w:tcPr>
            <w:tcW w:w="840"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3,4</w:t>
            </w:r>
          </w:p>
        </w:tc>
        <w:tc>
          <w:tcPr>
            <w:tcW w:w="82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59,1</w:t>
            </w:r>
          </w:p>
        </w:tc>
      </w:tr>
      <w:tr w:rsidR="004E74EA" w:rsidRPr="006252B7" w:rsidTr="004E74EA">
        <w:trPr>
          <w:cnfStyle w:val="000000100000"/>
          <w:trHeight w:val="264"/>
          <w:jc w:val="center"/>
        </w:trPr>
        <w:tc>
          <w:tcPr>
            <w:cnfStyle w:val="001000000000"/>
            <w:tcW w:w="1178" w:type="pct"/>
            <w:noWrap/>
            <w:hideMark/>
          </w:tcPr>
          <w:p w:rsidR="004E74EA" w:rsidRPr="006252B7" w:rsidRDefault="004E74EA" w:rsidP="005B1CAE">
            <w:pPr>
              <w:spacing w:before="0" w:line="240" w:lineRule="auto"/>
              <w:jc w:val="left"/>
              <w:rPr>
                <w:rFonts w:asciiTheme="minorHAnsi" w:hAnsiTheme="minorHAnsi"/>
                <w:sz w:val="20"/>
                <w:szCs w:val="20"/>
              </w:rPr>
            </w:pPr>
            <w:r w:rsidRPr="006252B7">
              <w:rPr>
                <w:rFonts w:asciiTheme="minorHAnsi" w:hAnsiTheme="minorHAnsi"/>
                <w:sz w:val="20"/>
                <w:szCs w:val="20"/>
              </w:rPr>
              <w:t>Jászárokszállás</w:t>
            </w:r>
          </w:p>
        </w:tc>
        <w:tc>
          <w:tcPr>
            <w:tcW w:w="797"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72</w:t>
            </w:r>
          </w:p>
        </w:tc>
        <w:tc>
          <w:tcPr>
            <w:tcW w:w="71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866</w:t>
            </w:r>
          </w:p>
        </w:tc>
        <w:tc>
          <w:tcPr>
            <w:tcW w:w="639"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0</w:t>
            </w:r>
          </w:p>
        </w:tc>
        <w:tc>
          <w:tcPr>
            <w:tcW w:w="840"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2,0</w:t>
            </w:r>
          </w:p>
        </w:tc>
        <w:tc>
          <w:tcPr>
            <w:tcW w:w="82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12,0</w:t>
            </w:r>
          </w:p>
        </w:tc>
      </w:tr>
      <w:tr w:rsidR="004E74EA" w:rsidRPr="006252B7" w:rsidTr="004E74EA">
        <w:trPr>
          <w:cnfStyle w:val="00000001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Jászberény</w:t>
            </w:r>
          </w:p>
        </w:tc>
        <w:tc>
          <w:tcPr>
            <w:tcW w:w="797"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165</w:t>
            </w:r>
          </w:p>
        </w:tc>
        <w:tc>
          <w:tcPr>
            <w:tcW w:w="71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8 629</w:t>
            </w:r>
          </w:p>
        </w:tc>
        <w:tc>
          <w:tcPr>
            <w:tcW w:w="639"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2 296</w:t>
            </w:r>
          </w:p>
        </w:tc>
        <w:tc>
          <w:tcPr>
            <w:tcW w:w="840"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3,0</w:t>
            </w:r>
          </w:p>
        </w:tc>
        <w:tc>
          <w:tcPr>
            <w:tcW w:w="82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52,3</w:t>
            </w:r>
          </w:p>
        </w:tc>
      </w:tr>
      <w:tr w:rsidR="004E74EA" w:rsidRPr="006252B7" w:rsidTr="004E74EA">
        <w:trPr>
          <w:cnfStyle w:val="00000010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Karcag</w:t>
            </w:r>
          </w:p>
        </w:tc>
        <w:tc>
          <w:tcPr>
            <w:tcW w:w="797"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409</w:t>
            </w:r>
          </w:p>
        </w:tc>
        <w:tc>
          <w:tcPr>
            <w:tcW w:w="71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5 454</w:t>
            </w:r>
          </w:p>
        </w:tc>
        <w:tc>
          <w:tcPr>
            <w:tcW w:w="639"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1 509</w:t>
            </w:r>
          </w:p>
        </w:tc>
        <w:tc>
          <w:tcPr>
            <w:tcW w:w="840"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2,1</w:t>
            </w:r>
          </w:p>
        </w:tc>
        <w:tc>
          <w:tcPr>
            <w:tcW w:w="82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13,3</w:t>
            </w:r>
          </w:p>
        </w:tc>
      </w:tr>
      <w:tr w:rsidR="004E74EA" w:rsidRPr="006252B7" w:rsidTr="004E74EA">
        <w:trPr>
          <w:cnfStyle w:val="00000001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Kisújszállás</w:t>
            </w:r>
          </w:p>
        </w:tc>
        <w:tc>
          <w:tcPr>
            <w:tcW w:w="797"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228</w:t>
            </w:r>
          </w:p>
        </w:tc>
        <w:tc>
          <w:tcPr>
            <w:tcW w:w="71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5 100</w:t>
            </w:r>
          </w:p>
        </w:tc>
        <w:tc>
          <w:tcPr>
            <w:tcW w:w="639"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582</w:t>
            </w:r>
          </w:p>
        </w:tc>
        <w:tc>
          <w:tcPr>
            <w:tcW w:w="840"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2,4</w:t>
            </w:r>
          </w:p>
        </w:tc>
        <w:tc>
          <w:tcPr>
            <w:tcW w:w="82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22,4</w:t>
            </w:r>
          </w:p>
        </w:tc>
      </w:tr>
      <w:tr w:rsidR="004E74EA" w:rsidRPr="006252B7" w:rsidTr="004E74EA">
        <w:trPr>
          <w:cnfStyle w:val="00000010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Kunszentmárton</w:t>
            </w:r>
          </w:p>
        </w:tc>
        <w:tc>
          <w:tcPr>
            <w:tcW w:w="797"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23</w:t>
            </w:r>
          </w:p>
        </w:tc>
        <w:tc>
          <w:tcPr>
            <w:tcW w:w="71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794</w:t>
            </w:r>
          </w:p>
        </w:tc>
        <w:tc>
          <w:tcPr>
            <w:tcW w:w="639"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181</w:t>
            </w:r>
          </w:p>
        </w:tc>
        <w:tc>
          <w:tcPr>
            <w:tcW w:w="840"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2,7</w:t>
            </w:r>
          </w:p>
        </w:tc>
        <w:tc>
          <w:tcPr>
            <w:tcW w:w="82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34,5</w:t>
            </w:r>
          </w:p>
        </w:tc>
      </w:tr>
      <w:tr w:rsidR="004E74EA" w:rsidRPr="006252B7" w:rsidTr="004E74EA">
        <w:trPr>
          <w:cnfStyle w:val="00000001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Martfű</w:t>
            </w:r>
          </w:p>
        </w:tc>
        <w:tc>
          <w:tcPr>
            <w:tcW w:w="797"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612</w:t>
            </w:r>
          </w:p>
        </w:tc>
        <w:tc>
          <w:tcPr>
            <w:tcW w:w="71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20 695</w:t>
            </w:r>
          </w:p>
        </w:tc>
        <w:tc>
          <w:tcPr>
            <w:tcW w:w="639"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3 216</w:t>
            </w:r>
          </w:p>
        </w:tc>
        <w:tc>
          <w:tcPr>
            <w:tcW w:w="840"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2,2</w:t>
            </w:r>
          </w:p>
        </w:tc>
        <w:tc>
          <w:tcPr>
            <w:tcW w:w="82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33,8</w:t>
            </w:r>
          </w:p>
        </w:tc>
      </w:tr>
      <w:tr w:rsidR="004E74EA" w:rsidRPr="006252B7" w:rsidTr="004E74EA">
        <w:trPr>
          <w:cnfStyle w:val="00000010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Mezőtúr</w:t>
            </w:r>
          </w:p>
        </w:tc>
        <w:tc>
          <w:tcPr>
            <w:tcW w:w="797"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77</w:t>
            </w:r>
          </w:p>
        </w:tc>
        <w:tc>
          <w:tcPr>
            <w:tcW w:w="71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2 867</w:t>
            </w:r>
          </w:p>
        </w:tc>
        <w:tc>
          <w:tcPr>
            <w:tcW w:w="639"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622</w:t>
            </w:r>
          </w:p>
        </w:tc>
        <w:tc>
          <w:tcPr>
            <w:tcW w:w="840"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2,9</w:t>
            </w:r>
          </w:p>
        </w:tc>
        <w:tc>
          <w:tcPr>
            <w:tcW w:w="82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37,2</w:t>
            </w:r>
          </w:p>
        </w:tc>
      </w:tr>
      <w:tr w:rsidR="004E74EA" w:rsidRPr="006252B7" w:rsidTr="004E74EA">
        <w:trPr>
          <w:cnfStyle w:val="00000001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Tiszaföldvár</w:t>
            </w:r>
          </w:p>
        </w:tc>
        <w:tc>
          <w:tcPr>
            <w:tcW w:w="797"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136</w:t>
            </w:r>
          </w:p>
        </w:tc>
        <w:tc>
          <w:tcPr>
            <w:tcW w:w="71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1 728</w:t>
            </w:r>
          </w:p>
        </w:tc>
        <w:tc>
          <w:tcPr>
            <w:tcW w:w="639"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144</w:t>
            </w:r>
          </w:p>
        </w:tc>
        <w:tc>
          <w:tcPr>
            <w:tcW w:w="840"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3,1</w:t>
            </w:r>
          </w:p>
        </w:tc>
        <w:tc>
          <w:tcPr>
            <w:tcW w:w="82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12,7</w:t>
            </w:r>
          </w:p>
        </w:tc>
      </w:tr>
      <w:tr w:rsidR="004E74EA" w:rsidRPr="006252B7" w:rsidTr="004E74EA">
        <w:trPr>
          <w:cnfStyle w:val="00000010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Tiszafüred</w:t>
            </w:r>
          </w:p>
        </w:tc>
        <w:tc>
          <w:tcPr>
            <w:tcW w:w="797"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3726</w:t>
            </w:r>
          </w:p>
        </w:tc>
        <w:tc>
          <w:tcPr>
            <w:tcW w:w="71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77 567</w:t>
            </w:r>
          </w:p>
        </w:tc>
        <w:tc>
          <w:tcPr>
            <w:tcW w:w="639"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18 638</w:t>
            </w:r>
          </w:p>
        </w:tc>
        <w:tc>
          <w:tcPr>
            <w:tcW w:w="840"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2,7</w:t>
            </w:r>
          </w:p>
        </w:tc>
        <w:tc>
          <w:tcPr>
            <w:tcW w:w="82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20,8</w:t>
            </w:r>
          </w:p>
        </w:tc>
      </w:tr>
      <w:tr w:rsidR="004E74EA" w:rsidRPr="006252B7" w:rsidTr="004E74EA">
        <w:trPr>
          <w:cnfStyle w:val="00000001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Törökszentmiklós</w:t>
            </w:r>
          </w:p>
        </w:tc>
        <w:tc>
          <w:tcPr>
            <w:tcW w:w="797"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328</w:t>
            </w:r>
          </w:p>
        </w:tc>
        <w:tc>
          <w:tcPr>
            <w:tcW w:w="71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2 486</w:t>
            </w:r>
          </w:p>
        </w:tc>
        <w:tc>
          <w:tcPr>
            <w:tcW w:w="639"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755</w:t>
            </w:r>
          </w:p>
        </w:tc>
        <w:tc>
          <w:tcPr>
            <w:tcW w:w="840"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2,9</w:t>
            </w:r>
          </w:p>
        </w:tc>
        <w:tc>
          <w:tcPr>
            <w:tcW w:w="82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7,6</w:t>
            </w:r>
          </w:p>
        </w:tc>
      </w:tr>
      <w:tr w:rsidR="004E74EA" w:rsidRPr="006252B7" w:rsidTr="004E74EA">
        <w:trPr>
          <w:cnfStyle w:val="00000010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Túrkeve</w:t>
            </w:r>
          </w:p>
        </w:tc>
        <w:tc>
          <w:tcPr>
            <w:tcW w:w="797"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244</w:t>
            </w:r>
          </w:p>
        </w:tc>
        <w:tc>
          <w:tcPr>
            <w:tcW w:w="71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15 447</w:t>
            </w:r>
          </w:p>
        </w:tc>
        <w:tc>
          <w:tcPr>
            <w:tcW w:w="639"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8 023</w:t>
            </w:r>
          </w:p>
        </w:tc>
        <w:tc>
          <w:tcPr>
            <w:tcW w:w="840"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3,9</w:t>
            </w:r>
          </w:p>
        </w:tc>
        <w:tc>
          <w:tcPr>
            <w:tcW w:w="828" w:type="pct"/>
            <w:noWrap/>
            <w:hideMark/>
          </w:tcPr>
          <w:p w:rsidR="004E74EA" w:rsidRPr="006252B7" w:rsidRDefault="004E74EA" w:rsidP="005B1CAE">
            <w:pPr>
              <w:spacing w:before="0" w:line="240" w:lineRule="auto"/>
              <w:jc w:val="right"/>
              <w:cnfStyle w:val="000000100000"/>
              <w:rPr>
                <w:sz w:val="20"/>
                <w:szCs w:val="20"/>
              </w:rPr>
            </w:pPr>
            <w:r w:rsidRPr="006252B7">
              <w:rPr>
                <w:sz w:val="20"/>
                <w:szCs w:val="20"/>
              </w:rPr>
              <w:t>63,3</w:t>
            </w:r>
          </w:p>
        </w:tc>
      </w:tr>
      <w:tr w:rsidR="004E74EA" w:rsidRPr="006252B7" w:rsidTr="004E74EA">
        <w:trPr>
          <w:cnfStyle w:val="000000010000"/>
          <w:trHeight w:val="264"/>
          <w:jc w:val="center"/>
        </w:trPr>
        <w:tc>
          <w:tcPr>
            <w:cnfStyle w:val="001000000000"/>
            <w:tcW w:w="1178" w:type="pct"/>
            <w:noWrap/>
            <w:hideMark/>
          </w:tcPr>
          <w:p w:rsidR="004E74EA" w:rsidRPr="006252B7" w:rsidRDefault="004E74EA" w:rsidP="005B1CAE">
            <w:pPr>
              <w:spacing w:before="0" w:line="240" w:lineRule="auto"/>
              <w:rPr>
                <w:rFonts w:asciiTheme="minorHAnsi" w:hAnsiTheme="minorHAnsi"/>
                <w:sz w:val="20"/>
                <w:szCs w:val="20"/>
              </w:rPr>
            </w:pPr>
            <w:r w:rsidRPr="006252B7">
              <w:rPr>
                <w:rFonts w:asciiTheme="minorHAnsi" w:hAnsiTheme="minorHAnsi"/>
                <w:sz w:val="20"/>
                <w:szCs w:val="20"/>
              </w:rPr>
              <w:t>Összesen</w:t>
            </w:r>
          </w:p>
        </w:tc>
        <w:tc>
          <w:tcPr>
            <w:tcW w:w="797" w:type="pct"/>
            <w:noWrap/>
            <w:hideMark/>
          </w:tcPr>
          <w:p w:rsidR="004E74EA" w:rsidRPr="006252B7" w:rsidRDefault="00AA734C" w:rsidP="005B1CAE">
            <w:pPr>
              <w:spacing w:before="0" w:line="240" w:lineRule="auto"/>
              <w:jc w:val="right"/>
              <w:cnfStyle w:val="000000010000"/>
              <w:rPr>
                <w:sz w:val="20"/>
                <w:szCs w:val="20"/>
              </w:rPr>
            </w:pPr>
            <w:r w:rsidRPr="006252B7">
              <w:rPr>
                <w:sz w:val="20"/>
                <w:szCs w:val="20"/>
              </w:rPr>
              <w:fldChar w:fldCharType="begin"/>
            </w:r>
            <w:r w:rsidR="004E74EA" w:rsidRPr="006252B7">
              <w:rPr>
                <w:sz w:val="20"/>
                <w:szCs w:val="20"/>
              </w:rPr>
              <w:instrText xml:space="preserve"> =SUM(ABOVE) </w:instrText>
            </w:r>
            <w:r w:rsidRPr="006252B7">
              <w:rPr>
                <w:sz w:val="20"/>
                <w:szCs w:val="20"/>
              </w:rPr>
              <w:fldChar w:fldCharType="separate"/>
            </w:r>
            <w:r w:rsidR="004E74EA" w:rsidRPr="006252B7">
              <w:rPr>
                <w:noProof/>
                <w:sz w:val="20"/>
                <w:szCs w:val="20"/>
              </w:rPr>
              <w:t>8410</w:t>
            </w:r>
            <w:r w:rsidRPr="006252B7">
              <w:rPr>
                <w:sz w:val="20"/>
                <w:szCs w:val="20"/>
              </w:rPr>
              <w:fldChar w:fldCharType="end"/>
            </w:r>
          </w:p>
        </w:tc>
        <w:tc>
          <w:tcPr>
            <w:tcW w:w="71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243 533</w:t>
            </w:r>
          </w:p>
        </w:tc>
        <w:tc>
          <w:tcPr>
            <w:tcW w:w="639"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69 213</w:t>
            </w:r>
          </w:p>
        </w:tc>
        <w:tc>
          <w:tcPr>
            <w:tcW w:w="840"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2,7</w:t>
            </w:r>
          </w:p>
        </w:tc>
        <w:tc>
          <w:tcPr>
            <w:tcW w:w="828" w:type="pct"/>
            <w:noWrap/>
            <w:hideMark/>
          </w:tcPr>
          <w:p w:rsidR="004E74EA" w:rsidRPr="006252B7" w:rsidRDefault="004E74EA" w:rsidP="005B1CAE">
            <w:pPr>
              <w:spacing w:before="0" w:line="240" w:lineRule="auto"/>
              <w:jc w:val="right"/>
              <w:cnfStyle w:val="000000010000"/>
              <w:rPr>
                <w:sz w:val="20"/>
                <w:szCs w:val="20"/>
              </w:rPr>
            </w:pPr>
            <w:r w:rsidRPr="006252B7">
              <w:rPr>
                <w:sz w:val="20"/>
                <w:szCs w:val="20"/>
              </w:rPr>
              <w:t>29,0</w:t>
            </w:r>
          </w:p>
        </w:tc>
      </w:tr>
    </w:tbl>
    <w:p w:rsidR="004E74EA" w:rsidRPr="005B1CAE" w:rsidRDefault="004E74EA" w:rsidP="00280318">
      <w:pPr>
        <w:pStyle w:val="Kpalrs"/>
        <w:rPr>
          <w:rStyle w:val="Finomkiemels"/>
          <w:color w:val="auto"/>
        </w:rPr>
      </w:pPr>
      <w:r w:rsidRPr="005B1CAE">
        <w:rPr>
          <w:rStyle w:val="Finomkiemels"/>
          <w:color w:val="auto"/>
        </w:rPr>
        <w:t>Forrás: JNSZ megyei Statisztikai Évkönyv 2012</w:t>
      </w:r>
    </w:p>
    <w:p w:rsidR="004E74EA" w:rsidRDefault="004E74EA" w:rsidP="0040575D">
      <w:pPr>
        <w:spacing w:before="120" w:after="120"/>
      </w:pPr>
      <w:r w:rsidRPr="00EE30CE">
        <w:t xml:space="preserve">A megye szállásférőhelyei elsősorban a megyeszékhelyen, Tisza-tó településein és a gyógyfürdőkkel rendelkező városokban koncentrálódnak. A turizmus potenciál a szállásférőhelyekkel fejezhető ki, Martfűn ezt a potenciált csak kereskedelmi </w:t>
      </w:r>
      <w:r w:rsidRPr="00EE30CE">
        <w:lastRenderedPageBreak/>
        <w:t xml:space="preserve">szálláshelyek jelentik, az egyéb szálláshelyek kategóriába sorolt szálláshely a városban nem üzemel. Ez a 4 db szálláshely 2008-tól 2012-ig közel 100 férőhellyel növelte kapacitását és 2012-ben összesen 612 hellyel rendelkezett.  Ezek megoszlása a következőképpen alakult: </w:t>
      </w:r>
    </w:p>
    <w:p w:rsidR="004E74EA" w:rsidRPr="00661324" w:rsidRDefault="00AA734C" w:rsidP="00280318">
      <w:pPr>
        <w:pStyle w:val="Kpalrs"/>
      </w:pPr>
      <w:r>
        <w:fldChar w:fldCharType="begin"/>
      </w:r>
      <w:r w:rsidR="004E74EA">
        <w:instrText xml:space="preserve"> SEQ táblázat \* ARABIC </w:instrText>
      </w:r>
      <w:r>
        <w:fldChar w:fldCharType="separate"/>
      </w:r>
      <w:bookmarkStart w:id="160" w:name="_Toc387385985"/>
      <w:r w:rsidR="00E920F1">
        <w:rPr>
          <w:noProof/>
        </w:rPr>
        <w:t>17</w:t>
      </w:r>
      <w:r>
        <w:rPr>
          <w:noProof/>
        </w:rPr>
        <w:fldChar w:fldCharType="end"/>
      </w:r>
      <w:r w:rsidR="004E74EA" w:rsidRPr="00661324">
        <w:t>. táblázat</w:t>
      </w:r>
      <w:r w:rsidR="004E74EA">
        <w:t xml:space="preserve">. </w:t>
      </w:r>
      <w:r w:rsidR="004E74EA" w:rsidRPr="00661324">
        <w:t xml:space="preserve"> Szálláshely kapacitás 2008-2012 között Martfűn</w:t>
      </w:r>
      <w:bookmarkEnd w:id="160"/>
    </w:p>
    <w:tbl>
      <w:tblPr>
        <w:tblStyle w:val="Vilgosrcs1jellszn"/>
        <w:tblW w:w="5000" w:type="pct"/>
        <w:tblLook w:val="04A0"/>
      </w:tblPr>
      <w:tblGrid>
        <w:gridCol w:w="2651"/>
        <w:gridCol w:w="1247"/>
        <w:gridCol w:w="1247"/>
        <w:gridCol w:w="1247"/>
        <w:gridCol w:w="1247"/>
        <w:gridCol w:w="1243"/>
      </w:tblGrid>
      <w:tr w:rsidR="004E74EA" w:rsidRPr="00E957D2" w:rsidTr="004E74EA">
        <w:trPr>
          <w:cnfStyle w:val="100000000000"/>
          <w:trHeight w:val="264"/>
        </w:trPr>
        <w:tc>
          <w:tcPr>
            <w:cnfStyle w:val="001000000000"/>
            <w:tcW w:w="1492" w:type="pct"/>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Mutatók</w:t>
            </w:r>
          </w:p>
        </w:tc>
        <w:tc>
          <w:tcPr>
            <w:tcW w:w="702" w:type="pct"/>
            <w:hideMark/>
          </w:tcPr>
          <w:p w:rsidR="004E74EA" w:rsidRPr="00E957D2" w:rsidRDefault="004E74EA" w:rsidP="005B1CAE">
            <w:pPr>
              <w:spacing w:before="0" w:line="240" w:lineRule="auto"/>
              <w:cnfStyle w:val="100000000000"/>
              <w:rPr>
                <w:rFonts w:asciiTheme="minorHAnsi" w:hAnsiTheme="minorHAnsi"/>
                <w:sz w:val="20"/>
                <w:szCs w:val="20"/>
              </w:rPr>
            </w:pPr>
            <w:r w:rsidRPr="00E957D2">
              <w:rPr>
                <w:rFonts w:asciiTheme="minorHAnsi" w:hAnsiTheme="minorHAnsi"/>
                <w:sz w:val="20"/>
                <w:szCs w:val="20"/>
              </w:rPr>
              <w:t>2008</w:t>
            </w:r>
          </w:p>
        </w:tc>
        <w:tc>
          <w:tcPr>
            <w:tcW w:w="702" w:type="pct"/>
            <w:hideMark/>
          </w:tcPr>
          <w:p w:rsidR="004E74EA" w:rsidRPr="00E957D2" w:rsidRDefault="004E74EA" w:rsidP="005B1CAE">
            <w:pPr>
              <w:spacing w:before="0" w:line="240" w:lineRule="auto"/>
              <w:cnfStyle w:val="100000000000"/>
              <w:rPr>
                <w:rFonts w:asciiTheme="minorHAnsi" w:hAnsiTheme="minorHAnsi"/>
                <w:sz w:val="20"/>
                <w:szCs w:val="20"/>
              </w:rPr>
            </w:pPr>
            <w:r w:rsidRPr="00E957D2">
              <w:rPr>
                <w:rFonts w:asciiTheme="minorHAnsi" w:hAnsiTheme="minorHAnsi"/>
                <w:sz w:val="20"/>
                <w:szCs w:val="20"/>
              </w:rPr>
              <w:t>2009</w:t>
            </w:r>
          </w:p>
        </w:tc>
        <w:tc>
          <w:tcPr>
            <w:tcW w:w="702" w:type="pct"/>
            <w:hideMark/>
          </w:tcPr>
          <w:p w:rsidR="004E74EA" w:rsidRPr="00E957D2" w:rsidRDefault="004E74EA" w:rsidP="005B1CAE">
            <w:pPr>
              <w:spacing w:before="0" w:line="240" w:lineRule="auto"/>
              <w:cnfStyle w:val="100000000000"/>
              <w:rPr>
                <w:rFonts w:asciiTheme="minorHAnsi" w:hAnsiTheme="minorHAnsi"/>
                <w:sz w:val="20"/>
                <w:szCs w:val="20"/>
              </w:rPr>
            </w:pPr>
            <w:r w:rsidRPr="00E957D2">
              <w:rPr>
                <w:rFonts w:asciiTheme="minorHAnsi" w:hAnsiTheme="minorHAnsi"/>
                <w:sz w:val="20"/>
                <w:szCs w:val="20"/>
              </w:rPr>
              <w:t>2010</w:t>
            </w:r>
          </w:p>
        </w:tc>
        <w:tc>
          <w:tcPr>
            <w:tcW w:w="702" w:type="pct"/>
            <w:hideMark/>
          </w:tcPr>
          <w:p w:rsidR="004E74EA" w:rsidRPr="00E957D2" w:rsidRDefault="004E74EA" w:rsidP="005B1CAE">
            <w:pPr>
              <w:spacing w:before="0" w:line="240" w:lineRule="auto"/>
              <w:cnfStyle w:val="100000000000"/>
              <w:rPr>
                <w:rFonts w:asciiTheme="minorHAnsi" w:hAnsiTheme="minorHAnsi"/>
                <w:sz w:val="20"/>
                <w:szCs w:val="20"/>
              </w:rPr>
            </w:pPr>
            <w:r w:rsidRPr="00E957D2">
              <w:rPr>
                <w:rFonts w:asciiTheme="minorHAnsi" w:hAnsiTheme="minorHAnsi"/>
                <w:sz w:val="20"/>
                <w:szCs w:val="20"/>
              </w:rPr>
              <w:t>2011</w:t>
            </w:r>
          </w:p>
        </w:tc>
        <w:tc>
          <w:tcPr>
            <w:tcW w:w="700" w:type="pct"/>
            <w:hideMark/>
          </w:tcPr>
          <w:p w:rsidR="004E74EA" w:rsidRPr="00E957D2" w:rsidRDefault="004E74EA" w:rsidP="005B1CAE">
            <w:pPr>
              <w:spacing w:before="0" w:line="240" w:lineRule="auto"/>
              <w:cnfStyle w:val="100000000000"/>
              <w:rPr>
                <w:rFonts w:asciiTheme="minorHAnsi" w:hAnsiTheme="minorHAnsi"/>
                <w:sz w:val="20"/>
                <w:szCs w:val="20"/>
              </w:rPr>
            </w:pPr>
            <w:r w:rsidRPr="00E957D2">
              <w:rPr>
                <w:rFonts w:asciiTheme="minorHAnsi" w:hAnsiTheme="minorHAnsi"/>
                <w:sz w:val="20"/>
                <w:szCs w:val="20"/>
              </w:rPr>
              <w:t>2012</w:t>
            </w:r>
          </w:p>
        </w:tc>
      </w:tr>
      <w:tr w:rsidR="004E74EA" w:rsidRPr="00E957D2" w:rsidTr="004E74EA">
        <w:trPr>
          <w:cnfStyle w:val="000000100000"/>
          <w:trHeight w:val="264"/>
        </w:trPr>
        <w:tc>
          <w:tcPr>
            <w:cnfStyle w:val="001000000000"/>
            <w:tcW w:w="1492" w:type="pct"/>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Kemping</w:t>
            </w:r>
          </w:p>
        </w:tc>
        <w:tc>
          <w:tcPr>
            <w:tcW w:w="702" w:type="pct"/>
            <w:noWrap/>
            <w:hideMark/>
          </w:tcPr>
          <w:p w:rsidR="004E74EA" w:rsidRPr="00E957D2" w:rsidRDefault="004E74EA" w:rsidP="005B1CAE">
            <w:pPr>
              <w:spacing w:before="0" w:line="240" w:lineRule="auto"/>
              <w:cnfStyle w:val="000000100000"/>
              <w:rPr>
                <w:sz w:val="20"/>
                <w:szCs w:val="20"/>
              </w:rPr>
            </w:pPr>
            <w:r w:rsidRPr="00E957D2">
              <w:rPr>
                <w:sz w:val="20"/>
                <w:szCs w:val="20"/>
              </w:rPr>
              <w:t>375</w:t>
            </w:r>
          </w:p>
        </w:tc>
        <w:tc>
          <w:tcPr>
            <w:tcW w:w="702" w:type="pct"/>
            <w:noWrap/>
            <w:hideMark/>
          </w:tcPr>
          <w:p w:rsidR="004E74EA" w:rsidRPr="00E957D2" w:rsidRDefault="004E74EA" w:rsidP="005B1CAE">
            <w:pPr>
              <w:spacing w:before="0" w:line="240" w:lineRule="auto"/>
              <w:cnfStyle w:val="000000100000"/>
              <w:rPr>
                <w:sz w:val="20"/>
                <w:szCs w:val="20"/>
              </w:rPr>
            </w:pPr>
            <w:r w:rsidRPr="00E957D2">
              <w:rPr>
                <w:sz w:val="20"/>
                <w:szCs w:val="20"/>
              </w:rPr>
              <w:t>422</w:t>
            </w:r>
          </w:p>
        </w:tc>
        <w:tc>
          <w:tcPr>
            <w:tcW w:w="702" w:type="pct"/>
            <w:noWrap/>
            <w:hideMark/>
          </w:tcPr>
          <w:p w:rsidR="004E74EA" w:rsidRPr="00E957D2" w:rsidRDefault="004E74EA" w:rsidP="005B1CAE">
            <w:pPr>
              <w:spacing w:before="0" w:line="240" w:lineRule="auto"/>
              <w:cnfStyle w:val="000000100000"/>
              <w:rPr>
                <w:sz w:val="20"/>
                <w:szCs w:val="20"/>
              </w:rPr>
            </w:pPr>
            <w:r w:rsidRPr="00E957D2">
              <w:rPr>
                <w:sz w:val="20"/>
                <w:szCs w:val="20"/>
              </w:rPr>
              <w:t>375</w:t>
            </w:r>
          </w:p>
        </w:tc>
        <w:tc>
          <w:tcPr>
            <w:tcW w:w="702" w:type="pct"/>
            <w:noWrap/>
            <w:hideMark/>
          </w:tcPr>
          <w:p w:rsidR="004E74EA" w:rsidRPr="00E957D2" w:rsidRDefault="004E74EA" w:rsidP="005B1CAE">
            <w:pPr>
              <w:spacing w:before="0" w:line="240" w:lineRule="auto"/>
              <w:cnfStyle w:val="000000100000"/>
              <w:rPr>
                <w:sz w:val="20"/>
                <w:szCs w:val="20"/>
              </w:rPr>
            </w:pPr>
            <w:r w:rsidRPr="00E957D2">
              <w:rPr>
                <w:sz w:val="20"/>
                <w:szCs w:val="20"/>
              </w:rPr>
              <w:t>420</w:t>
            </w:r>
          </w:p>
        </w:tc>
        <w:tc>
          <w:tcPr>
            <w:tcW w:w="700" w:type="pct"/>
            <w:noWrap/>
            <w:hideMark/>
          </w:tcPr>
          <w:p w:rsidR="004E74EA" w:rsidRPr="00E957D2" w:rsidRDefault="004E74EA" w:rsidP="005B1CAE">
            <w:pPr>
              <w:spacing w:before="0" w:line="240" w:lineRule="auto"/>
              <w:cnfStyle w:val="000000100000"/>
              <w:rPr>
                <w:sz w:val="20"/>
                <w:szCs w:val="20"/>
              </w:rPr>
            </w:pPr>
            <w:r w:rsidRPr="00E957D2">
              <w:rPr>
                <w:sz w:val="20"/>
                <w:szCs w:val="20"/>
              </w:rPr>
              <w:t>420</w:t>
            </w:r>
          </w:p>
        </w:tc>
      </w:tr>
      <w:tr w:rsidR="004E74EA" w:rsidRPr="00E957D2" w:rsidTr="004E74EA">
        <w:trPr>
          <w:cnfStyle w:val="000000010000"/>
          <w:trHeight w:val="264"/>
        </w:trPr>
        <w:tc>
          <w:tcPr>
            <w:cnfStyle w:val="001000000000"/>
            <w:tcW w:w="1492" w:type="pct"/>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 xml:space="preserve">Panziók </w:t>
            </w:r>
          </w:p>
        </w:tc>
        <w:tc>
          <w:tcPr>
            <w:tcW w:w="702" w:type="pct"/>
            <w:noWrap/>
          </w:tcPr>
          <w:p w:rsidR="004E74EA" w:rsidRPr="00E957D2" w:rsidRDefault="004E74EA" w:rsidP="005B1CAE">
            <w:pPr>
              <w:spacing w:before="0" w:line="240" w:lineRule="auto"/>
              <w:cnfStyle w:val="000000010000"/>
              <w:rPr>
                <w:sz w:val="20"/>
                <w:szCs w:val="20"/>
              </w:rPr>
            </w:pPr>
            <w:r w:rsidRPr="00E957D2">
              <w:rPr>
                <w:sz w:val="20"/>
                <w:szCs w:val="20"/>
              </w:rPr>
              <w:t>14</w:t>
            </w:r>
          </w:p>
        </w:tc>
        <w:tc>
          <w:tcPr>
            <w:tcW w:w="702" w:type="pct"/>
            <w:noWrap/>
          </w:tcPr>
          <w:p w:rsidR="004E74EA" w:rsidRPr="00E957D2" w:rsidRDefault="004E74EA" w:rsidP="005B1CAE">
            <w:pPr>
              <w:spacing w:before="0" w:line="240" w:lineRule="auto"/>
              <w:cnfStyle w:val="000000010000"/>
              <w:rPr>
                <w:sz w:val="20"/>
                <w:szCs w:val="20"/>
              </w:rPr>
            </w:pPr>
            <w:r w:rsidRPr="00E957D2">
              <w:rPr>
                <w:sz w:val="20"/>
                <w:szCs w:val="20"/>
              </w:rPr>
              <w:t>14</w:t>
            </w:r>
          </w:p>
        </w:tc>
        <w:tc>
          <w:tcPr>
            <w:tcW w:w="702" w:type="pct"/>
            <w:noWrap/>
          </w:tcPr>
          <w:p w:rsidR="004E74EA" w:rsidRPr="00E957D2" w:rsidRDefault="004E74EA" w:rsidP="005B1CAE">
            <w:pPr>
              <w:spacing w:before="0" w:line="240" w:lineRule="auto"/>
              <w:cnfStyle w:val="000000010000"/>
              <w:rPr>
                <w:sz w:val="20"/>
                <w:szCs w:val="20"/>
              </w:rPr>
            </w:pPr>
            <w:r w:rsidRPr="00E957D2">
              <w:rPr>
                <w:sz w:val="20"/>
                <w:szCs w:val="20"/>
              </w:rPr>
              <w:t>12</w:t>
            </w:r>
          </w:p>
        </w:tc>
        <w:tc>
          <w:tcPr>
            <w:tcW w:w="702" w:type="pct"/>
            <w:noWrap/>
          </w:tcPr>
          <w:p w:rsidR="004E74EA" w:rsidRPr="00E957D2" w:rsidRDefault="004E74EA" w:rsidP="005B1CAE">
            <w:pPr>
              <w:spacing w:before="0" w:line="240" w:lineRule="auto"/>
              <w:cnfStyle w:val="000000010000"/>
              <w:rPr>
                <w:sz w:val="20"/>
                <w:szCs w:val="20"/>
              </w:rPr>
            </w:pPr>
            <w:r w:rsidRPr="00E957D2">
              <w:rPr>
                <w:sz w:val="20"/>
                <w:szCs w:val="20"/>
              </w:rPr>
              <w:t>12</w:t>
            </w:r>
          </w:p>
        </w:tc>
        <w:tc>
          <w:tcPr>
            <w:tcW w:w="700" w:type="pct"/>
            <w:noWrap/>
          </w:tcPr>
          <w:p w:rsidR="004E74EA" w:rsidRPr="00E957D2" w:rsidRDefault="004E74EA" w:rsidP="005B1CAE">
            <w:pPr>
              <w:spacing w:before="0" w:line="240" w:lineRule="auto"/>
              <w:cnfStyle w:val="000000010000"/>
              <w:rPr>
                <w:sz w:val="20"/>
                <w:szCs w:val="20"/>
              </w:rPr>
            </w:pPr>
            <w:r w:rsidRPr="00E957D2">
              <w:rPr>
                <w:sz w:val="20"/>
                <w:szCs w:val="20"/>
              </w:rPr>
              <w:t>24</w:t>
            </w:r>
          </w:p>
        </w:tc>
      </w:tr>
      <w:tr w:rsidR="004E74EA" w:rsidRPr="00E957D2" w:rsidTr="004E74EA">
        <w:trPr>
          <w:cnfStyle w:val="000000100000"/>
          <w:trHeight w:val="264"/>
        </w:trPr>
        <w:tc>
          <w:tcPr>
            <w:cnfStyle w:val="001000000000"/>
            <w:tcW w:w="1492" w:type="pct"/>
            <w:hideMark/>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Szálloda</w:t>
            </w:r>
          </w:p>
        </w:tc>
        <w:tc>
          <w:tcPr>
            <w:tcW w:w="702" w:type="pct"/>
            <w:noWrap/>
            <w:hideMark/>
          </w:tcPr>
          <w:p w:rsidR="004E74EA" w:rsidRPr="00E957D2" w:rsidRDefault="004E74EA" w:rsidP="005B1CAE">
            <w:pPr>
              <w:spacing w:before="0" w:line="240" w:lineRule="auto"/>
              <w:cnfStyle w:val="000000100000"/>
              <w:rPr>
                <w:sz w:val="20"/>
                <w:szCs w:val="20"/>
              </w:rPr>
            </w:pPr>
            <w:r w:rsidRPr="00E957D2">
              <w:rPr>
                <w:sz w:val="20"/>
                <w:szCs w:val="20"/>
              </w:rPr>
              <w:t>88</w:t>
            </w:r>
          </w:p>
        </w:tc>
        <w:tc>
          <w:tcPr>
            <w:tcW w:w="702" w:type="pct"/>
            <w:noWrap/>
            <w:hideMark/>
          </w:tcPr>
          <w:p w:rsidR="004E74EA" w:rsidRPr="00E957D2" w:rsidRDefault="004E74EA" w:rsidP="005B1CAE">
            <w:pPr>
              <w:spacing w:before="0" w:line="240" w:lineRule="auto"/>
              <w:cnfStyle w:val="000000100000"/>
              <w:rPr>
                <w:sz w:val="20"/>
                <w:szCs w:val="20"/>
              </w:rPr>
            </w:pPr>
            <w:r w:rsidRPr="00E957D2">
              <w:rPr>
                <w:sz w:val="20"/>
                <w:szCs w:val="20"/>
              </w:rPr>
              <w:t>88</w:t>
            </w:r>
          </w:p>
        </w:tc>
        <w:tc>
          <w:tcPr>
            <w:tcW w:w="702" w:type="pct"/>
            <w:noWrap/>
            <w:hideMark/>
          </w:tcPr>
          <w:p w:rsidR="004E74EA" w:rsidRPr="00E957D2" w:rsidRDefault="004E74EA" w:rsidP="005B1CAE">
            <w:pPr>
              <w:spacing w:before="0" w:line="240" w:lineRule="auto"/>
              <w:cnfStyle w:val="000000100000"/>
              <w:rPr>
                <w:sz w:val="20"/>
                <w:szCs w:val="20"/>
              </w:rPr>
            </w:pPr>
            <w:r w:rsidRPr="00E957D2">
              <w:rPr>
                <w:sz w:val="20"/>
                <w:szCs w:val="20"/>
              </w:rPr>
              <w:t>96</w:t>
            </w:r>
          </w:p>
        </w:tc>
        <w:tc>
          <w:tcPr>
            <w:tcW w:w="702" w:type="pct"/>
            <w:noWrap/>
            <w:hideMark/>
          </w:tcPr>
          <w:p w:rsidR="004E74EA" w:rsidRPr="00E957D2" w:rsidRDefault="004E74EA" w:rsidP="005B1CAE">
            <w:pPr>
              <w:spacing w:before="0" w:line="240" w:lineRule="auto"/>
              <w:cnfStyle w:val="000000100000"/>
              <w:rPr>
                <w:sz w:val="20"/>
                <w:szCs w:val="20"/>
              </w:rPr>
            </w:pPr>
            <w:r w:rsidRPr="00E957D2">
              <w:rPr>
                <w:sz w:val="20"/>
                <w:szCs w:val="20"/>
              </w:rPr>
              <w:t>116</w:t>
            </w:r>
          </w:p>
        </w:tc>
        <w:tc>
          <w:tcPr>
            <w:tcW w:w="700" w:type="pct"/>
            <w:noWrap/>
            <w:hideMark/>
          </w:tcPr>
          <w:p w:rsidR="004E74EA" w:rsidRPr="00E957D2" w:rsidRDefault="004E74EA" w:rsidP="005B1CAE">
            <w:pPr>
              <w:spacing w:before="0" w:line="240" w:lineRule="auto"/>
              <w:cnfStyle w:val="000000100000"/>
              <w:rPr>
                <w:sz w:val="20"/>
                <w:szCs w:val="20"/>
              </w:rPr>
            </w:pPr>
            <w:r w:rsidRPr="00E957D2">
              <w:rPr>
                <w:sz w:val="20"/>
                <w:szCs w:val="20"/>
              </w:rPr>
              <w:t>116</w:t>
            </w:r>
          </w:p>
        </w:tc>
      </w:tr>
      <w:tr w:rsidR="004E74EA" w:rsidRPr="00E957D2" w:rsidTr="004E74EA">
        <w:trPr>
          <w:cnfStyle w:val="000000010000"/>
          <w:trHeight w:val="264"/>
        </w:trPr>
        <w:tc>
          <w:tcPr>
            <w:cnfStyle w:val="001000000000"/>
            <w:tcW w:w="1492" w:type="pct"/>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Üdülőház</w:t>
            </w:r>
          </w:p>
        </w:tc>
        <w:tc>
          <w:tcPr>
            <w:tcW w:w="702" w:type="pct"/>
            <w:noWrap/>
          </w:tcPr>
          <w:p w:rsidR="004E74EA" w:rsidRPr="00E957D2" w:rsidRDefault="004E74EA" w:rsidP="005B1CAE">
            <w:pPr>
              <w:spacing w:before="0" w:line="240" w:lineRule="auto"/>
              <w:cnfStyle w:val="000000010000"/>
              <w:rPr>
                <w:sz w:val="20"/>
                <w:szCs w:val="20"/>
              </w:rPr>
            </w:pPr>
            <w:r w:rsidRPr="00E957D2">
              <w:rPr>
                <w:sz w:val="20"/>
                <w:szCs w:val="20"/>
              </w:rPr>
              <w:t>44</w:t>
            </w:r>
          </w:p>
        </w:tc>
        <w:tc>
          <w:tcPr>
            <w:tcW w:w="702" w:type="pct"/>
            <w:noWrap/>
          </w:tcPr>
          <w:p w:rsidR="004E74EA" w:rsidRPr="00E957D2" w:rsidRDefault="004E74EA" w:rsidP="005B1CAE">
            <w:pPr>
              <w:spacing w:before="0" w:line="240" w:lineRule="auto"/>
              <w:cnfStyle w:val="000000010000"/>
              <w:rPr>
                <w:sz w:val="20"/>
                <w:szCs w:val="20"/>
              </w:rPr>
            </w:pPr>
            <w:r w:rsidRPr="00E957D2">
              <w:rPr>
                <w:sz w:val="20"/>
                <w:szCs w:val="20"/>
              </w:rPr>
              <w:t>44</w:t>
            </w:r>
          </w:p>
        </w:tc>
        <w:tc>
          <w:tcPr>
            <w:tcW w:w="702" w:type="pct"/>
            <w:noWrap/>
          </w:tcPr>
          <w:p w:rsidR="004E74EA" w:rsidRPr="00E957D2" w:rsidRDefault="004E74EA" w:rsidP="005B1CAE">
            <w:pPr>
              <w:spacing w:before="0" w:line="240" w:lineRule="auto"/>
              <w:cnfStyle w:val="000000010000"/>
              <w:rPr>
                <w:sz w:val="20"/>
                <w:szCs w:val="20"/>
              </w:rPr>
            </w:pPr>
            <w:r w:rsidRPr="00E957D2">
              <w:rPr>
                <w:sz w:val="20"/>
                <w:szCs w:val="20"/>
              </w:rPr>
              <w:t>32</w:t>
            </w:r>
          </w:p>
        </w:tc>
        <w:tc>
          <w:tcPr>
            <w:tcW w:w="702" w:type="pct"/>
            <w:noWrap/>
          </w:tcPr>
          <w:p w:rsidR="004E74EA" w:rsidRPr="00E957D2" w:rsidRDefault="004E74EA" w:rsidP="005B1CAE">
            <w:pPr>
              <w:spacing w:before="0" w:line="240" w:lineRule="auto"/>
              <w:cnfStyle w:val="000000010000"/>
              <w:rPr>
                <w:sz w:val="20"/>
                <w:szCs w:val="20"/>
              </w:rPr>
            </w:pPr>
            <w:r w:rsidRPr="00E957D2">
              <w:rPr>
                <w:sz w:val="20"/>
                <w:szCs w:val="20"/>
              </w:rPr>
              <w:t>32</w:t>
            </w:r>
          </w:p>
        </w:tc>
        <w:tc>
          <w:tcPr>
            <w:tcW w:w="700" w:type="pct"/>
            <w:noWrap/>
          </w:tcPr>
          <w:p w:rsidR="004E74EA" w:rsidRPr="00E957D2" w:rsidRDefault="004E74EA" w:rsidP="005B1CAE">
            <w:pPr>
              <w:spacing w:before="0" w:line="240" w:lineRule="auto"/>
              <w:cnfStyle w:val="000000010000"/>
              <w:rPr>
                <w:sz w:val="20"/>
                <w:szCs w:val="20"/>
              </w:rPr>
            </w:pPr>
            <w:r w:rsidRPr="00E957D2">
              <w:rPr>
                <w:sz w:val="20"/>
                <w:szCs w:val="20"/>
              </w:rPr>
              <w:t>52</w:t>
            </w:r>
          </w:p>
        </w:tc>
      </w:tr>
      <w:tr w:rsidR="004E74EA" w:rsidRPr="00E957D2" w:rsidTr="004E74EA">
        <w:trPr>
          <w:cnfStyle w:val="000000100000"/>
          <w:trHeight w:val="264"/>
        </w:trPr>
        <w:tc>
          <w:tcPr>
            <w:cnfStyle w:val="001000000000"/>
            <w:tcW w:w="1492" w:type="pct"/>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 xml:space="preserve">Összes </w:t>
            </w:r>
          </w:p>
        </w:tc>
        <w:tc>
          <w:tcPr>
            <w:tcW w:w="702" w:type="pct"/>
            <w:noWrap/>
          </w:tcPr>
          <w:p w:rsidR="004E74EA" w:rsidRPr="00E957D2" w:rsidRDefault="004E74EA" w:rsidP="005B1CAE">
            <w:pPr>
              <w:spacing w:before="0" w:line="240" w:lineRule="auto"/>
              <w:cnfStyle w:val="000000100000"/>
              <w:rPr>
                <w:sz w:val="20"/>
                <w:szCs w:val="20"/>
              </w:rPr>
            </w:pPr>
            <w:r w:rsidRPr="00E957D2">
              <w:rPr>
                <w:sz w:val="20"/>
                <w:szCs w:val="20"/>
              </w:rPr>
              <w:t>521</w:t>
            </w:r>
          </w:p>
        </w:tc>
        <w:tc>
          <w:tcPr>
            <w:tcW w:w="702" w:type="pct"/>
            <w:noWrap/>
          </w:tcPr>
          <w:p w:rsidR="004E74EA" w:rsidRPr="00E957D2" w:rsidRDefault="004E74EA" w:rsidP="005B1CAE">
            <w:pPr>
              <w:spacing w:before="0" w:line="240" w:lineRule="auto"/>
              <w:cnfStyle w:val="000000100000"/>
              <w:rPr>
                <w:sz w:val="20"/>
                <w:szCs w:val="20"/>
              </w:rPr>
            </w:pPr>
            <w:r w:rsidRPr="00E957D2">
              <w:rPr>
                <w:sz w:val="20"/>
                <w:szCs w:val="20"/>
              </w:rPr>
              <w:t>568</w:t>
            </w:r>
          </w:p>
        </w:tc>
        <w:tc>
          <w:tcPr>
            <w:tcW w:w="702" w:type="pct"/>
            <w:noWrap/>
          </w:tcPr>
          <w:p w:rsidR="004E74EA" w:rsidRPr="00E957D2" w:rsidRDefault="004E74EA" w:rsidP="005B1CAE">
            <w:pPr>
              <w:spacing w:before="0" w:line="240" w:lineRule="auto"/>
              <w:cnfStyle w:val="000000100000"/>
              <w:rPr>
                <w:sz w:val="20"/>
                <w:szCs w:val="20"/>
              </w:rPr>
            </w:pPr>
            <w:r w:rsidRPr="00E957D2">
              <w:rPr>
                <w:sz w:val="20"/>
                <w:szCs w:val="20"/>
              </w:rPr>
              <w:t>515</w:t>
            </w:r>
          </w:p>
        </w:tc>
        <w:tc>
          <w:tcPr>
            <w:tcW w:w="702" w:type="pct"/>
            <w:noWrap/>
          </w:tcPr>
          <w:p w:rsidR="004E74EA" w:rsidRPr="00E957D2" w:rsidRDefault="004E74EA" w:rsidP="005B1CAE">
            <w:pPr>
              <w:spacing w:before="0" w:line="240" w:lineRule="auto"/>
              <w:cnfStyle w:val="000000100000"/>
              <w:rPr>
                <w:sz w:val="20"/>
                <w:szCs w:val="20"/>
              </w:rPr>
            </w:pPr>
            <w:r w:rsidRPr="00E957D2">
              <w:rPr>
                <w:sz w:val="20"/>
                <w:szCs w:val="20"/>
              </w:rPr>
              <w:t>580</w:t>
            </w:r>
          </w:p>
        </w:tc>
        <w:tc>
          <w:tcPr>
            <w:tcW w:w="700" w:type="pct"/>
            <w:noWrap/>
          </w:tcPr>
          <w:p w:rsidR="004E74EA" w:rsidRPr="00E957D2" w:rsidRDefault="004E74EA" w:rsidP="005B1CAE">
            <w:pPr>
              <w:spacing w:before="0" w:line="240" w:lineRule="auto"/>
              <w:cnfStyle w:val="000000100000"/>
              <w:rPr>
                <w:sz w:val="20"/>
                <w:szCs w:val="20"/>
              </w:rPr>
            </w:pPr>
            <w:r w:rsidRPr="00E957D2">
              <w:rPr>
                <w:sz w:val="20"/>
                <w:szCs w:val="20"/>
              </w:rPr>
              <w:t>612</w:t>
            </w:r>
          </w:p>
        </w:tc>
      </w:tr>
    </w:tbl>
    <w:p w:rsidR="004E74EA" w:rsidRPr="008E603B" w:rsidRDefault="004E74EA" w:rsidP="0040575D">
      <w:pPr>
        <w:spacing w:before="120" w:after="120"/>
        <w:rPr>
          <w:rStyle w:val="Finomkiemels"/>
        </w:rPr>
      </w:pPr>
      <w:r w:rsidRPr="008E603B">
        <w:rPr>
          <w:rStyle w:val="Finomkiemels"/>
        </w:rPr>
        <w:t xml:space="preserve">Forrás: KSH Területi statisztika </w:t>
      </w:r>
    </w:p>
    <w:p w:rsidR="004E74EA" w:rsidRPr="00EE30CE" w:rsidRDefault="004E74EA" w:rsidP="0040575D">
      <w:pPr>
        <w:spacing w:before="120" w:after="120"/>
      </w:pPr>
      <w:r w:rsidRPr="00EE30CE">
        <w:t>A vendégek száma és a vendégéjszakák száma a turizmus teljesítményét jelentik. A martfűi szálláshelyek teljesítménye a rendelkezésre álló adatok szerint fejlődő, de a lehetőségeket még nem használja ki. A</w:t>
      </w:r>
      <w:r w:rsidR="005B1CAE">
        <w:t>z</w:t>
      </w:r>
      <w:r w:rsidRPr="00EE30CE">
        <w:t xml:space="preserve"> átlagos 2-3 napi tartózkodási idő növelése lenne a kívánatos, ahhoz viszont változatos és egyedi kínálattal kell megjelenni. </w:t>
      </w:r>
    </w:p>
    <w:p w:rsidR="004E74EA" w:rsidRPr="00661324" w:rsidRDefault="00AA734C" w:rsidP="00280318">
      <w:pPr>
        <w:pStyle w:val="Kpalrs"/>
      </w:pPr>
      <w:r>
        <w:fldChar w:fldCharType="begin"/>
      </w:r>
      <w:r w:rsidR="004E74EA">
        <w:instrText xml:space="preserve"> SEQ táblázat \* ARABIC </w:instrText>
      </w:r>
      <w:r>
        <w:fldChar w:fldCharType="separate"/>
      </w:r>
      <w:bookmarkStart w:id="161" w:name="_Toc387385986"/>
      <w:r w:rsidR="00E920F1">
        <w:rPr>
          <w:noProof/>
        </w:rPr>
        <w:t>18</w:t>
      </w:r>
      <w:r>
        <w:rPr>
          <w:noProof/>
        </w:rPr>
        <w:fldChar w:fldCharType="end"/>
      </w:r>
      <w:r w:rsidR="004E74EA" w:rsidRPr="00661324">
        <w:t>. táblázat</w:t>
      </w:r>
      <w:r w:rsidR="004E74EA">
        <w:t xml:space="preserve">. </w:t>
      </w:r>
      <w:r w:rsidR="004E74EA" w:rsidRPr="00661324">
        <w:t xml:space="preserve"> Martfű kereskedelmi szálláshelyeinek kapacitás és teljesítmény mutatói</w:t>
      </w:r>
      <w:bookmarkEnd w:id="161"/>
    </w:p>
    <w:tbl>
      <w:tblPr>
        <w:tblStyle w:val="Vilgosrcs1jellszn"/>
        <w:tblW w:w="5000" w:type="pct"/>
        <w:tblLook w:val="04A0"/>
      </w:tblPr>
      <w:tblGrid>
        <w:gridCol w:w="1467"/>
        <w:gridCol w:w="1251"/>
        <w:gridCol w:w="1528"/>
        <w:gridCol w:w="988"/>
        <w:gridCol w:w="1160"/>
        <w:gridCol w:w="1252"/>
        <w:gridCol w:w="1236"/>
      </w:tblGrid>
      <w:tr w:rsidR="004E74EA" w:rsidRPr="00E957D2" w:rsidTr="004E74EA">
        <w:trPr>
          <w:cnfStyle w:val="100000000000"/>
        </w:trPr>
        <w:tc>
          <w:tcPr>
            <w:cnfStyle w:val="001000000000"/>
            <w:tcW w:w="826" w:type="pct"/>
            <w:vMerge w:val="restart"/>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Szállástípus</w:t>
            </w:r>
          </w:p>
        </w:tc>
        <w:tc>
          <w:tcPr>
            <w:tcW w:w="1564" w:type="pct"/>
            <w:gridSpan w:val="2"/>
          </w:tcPr>
          <w:p w:rsidR="004E74EA" w:rsidRPr="00E957D2" w:rsidRDefault="004E74EA" w:rsidP="005B1CAE">
            <w:pPr>
              <w:spacing w:before="0" w:line="240" w:lineRule="auto"/>
              <w:jc w:val="center"/>
              <w:cnfStyle w:val="100000000000"/>
              <w:rPr>
                <w:rFonts w:asciiTheme="minorHAnsi" w:hAnsiTheme="minorHAnsi"/>
                <w:sz w:val="20"/>
                <w:szCs w:val="20"/>
              </w:rPr>
            </w:pPr>
            <w:r w:rsidRPr="00E957D2">
              <w:rPr>
                <w:rFonts w:asciiTheme="minorHAnsi" w:hAnsiTheme="minorHAnsi"/>
                <w:sz w:val="20"/>
                <w:szCs w:val="20"/>
              </w:rPr>
              <w:t>Férőhelyek száma</w:t>
            </w:r>
          </w:p>
          <w:p w:rsidR="004E74EA" w:rsidRPr="00E957D2" w:rsidRDefault="004E74EA" w:rsidP="005B1CAE">
            <w:pPr>
              <w:spacing w:before="0" w:line="240" w:lineRule="auto"/>
              <w:jc w:val="center"/>
              <w:cnfStyle w:val="100000000000"/>
              <w:rPr>
                <w:rFonts w:asciiTheme="minorHAnsi" w:hAnsiTheme="minorHAnsi"/>
                <w:sz w:val="20"/>
                <w:szCs w:val="20"/>
              </w:rPr>
            </w:pPr>
            <w:r w:rsidRPr="00E957D2">
              <w:rPr>
                <w:rFonts w:asciiTheme="minorHAnsi" w:hAnsiTheme="minorHAnsi"/>
                <w:sz w:val="20"/>
                <w:szCs w:val="20"/>
              </w:rPr>
              <w:t>(fő)</w:t>
            </w:r>
          </w:p>
        </w:tc>
        <w:tc>
          <w:tcPr>
            <w:tcW w:w="1209" w:type="pct"/>
            <w:gridSpan w:val="2"/>
          </w:tcPr>
          <w:p w:rsidR="004E74EA" w:rsidRPr="00E957D2" w:rsidRDefault="004E74EA" w:rsidP="005B1CAE">
            <w:pPr>
              <w:spacing w:before="0" w:line="240" w:lineRule="auto"/>
              <w:jc w:val="center"/>
              <w:cnfStyle w:val="100000000000"/>
              <w:rPr>
                <w:rFonts w:asciiTheme="minorHAnsi" w:hAnsiTheme="minorHAnsi"/>
                <w:sz w:val="20"/>
                <w:szCs w:val="20"/>
              </w:rPr>
            </w:pPr>
            <w:r w:rsidRPr="00E957D2">
              <w:rPr>
                <w:rFonts w:asciiTheme="minorHAnsi" w:hAnsiTheme="minorHAnsi"/>
                <w:sz w:val="20"/>
                <w:szCs w:val="20"/>
              </w:rPr>
              <w:t>Vendégek száma</w:t>
            </w:r>
          </w:p>
          <w:p w:rsidR="004E74EA" w:rsidRPr="00E957D2" w:rsidRDefault="004E74EA" w:rsidP="005B1CAE">
            <w:pPr>
              <w:spacing w:before="0" w:line="240" w:lineRule="auto"/>
              <w:jc w:val="center"/>
              <w:cnfStyle w:val="100000000000"/>
              <w:rPr>
                <w:rFonts w:asciiTheme="minorHAnsi" w:hAnsiTheme="minorHAnsi"/>
                <w:sz w:val="20"/>
                <w:szCs w:val="20"/>
              </w:rPr>
            </w:pPr>
            <w:r w:rsidRPr="00E957D2">
              <w:rPr>
                <w:rFonts w:asciiTheme="minorHAnsi" w:hAnsiTheme="minorHAnsi"/>
                <w:sz w:val="20"/>
                <w:szCs w:val="20"/>
              </w:rPr>
              <w:t>(fő)</w:t>
            </w:r>
          </w:p>
        </w:tc>
        <w:tc>
          <w:tcPr>
            <w:tcW w:w="1401" w:type="pct"/>
            <w:gridSpan w:val="2"/>
          </w:tcPr>
          <w:p w:rsidR="004E74EA" w:rsidRPr="00E957D2" w:rsidRDefault="004E74EA" w:rsidP="005B1CAE">
            <w:pPr>
              <w:spacing w:before="0" w:line="240" w:lineRule="auto"/>
              <w:jc w:val="center"/>
              <w:cnfStyle w:val="100000000000"/>
              <w:rPr>
                <w:rFonts w:asciiTheme="minorHAnsi" w:hAnsiTheme="minorHAnsi"/>
                <w:sz w:val="20"/>
                <w:szCs w:val="20"/>
              </w:rPr>
            </w:pPr>
            <w:r w:rsidRPr="00E957D2">
              <w:rPr>
                <w:rFonts w:asciiTheme="minorHAnsi" w:hAnsiTheme="minorHAnsi"/>
                <w:sz w:val="20"/>
                <w:szCs w:val="20"/>
              </w:rPr>
              <w:t>Vendégéjszakák száma (éjszaka)</w:t>
            </w:r>
          </w:p>
        </w:tc>
      </w:tr>
      <w:tr w:rsidR="004E74EA" w:rsidRPr="00E957D2" w:rsidTr="004E74EA">
        <w:trPr>
          <w:cnfStyle w:val="000000100000"/>
        </w:trPr>
        <w:tc>
          <w:tcPr>
            <w:cnfStyle w:val="001000000000"/>
            <w:tcW w:w="826" w:type="pct"/>
            <w:vMerge/>
          </w:tcPr>
          <w:p w:rsidR="004E74EA" w:rsidRPr="00E957D2" w:rsidRDefault="004E74EA" w:rsidP="005B1CAE">
            <w:pPr>
              <w:spacing w:before="0" w:line="240" w:lineRule="auto"/>
              <w:rPr>
                <w:rFonts w:asciiTheme="minorHAnsi" w:hAnsiTheme="minorHAnsi"/>
                <w:sz w:val="20"/>
                <w:szCs w:val="20"/>
              </w:rPr>
            </w:pPr>
          </w:p>
        </w:tc>
        <w:tc>
          <w:tcPr>
            <w:tcW w:w="704" w:type="pct"/>
          </w:tcPr>
          <w:p w:rsidR="004E74EA" w:rsidRPr="00E957D2" w:rsidRDefault="004E74EA" w:rsidP="005B1CAE">
            <w:pPr>
              <w:spacing w:before="0" w:line="240" w:lineRule="auto"/>
              <w:cnfStyle w:val="000000100000"/>
              <w:rPr>
                <w:sz w:val="20"/>
                <w:szCs w:val="20"/>
              </w:rPr>
            </w:pPr>
            <w:r w:rsidRPr="00E957D2">
              <w:rPr>
                <w:sz w:val="20"/>
                <w:szCs w:val="20"/>
              </w:rPr>
              <w:t>2011</w:t>
            </w:r>
          </w:p>
        </w:tc>
        <w:tc>
          <w:tcPr>
            <w:tcW w:w="860" w:type="pct"/>
          </w:tcPr>
          <w:p w:rsidR="004E74EA" w:rsidRPr="00E957D2" w:rsidRDefault="004E74EA" w:rsidP="005B1CAE">
            <w:pPr>
              <w:spacing w:before="0" w:line="240" w:lineRule="auto"/>
              <w:cnfStyle w:val="000000100000"/>
              <w:rPr>
                <w:sz w:val="20"/>
                <w:szCs w:val="20"/>
              </w:rPr>
            </w:pPr>
            <w:r w:rsidRPr="00E957D2">
              <w:rPr>
                <w:sz w:val="20"/>
                <w:szCs w:val="20"/>
              </w:rPr>
              <w:t>2012</w:t>
            </w:r>
          </w:p>
        </w:tc>
        <w:tc>
          <w:tcPr>
            <w:tcW w:w="556" w:type="pct"/>
          </w:tcPr>
          <w:p w:rsidR="004E74EA" w:rsidRPr="00E957D2" w:rsidRDefault="004E74EA" w:rsidP="005B1CAE">
            <w:pPr>
              <w:spacing w:before="0" w:line="240" w:lineRule="auto"/>
              <w:cnfStyle w:val="000000100000"/>
              <w:rPr>
                <w:sz w:val="20"/>
                <w:szCs w:val="20"/>
              </w:rPr>
            </w:pPr>
            <w:r w:rsidRPr="00E957D2">
              <w:rPr>
                <w:sz w:val="20"/>
                <w:szCs w:val="20"/>
              </w:rPr>
              <w:t>2011</w:t>
            </w:r>
          </w:p>
        </w:tc>
        <w:tc>
          <w:tcPr>
            <w:tcW w:w="653" w:type="pct"/>
          </w:tcPr>
          <w:p w:rsidR="004E74EA" w:rsidRPr="00E957D2" w:rsidRDefault="004E74EA" w:rsidP="005B1CAE">
            <w:pPr>
              <w:spacing w:before="0" w:line="240" w:lineRule="auto"/>
              <w:cnfStyle w:val="000000100000"/>
              <w:rPr>
                <w:sz w:val="20"/>
                <w:szCs w:val="20"/>
              </w:rPr>
            </w:pPr>
            <w:r w:rsidRPr="00E957D2">
              <w:rPr>
                <w:sz w:val="20"/>
                <w:szCs w:val="20"/>
              </w:rPr>
              <w:t>2012</w:t>
            </w:r>
          </w:p>
        </w:tc>
        <w:tc>
          <w:tcPr>
            <w:tcW w:w="705" w:type="pct"/>
          </w:tcPr>
          <w:p w:rsidR="004E74EA" w:rsidRPr="00E957D2" w:rsidRDefault="004E74EA" w:rsidP="005B1CAE">
            <w:pPr>
              <w:spacing w:before="0" w:line="240" w:lineRule="auto"/>
              <w:cnfStyle w:val="000000100000"/>
              <w:rPr>
                <w:sz w:val="20"/>
                <w:szCs w:val="20"/>
              </w:rPr>
            </w:pPr>
            <w:r w:rsidRPr="00E957D2">
              <w:rPr>
                <w:sz w:val="20"/>
                <w:szCs w:val="20"/>
              </w:rPr>
              <w:t>2011</w:t>
            </w:r>
          </w:p>
        </w:tc>
        <w:tc>
          <w:tcPr>
            <w:tcW w:w="696" w:type="pct"/>
          </w:tcPr>
          <w:p w:rsidR="004E74EA" w:rsidRPr="00E957D2" w:rsidRDefault="004E74EA" w:rsidP="005B1CAE">
            <w:pPr>
              <w:spacing w:before="0" w:line="240" w:lineRule="auto"/>
              <w:cnfStyle w:val="000000100000"/>
              <w:rPr>
                <w:sz w:val="20"/>
                <w:szCs w:val="20"/>
              </w:rPr>
            </w:pPr>
            <w:r w:rsidRPr="00E957D2">
              <w:rPr>
                <w:sz w:val="20"/>
                <w:szCs w:val="20"/>
              </w:rPr>
              <w:t>2012</w:t>
            </w:r>
          </w:p>
        </w:tc>
      </w:tr>
      <w:tr w:rsidR="004E74EA" w:rsidRPr="00E957D2" w:rsidTr="004E74EA">
        <w:trPr>
          <w:cnfStyle w:val="000000010000"/>
        </w:trPr>
        <w:tc>
          <w:tcPr>
            <w:cnfStyle w:val="001000000000"/>
            <w:tcW w:w="826" w:type="pct"/>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 xml:space="preserve"> Kempingek </w:t>
            </w:r>
          </w:p>
        </w:tc>
        <w:tc>
          <w:tcPr>
            <w:tcW w:w="704" w:type="pct"/>
          </w:tcPr>
          <w:p w:rsidR="004E74EA" w:rsidRPr="00E957D2" w:rsidRDefault="004E74EA" w:rsidP="005B1CAE">
            <w:pPr>
              <w:spacing w:before="0" w:line="240" w:lineRule="auto"/>
              <w:cnfStyle w:val="000000010000"/>
              <w:rPr>
                <w:sz w:val="20"/>
                <w:szCs w:val="20"/>
              </w:rPr>
            </w:pPr>
            <w:r w:rsidRPr="00E957D2">
              <w:rPr>
                <w:sz w:val="20"/>
                <w:szCs w:val="20"/>
              </w:rPr>
              <w:t>420</w:t>
            </w:r>
          </w:p>
        </w:tc>
        <w:tc>
          <w:tcPr>
            <w:tcW w:w="860" w:type="pct"/>
          </w:tcPr>
          <w:p w:rsidR="004E74EA" w:rsidRPr="00E957D2" w:rsidRDefault="004E74EA" w:rsidP="005B1CAE">
            <w:pPr>
              <w:spacing w:before="0" w:line="240" w:lineRule="auto"/>
              <w:cnfStyle w:val="000000010000"/>
              <w:rPr>
                <w:sz w:val="20"/>
                <w:szCs w:val="20"/>
              </w:rPr>
            </w:pPr>
            <w:r w:rsidRPr="00E957D2">
              <w:rPr>
                <w:sz w:val="20"/>
                <w:szCs w:val="20"/>
              </w:rPr>
              <w:t>420</w:t>
            </w:r>
          </w:p>
        </w:tc>
        <w:tc>
          <w:tcPr>
            <w:tcW w:w="556" w:type="pct"/>
          </w:tcPr>
          <w:p w:rsidR="004E74EA" w:rsidRPr="00E957D2" w:rsidRDefault="004E74EA" w:rsidP="005B1CAE">
            <w:pPr>
              <w:spacing w:before="0" w:line="240" w:lineRule="auto"/>
              <w:cnfStyle w:val="000000010000"/>
              <w:rPr>
                <w:sz w:val="20"/>
                <w:szCs w:val="20"/>
              </w:rPr>
            </w:pPr>
            <w:r w:rsidRPr="00E957D2">
              <w:rPr>
                <w:sz w:val="20"/>
                <w:szCs w:val="20"/>
              </w:rPr>
              <w:t>406</w:t>
            </w:r>
          </w:p>
        </w:tc>
        <w:tc>
          <w:tcPr>
            <w:tcW w:w="653" w:type="pct"/>
          </w:tcPr>
          <w:p w:rsidR="004E74EA" w:rsidRPr="00E957D2" w:rsidRDefault="004E74EA" w:rsidP="005B1CAE">
            <w:pPr>
              <w:spacing w:before="0" w:line="240" w:lineRule="auto"/>
              <w:cnfStyle w:val="000000010000"/>
              <w:rPr>
                <w:sz w:val="20"/>
                <w:szCs w:val="20"/>
              </w:rPr>
            </w:pPr>
            <w:r w:rsidRPr="00E957D2">
              <w:rPr>
                <w:sz w:val="20"/>
                <w:szCs w:val="20"/>
              </w:rPr>
              <w:t>346</w:t>
            </w:r>
          </w:p>
        </w:tc>
        <w:tc>
          <w:tcPr>
            <w:tcW w:w="705" w:type="pct"/>
          </w:tcPr>
          <w:p w:rsidR="004E74EA" w:rsidRPr="00E957D2" w:rsidRDefault="004E74EA" w:rsidP="005B1CAE">
            <w:pPr>
              <w:spacing w:before="0" w:line="240" w:lineRule="auto"/>
              <w:cnfStyle w:val="000000010000"/>
              <w:rPr>
                <w:sz w:val="20"/>
                <w:szCs w:val="20"/>
              </w:rPr>
            </w:pPr>
            <w:r w:rsidRPr="00E957D2">
              <w:rPr>
                <w:sz w:val="20"/>
                <w:szCs w:val="20"/>
              </w:rPr>
              <w:t>719</w:t>
            </w:r>
          </w:p>
        </w:tc>
        <w:tc>
          <w:tcPr>
            <w:tcW w:w="696" w:type="pct"/>
          </w:tcPr>
          <w:p w:rsidR="004E74EA" w:rsidRPr="00E957D2" w:rsidRDefault="004E74EA" w:rsidP="005B1CAE">
            <w:pPr>
              <w:spacing w:before="0" w:line="240" w:lineRule="auto"/>
              <w:cnfStyle w:val="000000010000"/>
              <w:rPr>
                <w:sz w:val="20"/>
                <w:szCs w:val="20"/>
              </w:rPr>
            </w:pPr>
            <w:r w:rsidRPr="00E957D2">
              <w:rPr>
                <w:sz w:val="20"/>
                <w:szCs w:val="20"/>
              </w:rPr>
              <w:t>839</w:t>
            </w:r>
          </w:p>
        </w:tc>
      </w:tr>
      <w:tr w:rsidR="004E74EA" w:rsidRPr="00E957D2" w:rsidTr="004E74EA">
        <w:trPr>
          <w:cnfStyle w:val="000000100000"/>
        </w:trPr>
        <w:tc>
          <w:tcPr>
            <w:cnfStyle w:val="001000000000"/>
            <w:tcW w:w="826" w:type="pct"/>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 xml:space="preserve"> Panzió</w:t>
            </w:r>
          </w:p>
        </w:tc>
        <w:tc>
          <w:tcPr>
            <w:tcW w:w="704" w:type="pct"/>
          </w:tcPr>
          <w:p w:rsidR="004E74EA" w:rsidRPr="00E957D2" w:rsidRDefault="004E74EA" w:rsidP="005B1CAE">
            <w:pPr>
              <w:spacing w:before="0" w:line="240" w:lineRule="auto"/>
              <w:cnfStyle w:val="000000100000"/>
              <w:rPr>
                <w:sz w:val="20"/>
                <w:szCs w:val="20"/>
              </w:rPr>
            </w:pPr>
            <w:r w:rsidRPr="00E957D2">
              <w:rPr>
                <w:sz w:val="20"/>
                <w:szCs w:val="20"/>
              </w:rPr>
              <w:t>12</w:t>
            </w:r>
          </w:p>
        </w:tc>
        <w:tc>
          <w:tcPr>
            <w:tcW w:w="860" w:type="pct"/>
          </w:tcPr>
          <w:p w:rsidR="004E74EA" w:rsidRPr="00E957D2" w:rsidRDefault="004E74EA" w:rsidP="005B1CAE">
            <w:pPr>
              <w:spacing w:before="0" w:line="240" w:lineRule="auto"/>
              <w:cnfStyle w:val="000000100000"/>
              <w:rPr>
                <w:sz w:val="20"/>
                <w:szCs w:val="20"/>
              </w:rPr>
            </w:pPr>
            <w:r w:rsidRPr="00E957D2">
              <w:rPr>
                <w:sz w:val="20"/>
                <w:szCs w:val="20"/>
              </w:rPr>
              <w:t>24</w:t>
            </w:r>
          </w:p>
        </w:tc>
        <w:tc>
          <w:tcPr>
            <w:tcW w:w="556" w:type="pct"/>
          </w:tcPr>
          <w:p w:rsidR="004E74EA" w:rsidRPr="00E957D2" w:rsidRDefault="004E74EA" w:rsidP="005B1CAE">
            <w:pPr>
              <w:spacing w:before="0" w:line="240" w:lineRule="auto"/>
              <w:cnfStyle w:val="000000100000"/>
              <w:rPr>
                <w:sz w:val="20"/>
                <w:szCs w:val="20"/>
              </w:rPr>
            </w:pPr>
            <w:r w:rsidRPr="00E957D2">
              <w:rPr>
                <w:sz w:val="20"/>
                <w:szCs w:val="20"/>
              </w:rPr>
              <w:t>349</w:t>
            </w:r>
          </w:p>
        </w:tc>
        <w:tc>
          <w:tcPr>
            <w:tcW w:w="653" w:type="pct"/>
          </w:tcPr>
          <w:p w:rsidR="004E74EA" w:rsidRPr="00E957D2" w:rsidRDefault="004E74EA" w:rsidP="005B1CAE">
            <w:pPr>
              <w:spacing w:before="0" w:line="240" w:lineRule="auto"/>
              <w:cnfStyle w:val="000000100000"/>
              <w:rPr>
                <w:sz w:val="20"/>
                <w:szCs w:val="20"/>
              </w:rPr>
            </w:pPr>
            <w:r w:rsidRPr="00E957D2">
              <w:rPr>
                <w:sz w:val="20"/>
                <w:szCs w:val="20"/>
              </w:rPr>
              <w:t>634</w:t>
            </w:r>
          </w:p>
        </w:tc>
        <w:tc>
          <w:tcPr>
            <w:tcW w:w="705" w:type="pct"/>
          </w:tcPr>
          <w:p w:rsidR="004E74EA" w:rsidRPr="00E957D2" w:rsidRDefault="004E74EA" w:rsidP="005B1CAE">
            <w:pPr>
              <w:spacing w:before="0" w:line="240" w:lineRule="auto"/>
              <w:cnfStyle w:val="000000100000"/>
              <w:rPr>
                <w:sz w:val="20"/>
                <w:szCs w:val="20"/>
              </w:rPr>
            </w:pPr>
            <w:r w:rsidRPr="00E957D2">
              <w:rPr>
                <w:sz w:val="20"/>
                <w:szCs w:val="20"/>
              </w:rPr>
              <w:t>625</w:t>
            </w:r>
          </w:p>
        </w:tc>
        <w:tc>
          <w:tcPr>
            <w:tcW w:w="696" w:type="pct"/>
          </w:tcPr>
          <w:p w:rsidR="004E74EA" w:rsidRPr="00E957D2" w:rsidRDefault="004E74EA" w:rsidP="005B1CAE">
            <w:pPr>
              <w:spacing w:before="0" w:line="240" w:lineRule="auto"/>
              <w:cnfStyle w:val="000000100000"/>
              <w:rPr>
                <w:sz w:val="20"/>
                <w:szCs w:val="20"/>
              </w:rPr>
            </w:pPr>
            <w:r w:rsidRPr="00E957D2">
              <w:rPr>
                <w:sz w:val="20"/>
                <w:szCs w:val="20"/>
              </w:rPr>
              <w:t>1.095</w:t>
            </w:r>
          </w:p>
        </w:tc>
      </w:tr>
      <w:tr w:rsidR="004E74EA" w:rsidRPr="00E957D2" w:rsidTr="004E74EA">
        <w:trPr>
          <w:cnfStyle w:val="000000010000"/>
        </w:trPr>
        <w:tc>
          <w:tcPr>
            <w:cnfStyle w:val="001000000000"/>
            <w:tcW w:w="826" w:type="pct"/>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 xml:space="preserve"> Szálloda</w:t>
            </w:r>
          </w:p>
        </w:tc>
        <w:tc>
          <w:tcPr>
            <w:tcW w:w="704" w:type="pct"/>
          </w:tcPr>
          <w:p w:rsidR="004E74EA" w:rsidRPr="00E957D2" w:rsidRDefault="004E74EA" w:rsidP="005B1CAE">
            <w:pPr>
              <w:spacing w:before="0" w:line="240" w:lineRule="auto"/>
              <w:cnfStyle w:val="000000010000"/>
              <w:rPr>
                <w:sz w:val="20"/>
                <w:szCs w:val="20"/>
              </w:rPr>
            </w:pPr>
            <w:r w:rsidRPr="00E957D2">
              <w:rPr>
                <w:sz w:val="20"/>
                <w:szCs w:val="20"/>
              </w:rPr>
              <w:t>116</w:t>
            </w:r>
          </w:p>
        </w:tc>
        <w:tc>
          <w:tcPr>
            <w:tcW w:w="860" w:type="pct"/>
          </w:tcPr>
          <w:p w:rsidR="004E74EA" w:rsidRPr="00E957D2" w:rsidRDefault="004E74EA" w:rsidP="005B1CAE">
            <w:pPr>
              <w:spacing w:before="0" w:line="240" w:lineRule="auto"/>
              <w:cnfStyle w:val="000000010000"/>
              <w:rPr>
                <w:sz w:val="20"/>
                <w:szCs w:val="20"/>
              </w:rPr>
            </w:pPr>
            <w:r w:rsidRPr="00E957D2">
              <w:rPr>
                <w:sz w:val="20"/>
                <w:szCs w:val="20"/>
              </w:rPr>
              <w:t>116</w:t>
            </w:r>
          </w:p>
        </w:tc>
        <w:tc>
          <w:tcPr>
            <w:tcW w:w="556" w:type="pct"/>
          </w:tcPr>
          <w:p w:rsidR="004E74EA" w:rsidRPr="00E957D2" w:rsidRDefault="004E74EA" w:rsidP="005B1CAE">
            <w:pPr>
              <w:spacing w:before="0" w:line="240" w:lineRule="auto"/>
              <w:cnfStyle w:val="000000010000"/>
              <w:rPr>
                <w:sz w:val="20"/>
                <w:szCs w:val="20"/>
              </w:rPr>
            </w:pPr>
            <w:r w:rsidRPr="00E957D2">
              <w:rPr>
                <w:sz w:val="20"/>
                <w:szCs w:val="20"/>
              </w:rPr>
              <w:t>5.123</w:t>
            </w:r>
          </w:p>
        </w:tc>
        <w:tc>
          <w:tcPr>
            <w:tcW w:w="653" w:type="pct"/>
          </w:tcPr>
          <w:p w:rsidR="004E74EA" w:rsidRPr="00E957D2" w:rsidRDefault="004E74EA" w:rsidP="005B1CAE">
            <w:pPr>
              <w:spacing w:before="0" w:line="240" w:lineRule="auto"/>
              <w:cnfStyle w:val="000000010000"/>
              <w:rPr>
                <w:sz w:val="20"/>
                <w:szCs w:val="20"/>
              </w:rPr>
            </w:pPr>
            <w:r w:rsidRPr="00E957D2">
              <w:rPr>
                <w:sz w:val="20"/>
                <w:szCs w:val="20"/>
              </w:rPr>
              <w:t>7.006</w:t>
            </w:r>
          </w:p>
        </w:tc>
        <w:tc>
          <w:tcPr>
            <w:tcW w:w="705" w:type="pct"/>
          </w:tcPr>
          <w:p w:rsidR="004E74EA" w:rsidRPr="00E957D2" w:rsidRDefault="004E74EA" w:rsidP="005B1CAE">
            <w:pPr>
              <w:spacing w:before="0" w:line="240" w:lineRule="auto"/>
              <w:cnfStyle w:val="000000010000"/>
              <w:rPr>
                <w:sz w:val="20"/>
                <w:szCs w:val="20"/>
              </w:rPr>
            </w:pPr>
            <w:r w:rsidRPr="00E957D2">
              <w:rPr>
                <w:sz w:val="20"/>
                <w:szCs w:val="20"/>
              </w:rPr>
              <w:t>11.144</w:t>
            </w:r>
          </w:p>
        </w:tc>
        <w:tc>
          <w:tcPr>
            <w:tcW w:w="696" w:type="pct"/>
          </w:tcPr>
          <w:p w:rsidR="004E74EA" w:rsidRPr="00E957D2" w:rsidRDefault="004E74EA" w:rsidP="005B1CAE">
            <w:pPr>
              <w:spacing w:before="0" w:line="240" w:lineRule="auto"/>
              <w:cnfStyle w:val="000000010000"/>
              <w:rPr>
                <w:sz w:val="20"/>
                <w:szCs w:val="20"/>
              </w:rPr>
            </w:pPr>
            <w:r w:rsidRPr="00E957D2">
              <w:rPr>
                <w:sz w:val="20"/>
                <w:szCs w:val="20"/>
              </w:rPr>
              <w:t>15.157</w:t>
            </w:r>
          </w:p>
        </w:tc>
      </w:tr>
      <w:tr w:rsidR="004E74EA" w:rsidRPr="00E957D2" w:rsidTr="004E74EA">
        <w:trPr>
          <w:cnfStyle w:val="000000100000"/>
        </w:trPr>
        <w:tc>
          <w:tcPr>
            <w:cnfStyle w:val="001000000000"/>
            <w:tcW w:w="826" w:type="pct"/>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 xml:space="preserve"> Üdülőház</w:t>
            </w:r>
          </w:p>
        </w:tc>
        <w:tc>
          <w:tcPr>
            <w:tcW w:w="704" w:type="pct"/>
          </w:tcPr>
          <w:p w:rsidR="004E74EA" w:rsidRPr="00E957D2" w:rsidRDefault="004E74EA" w:rsidP="005B1CAE">
            <w:pPr>
              <w:spacing w:before="0" w:line="240" w:lineRule="auto"/>
              <w:cnfStyle w:val="000000100000"/>
              <w:rPr>
                <w:sz w:val="20"/>
                <w:szCs w:val="20"/>
              </w:rPr>
            </w:pPr>
            <w:r w:rsidRPr="00E957D2">
              <w:rPr>
                <w:sz w:val="20"/>
                <w:szCs w:val="20"/>
              </w:rPr>
              <w:t>32</w:t>
            </w:r>
          </w:p>
        </w:tc>
        <w:tc>
          <w:tcPr>
            <w:tcW w:w="860" w:type="pct"/>
          </w:tcPr>
          <w:p w:rsidR="004E74EA" w:rsidRPr="00E957D2" w:rsidRDefault="004E74EA" w:rsidP="005B1CAE">
            <w:pPr>
              <w:spacing w:before="0" w:line="240" w:lineRule="auto"/>
              <w:cnfStyle w:val="000000100000"/>
              <w:rPr>
                <w:sz w:val="20"/>
                <w:szCs w:val="20"/>
              </w:rPr>
            </w:pPr>
            <w:r w:rsidRPr="00E957D2">
              <w:rPr>
                <w:sz w:val="20"/>
                <w:szCs w:val="20"/>
              </w:rPr>
              <w:t>52</w:t>
            </w:r>
          </w:p>
        </w:tc>
        <w:tc>
          <w:tcPr>
            <w:tcW w:w="556" w:type="pct"/>
          </w:tcPr>
          <w:p w:rsidR="004E74EA" w:rsidRPr="00E957D2" w:rsidRDefault="004E74EA" w:rsidP="005B1CAE">
            <w:pPr>
              <w:spacing w:before="0" w:line="240" w:lineRule="auto"/>
              <w:cnfStyle w:val="000000100000"/>
              <w:rPr>
                <w:sz w:val="20"/>
                <w:szCs w:val="20"/>
              </w:rPr>
            </w:pPr>
            <w:r w:rsidRPr="00E957D2">
              <w:rPr>
                <w:sz w:val="20"/>
                <w:szCs w:val="20"/>
              </w:rPr>
              <w:t>1.485</w:t>
            </w:r>
          </w:p>
        </w:tc>
        <w:tc>
          <w:tcPr>
            <w:tcW w:w="653" w:type="pct"/>
          </w:tcPr>
          <w:p w:rsidR="004E74EA" w:rsidRPr="00E957D2" w:rsidRDefault="004E74EA" w:rsidP="005B1CAE">
            <w:pPr>
              <w:spacing w:before="0" w:line="240" w:lineRule="auto"/>
              <w:cnfStyle w:val="000000100000"/>
              <w:rPr>
                <w:sz w:val="20"/>
                <w:szCs w:val="20"/>
              </w:rPr>
            </w:pPr>
            <w:r w:rsidRPr="00E957D2">
              <w:rPr>
                <w:sz w:val="20"/>
                <w:szCs w:val="20"/>
              </w:rPr>
              <w:t>1.389</w:t>
            </w:r>
          </w:p>
        </w:tc>
        <w:tc>
          <w:tcPr>
            <w:tcW w:w="705" w:type="pct"/>
          </w:tcPr>
          <w:p w:rsidR="004E74EA" w:rsidRPr="00E957D2" w:rsidRDefault="004E74EA" w:rsidP="005B1CAE">
            <w:pPr>
              <w:spacing w:before="0" w:line="240" w:lineRule="auto"/>
              <w:cnfStyle w:val="000000100000"/>
              <w:rPr>
                <w:sz w:val="20"/>
                <w:szCs w:val="20"/>
              </w:rPr>
            </w:pPr>
            <w:r w:rsidRPr="00E957D2">
              <w:rPr>
                <w:sz w:val="20"/>
                <w:szCs w:val="20"/>
              </w:rPr>
              <w:t>3.211</w:t>
            </w:r>
          </w:p>
        </w:tc>
        <w:tc>
          <w:tcPr>
            <w:tcW w:w="696" w:type="pct"/>
          </w:tcPr>
          <w:p w:rsidR="004E74EA" w:rsidRPr="00E957D2" w:rsidRDefault="004E74EA" w:rsidP="005B1CAE">
            <w:pPr>
              <w:spacing w:before="0" w:line="240" w:lineRule="auto"/>
              <w:cnfStyle w:val="000000100000"/>
              <w:rPr>
                <w:sz w:val="20"/>
                <w:szCs w:val="20"/>
              </w:rPr>
            </w:pPr>
            <w:r w:rsidRPr="00E957D2">
              <w:rPr>
                <w:sz w:val="20"/>
                <w:szCs w:val="20"/>
              </w:rPr>
              <w:t>3.604</w:t>
            </w:r>
          </w:p>
        </w:tc>
      </w:tr>
      <w:tr w:rsidR="004E74EA" w:rsidRPr="00E957D2" w:rsidTr="004E74EA">
        <w:trPr>
          <w:cnfStyle w:val="000000010000"/>
        </w:trPr>
        <w:tc>
          <w:tcPr>
            <w:cnfStyle w:val="001000000000"/>
            <w:tcW w:w="826" w:type="pct"/>
          </w:tcPr>
          <w:p w:rsidR="004E74EA" w:rsidRPr="00E957D2" w:rsidRDefault="004E74EA" w:rsidP="005B1CAE">
            <w:pPr>
              <w:spacing w:before="0" w:line="240" w:lineRule="auto"/>
              <w:rPr>
                <w:rFonts w:asciiTheme="minorHAnsi" w:hAnsiTheme="minorHAnsi"/>
                <w:sz w:val="20"/>
                <w:szCs w:val="20"/>
              </w:rPr>
            </w:pPr>
            <w:r w:rsidRPr="00E957D2">
              <w:rPr>
                <w:rFonts w:asciiTheme="minorHAnsi" w:hAnsiTheme="minorHAnsi"/>
                <w:sz w:val="20"/>
                <w:szCs w:val="20"/>
              </w:rPr>
              <w:t xml:space="preserve"> Összesen</w:t>
            </w:r>
          </w:p>
        </w:tc>
        <w:tc>
          <w:tcPr>
            <w:tcW w:w="704" w:type="pct"/>
          </w:tcPr>
          <w:p w:rsidR="004E74EA" w:rsidRPr="00E957D2" w:rsidRDefault="004E74EA" w:rsidP="005B1CAE">
            <w:pPr>
              <w:spacing w:before="0" w:line="240" w:lineRule="auto"/>
              <w:cnfStyle w:val="000000010000"/>
              <w:rPr>
                <w:sz w:val="20"/>
                <w:szCs w:val="20"/>
              </w:rPr>
            </w:pPr>
            <w:r w:rsidRPr="00E957D2">
              <w:rPr>
                <w:sz w:val="20"/>
                <w:szCs w:val="20"/>
              </w:rPr>
              <w:t>580</w:t>
            </w:r>
          </w:p>
        </w:tc>
        <w:tc>
          <w:tcPr>
            <w:tcW w:w="860" w:type="pct"/>
          </w:tcPr>
          <w:p w:rsidR="004E74EA" w:rsidRPr="00E957D2" w:rsidRDefault="004E74EA" w:rsidP="005B1CAE">
            <w:pPr>
              <w:spacing w:before="0" w:line="240" w:lineRule="auto"/>
              <w:cnfStyle w:val="000000010000"/>
              <w:rPr>
                <w:sz w:val="20"/>
                <w:szCs w:val="20"/>
              </w:rPr>
            </w:pPr>
            <w:r w:rsidRPr="00E957D2">
              <w:rPr>
                <w:sz w:val="20"/>
                <w:szCs w:val="20"/>
              </w:rPr>
              <w:t>612</w:t>
            </w:r>
          </w:p>
        </w:tc>
        <w:tc>
          <w:tcPr>
            <w:tcW w:w="556" w:type="pct"/>
          </w:tcPr>
          <w:p w:rsidR="004E74EA" w:rsidRPr="00E957D2" w:rsidRDefault="004E74EA" w:rsidP="005B1CAE">
            <w:pPr>
              <w:spacing w:before="0" w:line="240" w:lineRule="auto"/>
              <w:cnfStyle w:val="000000010000"/>
              <w:rPr>
                <w:sz w:val="20"/>
                <w:szCs w:val="20"/>
              </w:rPr>
            </w:pPr>
            <w:r w:rsidRPr="00E957D2">
              <w:rPr>
                <w:sz w:val="20"/>
                <w:szCs w:val="20"/>
              </w:rPr>
              <w:t>7.363</w:t>
            </w:r>
          </w:p>
        </w:tc>
        <w:tc>
          <w:tcPr>
            <w:tcW w:w="653" w:type="pct"/>
          </w:tcPr>
          <w:p w:rsidR="004E74EA" w:rsidRPr="00E957D2" w:rsidRDefault="00AA734C" w:rsidP="005B1CAE">
            <w:pPr>
              <w:spacing w:before="0" w:line="240" w:lineRule="auto"/>
              <w:cnfStyle w:val="000000010000"/>
              <w:rPr>
                <w:sz w:val="20"/>
                <w:szCs w:val="20"/>
              </w:rPr>
            </w:pPr>
            <w:r w:rsidRPr="00E957D2">
              <w:rPr>
                <w:sz w:val="20"/>
                <w:szCs w:val="20"/>
              </w:rPr>
              <w:fldChar w:fldCharType="begin"/>
            </w:r>
            <w:r w:rsidR="004E74EA" w:rsidRPr="00E957D2">
              <w:rPr>
                <w:sz w:val="20"/>
                <w:szCs w:val="20"/>
              </w:rPr>
              <w:instrText xml:space="preserve"> =SUM(ABOVE) </w:instrText>
            </w:r>
            <w:r w:rsidRPr="00E957D2">
              <w:rPr>
                <w:sz w:val="20"/>
                <w:szCs w:val="20"/>
              </w:rPr>
              <w:fldChar w:fldCharType="separate"/>
            </w:r>
            <w:r w:rsidR="004E74EA" w:rsidRPr="00E957D2">
              <w:rPr>
                <w:sz w:val="20"/>
                <w:szCs w:val="20"/>
              </w:rPr>
              <w:t>9.375</w:t>
            </w:r>
            <w:r w:rsidRPr="00E957D2">
              <w:rPr>
                <w:sz w:val="20"/>
                <w:szCs w:val="20"/>
              </w:rPr>
              <w:fldChar w:fldCharType="end"/>
            </w:r>
          </w:p>
        </w:tc>
        <w:tc>
          <w:tcPr>
            <w:tcW w:w="705" w:type="pct"/>
          </w:tcPr>
          <w:p w:rsidR="004E74EA" w:rsidRPr="00E957D2" w:rsidRDefault="004E74EA" w:rsidP="005B1CAE">
            <w:pPr>
              <w:spacing w:before="0" w:line="240" w:lineRule="auto"/>
              <w:cnfStyle w:val="000000010000"/>
              <w:rPr>
                <w:sz w:val="20"/>
                <w:szCs w:val="20"/>
              </w:rPr>
            </w:pPr>
            <w:r w:rsidRPr="00E957D2">
              <w:rPr>
                <w:sz w:val="20"/>
                <w:szCs w:val="20"/>
              </w:rPr>
              <w:t>15.699</w:t>
            </w:r>
          </w:p>
        </w:tc>
        <w:tc>
          <w:tcPr>
            <w:tcW w:w="696" w:type="pct"/>
          </w:tcPr>
          <w:p w:rsidR="004E74EA" w:rsidRPr="00E957D2" w:rsidRDefault="00AA734C" w:rsidP="005B1CAE">
            <w:pPr>
              <w:spacing w:before="0" w:line="240" w:lineRule="auto"/>
              <w:cnfStyle w:val="000000010000"/>
              <w:rPr>
                <w:sz w:val="20"/>
                <w:szCs w:val="20"/>
              </w:rPr>
            </w:pPr>
            <w:r w:rsidRPr="00E957D2">
              <w:rPr>
                <w:sz w:val="20"/>
                <w:szCs w:val="20"/>
              </w:rPr>
              <w:fldChar w:fldCharType="begin"/>
            </w:r>
            <w:r w:rsidR="004E74EA" w:rsidRPr="00E957D2">
              <w:rPr>
                <w:sz w:val="20"/>
                <w:szCs w:val="20"/>
              </w:rPr>
              <w:instrText xml:space="preserve"> =SUM(ABOVE) </w:instrText>
            </w:r>
            <w:r w:rsidRPr="00E957D2">
              <w:rPr>
                <w:sz w:val="20"/>
                <w:szCs w:val="20"/>
              </w:rPr>
              <w:fldChar w:fldCharType="end"/>
            </w:r>
            <w:r w:rsidRPr="00E957D2">
              <w:rPr>
                <w:sz w:val="20"/>
                <w:szCs w:val="20"/>
              </w:rPr>
              <w:fldChar w:fldCharType="begin"/>
            </w:r>
            <w:r w:rsidR="004E74EA" w:rsidRPr="00E957D2">
              <w:rPr>
                <w:sz w:val="20"/>
                <w:szCs w:val="20"/>
              </w:rPr>
              <w:instrText xml:space="preserve"> =SUM(ABOVE) </w:instrText>
            </w:r>
            <w:r w:rsidRPr="00E957D2">
              <w:rPr>
                <w:sz w:val="20"/>
                <w:szCs w:val="20"/>
              </w:rPr>
              <w:fldChar w:fldCharType="separate"/>
            </w:r>
            <w:r w:rsidR="004E74EA" w:rsidRPr="00E957D2">
              <w:rPr>
                <w:sz w:val="20"/>
                <w:szCs w:val="20"/>
              </w:rPr>
              <w:t>20.695</w:t>
            </w:r>
            <w:r w:rsidRPr="00E957D2">
              <w:rPr>
                <w:sz w:val="20"/>
                <w:szCs w:val="20"/>
              </w:rPr>
              <w:fldChar w:fldCharType="end"/>
            </w:r>
          </w:p>
        </w:tc>
      </w:tr>
    </w:tbl>
    <w:p w:rsidR="004E74EA" w:rsidRDefault="004E74EA" w:rsidP="0040575D">
      <w:pPr>
        <w:spacing w:before="120" w:after="120"/>
        <w:rPr>
          <w:rStyle w:val="Finomkiemels"/>
        </w:rPr>
      </w:pPr>
      <w:r w:rsidRPr="009C78D6">
        <w:rPr>
          <w:rStyle w:val="Finomkiemels"/>
        </w:rPr>
        <w:t>Forrás: KSH alapján saját szerkesztés</w:t>
      </w:r>
    </w:p>
    <w:p w:rsidR="004E74EA" w:rsidRDefault="004E74EA" w:rsidP="005B1CAE">
      <w:pPr>
        <w:spacing w:before="0" w:after="0"/>
        <w:rPr>
          <w:rStyle w:val="Finomkiemels"/>
          <w:i w:val="0"/>
          <w:sz w:val="24"/>
          <w:szCs w:val="24"/>
        </w:rPr>
      </w:pPr>
      <w:r w:rsidRPr="005B1CAE">
        <w:rPr>
          <w:rStyle w:val="Finomkiemels"/>
          <w:i w:val="0"/>
          <w:sz w:val="24"/>
          <w:szCs w:val="24"/>
        </w:rPr>
        <w:t>A térségben, kb. 40 km. körzetben lévő települések turizmus adatait összefoglalóan a melléklet táblázata tartalmazza. A megyei és országos változásokhoz képest Martfű mutatói kedvezőek, de érdemes a dinamikusabban növekvő települések rendezvény</w:t>
      </w:r>
      <w:r w:rsidR="005B1CAE">
        <w:rPr>
          <w:rStyle w:val="Finomkiemels"/>
          <w:i w:val="0"/>
          <w:sz w:val="24"/>
          <w:szCs w:val="24"/>
        </w:rPr>
        <w:t>einek</w:t>
      </w:r>
      <w:r w:rsidRPr="005B1CAE">
        <w:rPr>
          <w:rStyle w:val="Finomkiemels"/>
          <w:i w:val="0"/>
          <w:sz w:val="24"/>
          <w:szCs w:val="24"/>
        </w:rPr>
        <w:t>, kommunik</w:t>
      </w:r>
      <w:r w:rsidR="005B1CAE">
        <w:rPr>
          <w:rStyle w:val="Finomkiemels"/>
          <w:i w:val="0"/>
          <w:sz w:val="24"/>
          <w:szCs w:val="24"/>
        </w:rPr>
        <w:t xml:space="preserve">ációjának, stb. és turizmusának szakmai </w:t>
      </w:r>
      <w:r w:rsidRPr="005B1CAE">
        <w:rPr>
          <w:rStyle w:val="Finomkiemels"/>
          <w:i w:val="0"/>
          <w:sz w:val="24"/>
          <w:szCs w:val="24"/>
        </w:rPr>
        <w:t xml:space="preserve">gyakorlatát tanulmányozni. </w:t>
      </w:r>
      <w:r w:rsidR="00611B43">
        <w:rPr>
          <w:rStyle w:val="Finomkiemels"/>
          <w:i w:val="0"/>
          <w:sz w:val="24"/>
          <w:szCs w:val="24"/>
        </w:rPr>
        <w:t>További turizmus adatok</w:t>
      </w:r>
      <w:r w:rsidR="006B4563">
        <w:rPr>
          <w:rStyle w:val="Finomkiemels"/>
          <w:i w:val="0"/>
          <w:sz w:val="24"/>
          <w:szCs w:val="24"/>
        </w:rPr>
        <w:t>, amelyek a k</w:t>
      </w:r>
      <w:r w:rsidR="00611B43">
        <w:rPr>
          <w:rStyle w:val="Finomkiemels"/>
          <w:i w:val="0"/>
          <w:sz w:val="24"/>
          <w:szCs w:val="24"/>
        </w:rPr>
        <w:t>örnyező településekkel való összehasonl</w:t>
      </w:r>
      <w:r w:rsidR="006B4563">
        <w:rPr>
          <w:rStyle w:val="Finomkiemels"/>
          <w:i w:val="0"/>
          <w:sz w:val="24"/>
          <w:szCs w:val="24"/>
        </w:rPr>
        <w:t>ítást teszik lehetővé</w:t>
      </w:r>
      <w:proofErr w:type="gramStart"/>
      <w:r w:rsidR="006B4563">
        <w:rPr>
          <w:rStyle w:val="Finomkiemels"/>
          <w:i w:val="0"/>
          <w:sz w:val="24"/>
          <w:szCs w:val="24"/>
        </w:rPr>
        <w:t>,</w:t>
      </w:r>
      <w:r w:rsidR="001A4D8A">
        <w:rPr>
          <w:rStyle w:val="Finomkiemels"/>
          <w:i w:val="0"/>
          <w:sz w:val="24"/>
          <w:szCs w:val="24"/>
        </w:rPr>
        <w:t xml:space="preserve"> </w:t>
      </w:r>
      <w:r w:rsidR="00611B43">
        <w:rPr>
          <w:rStyle w:val="Finomkiemels"/>
          <w:i w:val="0"/>
          <w:sz w:val="24"/>
          <w:szCs w:val="24"/>
        </w:rPr>
        <w:t xml:space="preserve"> a</w:t>
      </w:r>
      <w:proofErr w:type="gramEnd"/>
      <w:r w:rsidR="00611B43">
        <w:rPr>
          <w:rStyle w:val="Finomkiemels"/>
          <w:i w:val="0"/>
          <w:sz w:val="24"/>
          <w:szCs w:val="24"/>
        </w:rPr>
        <w:t xml:space="preserve"> 3. mellékletben láthatók.</w:t>
      </w:r>
    </w:p>
    <w:p w:rsidR="00773959" w:rsidRDefault="00773959" w:rsidP="005B1CAE">
      <w:pPr>
        <w:spacing w:before="0" w:after="0"/>
        <w:rPr>
          <w:rStyle w:val="Finomkiemels"/>
          <w:i w:val="0"/>
          <w:sz w:val="24"/>
          <w:szCs w:val="24"/>
        </w:rPr>
      </w:pPr>
    </w:p>
    <w:p w:rsidR="004E74EA" w:rsidRPr="00327873" w:rsidRDefault="004E74EA" w:rsidP="00773959">
      <w:pPr>
        <w:pStyle w:val="Cmsor2"/>
        <w:pageBreakBefore/>
        <w:numPr>
          <w:ilvl w:val="1"/>
          <w:numId w:val="59"/>
        </w:numPr>
        <w:spacing w:before="120"/>
        <w:ind w:left="788" w:hanging="431"/>
      </w:pPr>
      <w:bookmarkStart w:id="162" w:name="_Toc387387329"/>
      <w:r w:rsidRPr="00327873">
        <w:lastRenderedPageBreak/>
        <w:t>Martfű versenytárs települései</w:t>
      </w:r>
      <w:bookmarkEnd w:id="162"/>
    </w:p>
    <w:p w:rsidR="004E74EA" w:rsidRPr="0073764E" w:rsidRDefault="004E74EA" w:rsidP="0040575D">
      <w:pPr>
        <w:autoSpaceDE w:val="0"/>
        <w:autoSpaceDN w:val="0"/>
        <w:adjustRightInd w:val="0"/>
        <w:spacing w:before="120" w:after="120"/>
        <w:rPr>
          <w:rFonts w:cs="Times New Roman"/>
        </w:rPr>
      </w:pPr>
      <w:r>
        <w:t>A versenytársak ismerete mindig előnyt jelent a piaci versenyben, bármilyen piaci környezetről is legyen szó. Települések esetében is van értelme versenyről, versenyképességről beszélni, bár a</w:t>
      </w:r>
      <w:r w:rsidRPr="0073764E">
        <w:rPr>
          <w:rFonts w:cs="Times New Roman"/>
        </w:rPr>
        <w:t xml:space="preserve"> versenyképesség nehezen</w:t>
      </w:r>
      <w:r>
        <w:rPr>
          <w:rFonts w:cs="Times New Roman"/>
        </w:rPr>
        <w:t xml:space="preserve"> </w:t>
      </w:r>
      <w:r w:rsidRPr="0073764E">
        <w:rPr>
          <w:rFonts w:cs="Times New Roman"/>
        </w:rPr>
        <w:t>definiálható gy</w:t>
      </w:r>
      <w:r w:rsidRPr="0073764E">
        <w:rPr>
          <w:rFonts w:cs="Courier"/>
        </w:rPr>
        <w:t>ű</w:t>
      </w:r>
      <w:r w:rsidRPr="0073764E">
        <w:rPr>
          <w:rFonts w:cs="Times New Roman"/>
        </w:rPr>
        <w:t>jt</w:t>
      </w:r>
      <w:r w:rsidRPr="0073764E">
        <w:rPr>
          <w:rFonts w:cs="Courier"/>
        </w:rPr>
        <w:t>ő</w:t>
      </w:r>
      <w:r w:rsidRPr="0073764E">
        <w:rPr>
          <w:rFonts w:cs="Times New Roman"/>
        </w:rPr>
        <w:t>fogalom, lényegében a piaci ver</w:t>
      </w:r>
      <w:r>
        <w:rPr>
          <w:rFonts w:cs="Times New Roman"/>
        </w:rPr>
        <w:t xml:space="preserve">senyben való pozíciószerzést és </w:t>
      </w:r>
      <w:r w:rsidRPr="0073764E">
        <w:rPr>
          <w:rFonts w:cs="Times New Roman"/>
        </w:rPr>
        <w:t>tartós helytállást jelenti, a p</w:t>
      </w:r>
      <w:r>
        <w:rPr>
          <w:rFonts w:cs="Times New Roman"/>
        </w:rPr>
        <w:t>iaci részesedés és a jövedelmez</w:t>
      </w:r>
      <w:r w:rsidRPr="0073764E">
        <w:rPr>
          <w:rFonts w:cs="Courier"/>
        </w:rPr>
        <w:t>ő</w:t>
      </w:r>
      <w:r>
        <w:rPr>
          <w:rFonts w:cs="Times New Roman"/>
        </w:rPr>
        <w:t xml:space="preserve">ség növelését, </w:t>
      </w:r>
      <w:r w:rsidRPr="0073764E">
        <w:rPr>
          <w:rFonts w:cs="Times New Roman"/>
        </w:rPr>
        <w:t>az üzleti sikerességet.</w:t>
      </w:r>
      <w:r>
        <w:rPr>
          <w:rFonts w:ascii="Times New Roman" w:hAnsi="Times New Roman" w:cs="Times New Roman"/>
          <w:sz w:val="20"/>
          <w:szCs w:val="20"/>
        </w:rPr>
        <w:t xml:space="preserve"> </w:t>
      </w:r>
      <w:r>
        <w:rPr>
          <w:rFonts w:cs="Times New Roman"/>
        </w:rPr>
        <w:t xml:space="preserve">A </w:t>
      </w:r>
      <w:r w:rsidRPr="0073764E">
        <w:rPr>
          <w:rFonts w:cs="Times New Roman"/>
        </w:rPr>
        <w:t>területi verseny a gyakorlatban több</w:t>
      </w:r>
      <w:r>
        <w:rPr>
          <w:rFonts w:cs="Times New Roman"/>
        </w:rPr>
        <w:t xml:space="preserve"> </w:t>
      </w:r>
      <w:r w:rsidRPr="0073764E">
        <w:rPr>
          <w:rFonts w:cs="Times New Roman"/>
        </w:rPr>
        <w:t>részcélért folyik: f</w:t>
      </w:r>
      <w:r w:rsidRPr="0073764E">
        <w:rPr>
          <w:rFonts w:cs="Courier"/>
        </w:rPr>
        <w:t>ő</w:t>
      </w:r>
      <w:r w:rsidRPr="0073764E">
        <w:rPr>
          <w:rFonts w:cs="Times New Roman"/>
        </w:rPr>
        <w:t>leg munkahelyteremt</w:t>
      </w:r>
      <w:r w:rsidRPr="0073764E">
        <w:rPr>
          <w:rFonts w:cs="Courier"/>
        </w:rPr>
        <w:t xml:space="preserve">ő </w:t>
      </w:r>
      <w:r>
        <w:rPr>
          <w:rFonts w:cs="Times New Roman"/>
        </w:rPr>
        <w:t>beruházásokért, a városban képz</w:t>
      </w:r>
      <w:r w:rsidRPr="0073764E">
        <w:rPr>
          <w:rFonts w:cs="Courier"/>
        </w:rPr>
        <w:t>ő</w:t>
      </w:r>
      <w:r w:rsidRPr="0073764E">
        <w:rPr>
          <w:rFonts w:cs="Times New Roman"/>
        </w:rPr>
        <w:t>d</w:t>
      </w:r>
      <w:r w:rsidRPr="0073764E">
        <w:rPr>
          <w:rFonts w:cs="Courier"/>
        </w:rPr>
        <w:t xml:space="preserve">ő </w:t>
      </w:r>
      <w:r>
        <w:rPr>
          <w:rFonts w:cs="Times New Roman"/>
        </w:rPr>
        <w:t xml:space="preserve">jövedelem növeléséért, a </w:t>
      </w:r>
      <w:r w:rsidRPr="0073764E">
        <w:rPr>
          <w:rFonts w:cs="Times New Roman"/>
        </w:rPr>
        <w:t>lakosság odaköltözéséért, az országos köz</w:t>
      </w:r>
      <w:r>
        <w:rPr>
          <w:rFonts w:cs="Times New Roman"/>
        </w:rPr>
        <w:t xml:space="preserve">intézmények odatelepítéséért, a </w:t>
      </w:r>
      <w:r w:rsidRPr="0073764E">
        <w:rPr>
          <w:rFonts w:cs="Times New Roman"/>
        </w:rPr>
        <w:t>közszolgáltatások forrásaiért, az in</w:t>
      </w:r>
      <w:r>
        <w:rPr>
          <w:rFonts w:cs="Times New Roman"/>
        </w:rPr>
        <w:t xml:space="preserve">frastruktúra fejlesztéséért, a településen megszálló turistákért. </w:t>
      </w:r>
    </w:p>
    <w:p w:rsidR="004E74EA" w:rsidRPr="0073764E" w:rsidRDefault="004E74EA" w:rsidP="0040575D">
      <w:pPr>
        <w:autoSpaceDE w:val="0"/>
        <w:autoSpaceDN w:val="0"/>
        <w:adjustRightInd w:val="0"/>
        <w:spacing w:before="120" w:after="120"/>
        <w:rPr>
          <w:rFonts w:cs="Times New Roman"/>
        </w:rPr>
      </w:pPr>
      <w:r>
        <w:t>Az egymás földrajzi közelségében lévő települések gyakran egymás rovására tudják csak a saját érdekeiket érvényesíteni. legyen szó befektetés ösztönzésről, vagy betelepülni szándékozó családok megnyeréséről, vagy a szabadidejüket eltölteni szándékozó turistákról.</w:t>
      </w:r>
      <w:r>
        <w:rPr>
          <w:rFonts w:cs="Times New Roman"/>
        </w:rPr>
        <w:t xml:space="preserve"> </w:t>
      </w:r>
    </w:p>
    <w:p w:rsidR="004E74EA" w:rsidRDefault="004E74EA" w:rsidP="0040575D">
      <w:pPr>
        <w:spacing w:before="120" w:after="120"/>
      </w:pPr>
      <w:r>
        <w:t xml:space="preserve">A földrajzilag távol lévő települések esetében sem érdektelen a hasonló adottságú településeknek követni egymás fejlesztéseit, ajánlatait, hiszen a befektetői motivációk időről időre változhatnak a piaci viszonyok változása hatására. Tehát a települések versenytársai mindazon települések akik, hasonló adottságokkal rendelkezve, ugyanazon célcsoport „kegyeiért” harcolnak. </w:t>
      </w:r>
    </w:p>
    <w:p w:rsidR="004E74EA" w:rsidRDefault="004E74EA" w:rsidP="0040575D">
      <w:pPr>
        <w:spacing w:before="120" w:after="120"/>
      </w:pPr>
      <w:r>
        <w:t xml:space="preserve">Nehéz számszerű, összehasonlítható adatokkal alátámasztani egy-egy település pozícióját a települések versenyében. Módszertanilag erre az olyan mutatószámok alkalmasak, amelyek 1000 főre vetítve fejeznek ki bizonyos tényezőkkel való ellátottságot, vagy teljesítményt. Elvileg a mutatókkal sorba rendezhetjük a településeket, de ezek néha torzíthatnak. Pl. a vállalkozások számának 1000 főre vetítése torzít akkor, ha olyan településeket hasonlítunk össze, ahol egyik helyen a foglalkoztatók nagy cégek, míg máshol a sok egyéni vállalkozás adja a települési vállalkozások zömét.  A 20. táblázatban Martfű földrajzi közelségében lévő néhány várost hasonlítottam össze. A kiválasztott települések mérete, ipari és turizmus potenciálja észrevehető, és van veszélye annak, hogy a lakosság munkahely vagy </w:t>
      </w:r>
      <w:r>
        <w:lastRenderedPageBreak/>
        <w:t>egzisztenciális okokból elvándorol Martfűről, vagy a befektetők számára kedvezőbb a gazdasági környezet, vagy a turisztikai kínálata egyes turizmus csoportoknak jobban megfelel, mint a Martfű által kínált turizmusformák. Az egyes települések megélhetési költségei a lakosság számára mindig is fontos mérlegelési szempontok, napjainkban az ingatlanárak is sokat jelentenek a lakóhely választási döntésekben.</w:t>
      </w:r>
    </w:p>
    <w:p w:rsidR="004E74EA" w:rsidRDefault="004E74EA" w:rsidP="0040575D">
      <w:pPr>
        <w:spacing w:before="120" w:after="120"/>
      </w:pPr>
      <w:r>
        <w:t>A pontok a négy település rangsorát jelölik az egyes összehasonlítandó mutatók alapján. Amelyik település a legkevesebb pontot kapta, az a legtöbb mutatóban a vezető helyen áll.  Martfű ebben a mezőnyben, a nyolc mutatóból ötben az első helyen van, három mutató tekintetében pedig a negyedik. Nyilván vannak még összehasonlításra alkalmas mutatók, de Martfű erősségei és gyengeségei, valamint hosszú távú céljai szempontjából ezek tűntek a legalkalmasabb</w:t>
      </w:r>
      <w:r w:rsidR="001A4D8A">
        <w:t>nak</w:t>
      </w:r>
      <w:r>
        <w:t xml:space="preserve"> a versenypozíció meghatározására. </w:t>
      </w:r>
    </w:p>
    <w:p w:rsidR="004E74EA" w:rsidRDefault="004E74EA" w:rsidP="0040575D">
      <w:pPr>
        <w:spacing w:before="120" w:after="120"/>
      </w:pPr>
      <w:r>
        <w:t xml:space="preserve">Ebben a mezőnyben Martfű pozíciója nem kérdőjelezhető meg. Sem a foglalkoztatottság, sem a demográfiai mutatók, sem a jelenlegi turizmus teljesítmény nem ad okot aggodalomra a versenyben való helytállás tekintetében.  De a jövő bármit hozhat, egy fejlesztés a szomszédos városban, egy gazdasági beruházás a térségben újraírhatja a térképet. Tehát a versenytársakra figyelés állandó tevékenység. </w:t>
      </w:r>
    </w:p>
    <w:p w:rsidR="004E74EA" w:rsidRDefault="00AA734C" w:rsidP="00280318">
      <w:pPr>
        <w:pStyle w:val="Kpalrs"/>
      </w:pPr>
      <w:r>
        <w:fldChar w:fldCharType="begin"/>
      </w:r>
      <w:r w:rsidR="004E74EA">
        <w:instrText xml:space="preserve"> SEQ táblázat \* ARABIC </w:instrText>
      </w:r>
      <w:r>
        <w:fldChar w:fldCharType="separate"/>
      </w:r>
      <w:bookmarkStart w:id="163" w:name="_Toc387385987"/>
      <w:r w:rsidR="00E920F1">
        <w:rPr>
          <w:noProof/>
        </w:rPr>
        <w:t>19</w:t>
      </w:r>
      <w:r>
        <w:rPr>
          <w:noProof/>
        </w:rPr>
        <w:fldChar w:fldCharType="end"/>
      </w:r>
      <w:r w:rsidR="004E74EA">
        <w:t>. táblázat. Martfű és a környező települések versenypozíciója</w:t>
      </w:r>
      <w:bookmarkEnd w:id="163"/>
      <w:r w:rsidR="004E74EA">
        <w:t xml:space="preserve"> </w:t>
      </w:r>
    </w:p>
    <w:tbl>
      <w:tblPr>
        <w:tblStyle w:val="Vilgosrcs1jellszn"/>
        <w:tblW w:w="5000" w:type="pct"/>
        <w:jc w:val="center"/>
        <w:tblLook w:val="04A0"/>
      </w:tblPr>
      <w:tblGrid>
        <w:gridCol w:w="2959"/>
        <w:gridCol w:w="1345"/>
        <w:gridCol w:w="1757"/>
        <w:gridCol w:w="1277"/>
        <w:gridCol w:w="1544"/>
      </w:tblGrid>
      <w:tr w:rsidR="004E74EA" w:rsidRPr="00A93577" w:rsidTr="00AF1C95">
        <w:trPr>
          <w:cnfStyle w:val="100000000000"/>
          <w:trHeight w:val="564"/>
          <w:jc w:val="center"/>
        </w:trPr>
        <w:tc>
          <w:tcPr>
            <w:cnfStyle w:val="001000000000"/>
            <w:tcW w:w="1665" w:type="pct"/>
            <w:vAlign w:val="center"/>
            <w:hideMark/>
          </w:tcPr>
          <w:p w:rsidR="004E74EA" w:rsidRPr="00A93577" w:rsidRDefault="004E74EA" w:rsidP="00CB37C8">
            <w:pPr>
              <w:spacing w:before="0" w:line="240" w:lineRule="auto"/>
              <w:jc w:val="center"/>
              <w:rPr>
                <w:rFonts w:asciiTheme="minorHAnsi" w:eastAsia="Times New Roman" w:hAnsiTheme="minorHAnsi" w:cs="Times New Roman"/>
                <w:b w:val="0"/>
                <w:color w:val="000000"/>
                <w:lang w:eastAsia="hu-HU"/>
              </w:rPr>
            </w:pPr>
            <w:r>
              <w:rPr>
                <w:rFonts w:asciiTheme="minorHAnsi" w:eastAsia="Times New Roman" w:hAnsiTheme="minorHAnsi" w:cs="Times New Roman"/>
                <w:b w:val="0"/>
                <w:color w:val="000000"/>
                <w:lang w:eastAsia="hu-HU"/>
              </w:rPr>
              <w:t>Mutatók</w:t>
            </w:r>
          </w:p>
        </w:tc>
        <w:tc>
          <w:tcPr>
            <w:tcW w:w="757" w:type="pct"/>
            <w:vAlign w:val="center"/>
            <w:hideMark/>
          </w:tcPr>
          <w:p w:rsidR="004E74EA" w:rsidRPr="00A93577" w:rsidRDefault="004E74EA" w:rsidP="00CB37C8">
            <w:pPr>
              <w:spacing w:before="0" w:line="240" w:lineRule="auto"/>
              <w:jc w:val="center"/>
              <w:cnfStyle w:val="100000000000"/>
              <w:rPr>
                <w:rFonts w:asciiTheme="minorHAnsi" w:eastAsia="Times New Roman" w:hAnsiTheme="minorHAnsi" w:cs="Times New Roman"/>
                <w:b w:val="0"/>
                <w:color w:val="000000"/>
                <w:lang w:eastAsia="hu-HU"/>
              </w:rPr>
            </w:pPr>
            <w:r w:rsidRPr="00A93577">
              <w:rPr>
                <w:rFonts w:asciiTheme="minorHAnsi" w:eastAsia="Times New Roman" w:hAnsiTheme="minorHAnsi" w:cs="Times New Roman"/>
                <w:b w:val="0"/>
                <w:color w:val="000000"/>
                <w:lang w:eastAsia="hu-HU"/>
              </w:rPr>
              <w:t>Mezőtúr</w:t>
            </w:r>
          </w:p>
        </w:tc>
        <w:tc>
          <w:tcPr>
            <w:tcW w:w="989" w:type="pct"/>
            <w:vAlign w:val="center"/>
            <w:hideMark/>
          </w:tcPr>
          <w:p w:rsidR="004E74EA" w:rsidRPr="00A93577" w:rsidRDefault="004E74EA" w:rsidP="00AF1C95">
            <w:pPr>
              <w:spacing w:before="0" w:line="240" w:lineRule="auto"/>
              <w:jc w:val="center"/>
              <w:cnfStyle w:val="100000000000"/>
              <w:rPr>
                <w:rFonts w:asciiTheme="minorHAnsi" w:eastAsia="Times New Roman" w:hAnsiTheme="minorHAnsi" w:cs="Times New Roman"/>
                <w:b w:val="0"/>
                <w:color w:val="000000"/>
                <w:lang w:eastAsia="hu-HU"/>
              </w:rPr>
            </w:pPr>
            <w:r w:rsidRPr="00A93577">
              <w:rPr>
                <w:rFonts w:asciiTheme="minorHAnsi" w:eastAsia="Times New Roman" w:hAnsiTheme="minorHAnsi" w:cs="Times New Roman"/>
                <w:b w:val="0"/>
                <w:color w:val="000000"/>
                <w:lang w:eastAsia="hu-HU"/>
              </w:rPr>
              <w:t>Kunszent</w:t>
            </w:r>
            <w:r w:rsidR="00CB37C8">
              <w:rPr>
                <w:rFonts w:asciiTheme="minorHAnsi" w:eastAsia="Times New Roman" w:hAnsiTheme="minorHAnsi" w:cs="Times New Roman"/>
                <w:b w:val="0"/>
                <w:color w:val="000000"/>
                <w:lang w:eastAsia="hu-HU"/>
              </w:rPr>
              <w:t>-</w:t>
            </w:r>
          </w:p>
          <w:p w:rsidR="004E74EA" w:rsidRPr="00A93577" w:rsidRDefault="004E74EA" w:rsidP="00AF1C95">
            <w:pPr>
              <w:spacing w:before="0" w:line="240" w:lineRule="auto"/>
              <w:jc w:val="center"/>
              <w:cnfStyle w:val="100000000000"/>
              <w:rPr>
                <w:rFonts w:asciiTheme="minorHAnsi" w:eastAsia="Times New Roman" w:hAnsiTheme="minorHAnsi" w:cs="Times New Roman"/>
                <w:b w:val="0"/>
                <w:color w:val="000000"/>
                <w:lang w:eastAsia="hu-HU"/>
              </w:rPr>
            </w:pPr>
            <w:proofErr w:type="spellStart"/>
            <w:r w:rsidRPr="00A93577">
              <w:rPr>
                <w:rFonts w:asciiTheme="minorHAnsi" w:eastAsia="Times New Roman" w:hAnsiTheme="minorHAnsi" w:cs="Times New Roman"/>
                <w:b w:val="0"/>
                <w:color w:val="000000"/>
                <w:lang w:eastAsia="hu-HU"/>
              </w:rPr>
              <w:t>márton</w:t>
            </w:r>
            <w:proofErr w:type="spellEnd"/>
          </w:p>
        </w:tc>
        <w:tc>
          <w:tcPr>
            <w:tcW w:w="719" w:type="pct"/>
            <w:vAlign w:val="center"/>
            <w:hideMark/>
          </w:tcPr>
          <w:p w:rsidR="004E74EA" w:rsidRDefault="004E74EA" w:rsidP="00CB37C8">
            <w:pPr>
              <w:spacing w:before="0" w:line="240" w:lineRule="auto"/>
              <w:jc w:val="center"/>
              <w:cnfStyle w:val="100000000000"/>
              <w:rPr>
                <w:rFonts w:asciiTheme="minorHAnsi" w:eastAsia="Times New Roman" w:hAnsiTheme="minorHAnsi" w:cs="Times New Roman"/>
                <w:b w:val="0"/>
                <w:color w:val="000000"/>
                <w:lang w:eastAsia="hu-HU"/>
              </w:rPr>
            </w:pPr>
            <w:r w:rsidRPr="00A93577">
              <w:rPr>
                <w:rFonts w:asciiTheme="minorHAnsi" w:eastAsia="Times New Roman" w:hAnsiTheme="minorHAnsi" w:cs="Times New Roman"/>
                <w:b w:val="0"/>
                <w:color w:val="000000"/>
                <w:lang w:eastAsia="hu-HU"/>
              </w:rPr>
              <w:t>Tisza</w:t>
            </w:r>
            <w:r w:rsidR="00CB37C8">
              <w:rPr>
                <w:rFonts w:asciiTheme="minorHAnsi" w:eastAsia="Times New Roman" w:hAnsiTheme="minorHAnsi" w:cs="Times New Roman"/>
                <w:b w:val="0"/>
                <w:color w:val="000000"/>
                <w:lang w:eastAsia="hu-HU"/>
              </w:rPr>
              <w:t>-</w:t>
            </w:r>
          </w:p>
          <w:p w:rsidR="004E74EA" w:rsidRPr="00A93577" w:rsidRDefault="004E74EA" w:rsidP="00CB37C8">
            <w:pPr>
              <w:spacing w:before="0" w:line="240" w:lineRule="auto"/>
              <w:jc w:val="center"/>
              <w:cnfStyle w:val="100000000000"/>
              <w:rPr>
                <w:rFonts w:asciiTheme="minorHAnsi" w:eastAsia="Times New Roman" w:hAnsiTheme="minorHAnsi" w:cs="Times New Roman"/>
                <w:b w:val="0"/>
                <w:color w:val="000000"/>
                <w:lang w:eastAsia="hu-HU"/>
              </w:rPr>
            </w:pPr>
            <w:r w:rsidRPr="00A93577">
              <w:rPr>
                <w:rFonts w:asciiTheme="minorHAnsi" w:eastAsia="Times New Roman" w:hAnsiTheme="minorHAnsi" w:cs="Times New Roman"/>
                <w:b w:val="0"/>
                <w:color w:val="000000"/>
                <w:lang w:eastAsia="hu-HU"/>
              </w:rPr>
              <w:t>földvár</w:t>
            </w:r>
          </w:p>
        </w:tc>
        <w:tc>
          <w:tcPr>
            <w:tcW w:w="869" w:type="pct"/>
            <w:vAlign w:val="center"/>
            <w:hideMark/>
          </w:tcPr>
          <w:p w:rsidR="004E74EA" w:rsidRPr="00A93577" w:rsidRDefault="004E74EA" w:rsidP="00CB37C8">
            <w:pPr>
              <w:spacing w:before="0" w:line="240" w:lineRule="auto"/>
              <w:jc w:val="center"/>
              <w:cnfStyle w:val="100000000000"/>
              <w:rPr>
                <w:rFonts w:asciiTheme="minorHAnsi" w:eastAsia="Times New Roman" w:hAnsiTheme="minorHAnsi" w:cs="Times New Roman"/>
                <w:b w:val="0"/>
                <w:color w:val="000000"/>
                <w:lang w:eastAsia="hu-HU"/>
              </w:rPr>
            </w:pPr>
            <w:r w:rsidRPr="00A93577">
              <w:rPr>
                <w:rFonts w:asciiTheme="minorHAnsi" w:eastAsia="Times New Roman" w:hAnsiTheme="minorHAnsi" w:cs="Times New Roman"/>
                <w:b w:val="0"/>
                <w:color w:val="000000"/>
                <w:lang w:eastAsia="hu-HU"/>
              </w:rPr>
              <w:t>Martfű</w:t>
            </w:r>
          </w:p>
        </w:tc>
      </w:tr>
      <w:tr w:rsidR="004E74EA" w:rsidRPr="00D57784" w:rsidTr="00AF1C95">
        <w:trPr>
          <w:cnfStyle w:val="000000100000"/>
          <w:trHeight w:val="415"/>
          <w:jc w:val="center"/>
        </w:trPr>
        <w:tc>
          <w:tcPr>
            <w:cnfStyle w:val="001000000000"/>
            <w:tcW w:w="1665" w:type="pct"/>
            <w:hideMark/>
          </w:tcPr>
          <w:p w:rsidR="004E74EA" w:rsidRPr="00D57784" w:rsidRDefault="004E74EA" w:rsidP="00CB37C8">
            <w:pPr>
              <w:spacing w:before="0" w:line="240" w:lineRule="auto"/>
              <w:jc w:val="left"/>
              <w:rPr>
                <w:rFonts w:asciiTheme="minorHAnsi" w:eastAsia="Times New Roman" w:hAnsiTheme="minorHAnsi" w:cs="Times New Roman"/>
                <w:b w:val="0"/>
                <w:color w:val="000000"/>
                <w:sz w:val="20"/>
                <w:szCs w:val="20"/>
                <w:lang w:eastAsia="hu-HU"/>
              </w:rPr>
            </w:pPr>
            <w:r w:rsidRPr="00D57784">
              <w:rPr>
                <w:rFonts w:asciiTheme="minorHAnsi" w:eastAsia="Times New Roman" w:hAnsiTheme="minorHAnsi" w:cs="Times New Roman"/>
                <w:b w:val="0"/>
                <w:color w:val="000000"/>
                <w:sz w:val="20"/>
                <w:szCs w:val="20"/>
                <w:lang w:eastAsia="hu-HU"/>
              </w:rPr>
              <w:t>1000 főre jutó születés</w:t>
            </w:r>
          </w:p>
        </w:tc>
        <w:tc>
          <w:tcPr>
            <w:tcW w:w="757" w:type="pct"/>
            <w:hideMark/>
          </w:tcPr>
          <w:p w:rsidR="004E74EA" w:rsidRPr="00D57784" w:rsidRDefault="004E74EA" w:rsidP="00CB37C8">
            <w:pPr>
              <w:spacing w:before="0" w:line="240" w:lineRule="auto"/>
              <w:jc w:val="right"/>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2</w:t>
            </w:r>
          </w:p>
        </w:tc>
        <w:tc>
          <w:tcPr>
            <w:tcW w:w="989" w:type="pct"/>
            <w:hideMark/>
          </w:tcPr>
          <w:p w:rsidR="004E74EA" w:rsidRPr="00D57784" w:rsidRDefault="004E74EA" w:rsidP="00CB37C8">
            <w:pPr>
              <w:spacing w:before="0" w:line="240" w:lineRule="auto"/>
              <w:jc w:val="center"/>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3</w:t>
            </w:r>
          </w:p>
        </w:tc>
        <w:tc>
          <w:tcPr>
            <w:tcW w:w="719" w:type="pct"/>
            <w:hideMark/>
          </w:tcPr>
          <w:p w:rsidR="004E74EA" w:rsidRPr="00D57784" w:rsidRDefault="004E74EA" w:rsidP="00CB37C8">
            <w:pPr>
              <w:spacing w:before="0" w:line="240" w:lineRule="auto"/>
              <w:jc w:val="right"/>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1</w:t>
            </w:r>
          </w:p>
        </w:tc>
        <w:tc>
          <w:tcPr>
            <w:tcW w:w="869" w:type="pct"/>
            <w:hideMark/>
          </w:tcPr>
          <w:p w:rsidR="004E74EA" w:rsidRPr="00D57784" w:rsidRDefault="004E74EA" w:rsidP="00CB37C8">
            <w:pPr>
              <w:spacing w:before="0" w:line="240" w:lineRule="auto"/>
              <w:jc w:val="right"/>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4</w:t>
            </w:r>
          </w:p>
        </w:tc>
      </w:tr>
      <w:tr w:rsidR="004E74EA" w:rsidRPr="00D57784" w:rsidTr="00AF1C95">
        <w:trPr>
          <w:cnfStyle w:val="000000010000"/>
          <w:trHeight w:val="564"/>
          <w:jc w:val="center"/>
        </w:trPr>
        <w:tc>
          <w:tcPr>
            <w:cnfStyle w:val="001000000000"/>
            <w:tcW w:w="1665" w:type="pct"/>
            <w:hideMark/>
          </w:tcPr>
          <w:p w:rsidR="004E74EA" w:rsidRPr="00D57784" w:rsidRDefault="004E74EA" w:rsidP="00CB37C8">
            <w:pPr>
              <w:spacing w:before="0" w:line="240" w:lineRule="auto"/>
              <w:jc w:val="left"/>
              <w:rPr>
                <w:rFonts w:asciiTheme="minorHAnsi" w:eastAsia="Times New Roman" w:hAnsiTheme="minorHAnsi" w:cs="Times New Roman"/>
                <w:b w:val="0"/>
                <w:color w:val="000000"/>
                <w:sz w:val="20"/>
                <w:szCs w:val="20"/>
                <w:lang w:eastAsia="hu-HU"/>
              </w:rPr>
            </w:pPr>
            <w:r w:rsidRPr="00D57784">
              <w:rPr>
                <w:rFonts w:asciiTheme="minorHAnsi" w:eastAsia="Times New Roman" w:hAnsiTheme="minorHAnsi" w:cs="Times New Roman"/>
                <w:b w:val="0"/>
                <w:color w:val="000000"/>
                <w:sz w:val="20"/>
                <w:szCs w:val="20"/>
                <w:lang w:eastAsia="hu-HU"/>
              </w:rPr>
              <w:t>1000 főre jutó természetes szaporodás/fogyás</w:t>
            </w:r>
          </w:p>
        </w:tc>
        <w:tc>
          <w:tcPr>
            <w:tcW w:w="757" w:type="pct"/>
            <w:hideMark/>
          </w:tcPr>
          <w:p w:rsidR="004E74EA" w:rsidRPr="00D57784" w:rsidRDefault="004E74EA" w:rsidP="00CB37C8">
            <w:pPr>
              <w:spacing w:before="0" w:line="240" w:lineRule="auto"/>
              <w:jc w:val="right"/>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4</w:t>
            </w:r>
          </w:p>
        </w:tc>
        <w:tc>
          <w:tcPr>
            <w:tcW w:w="989" w:type="pct"/>
            <w:hideMark/>
          </w:tcPr>
          <w:p w:rsidR="004E74EA" w:rsidRPr="00D57784" w:rsidRDefault="004E74EA" w:rsidP="00CB37C8">
            <w:pPr>
              <w:spacing w:before="0" w:line="240" w:lineRule="auto"/>
              <w:jc w:val="center"/>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3</w:t>
            </w:r>
          </w:p>
        </w:tc>
        <w:tc>
          <w:tcPr>
            <w:tcW w:w="719" w:type="pct"/>
            <w:hideMark/>
          </w:tcPr>
          <w:p w:rsidR="004E74EA" w:rsidRPr="00D57784" w:rsidRDefault="004E74EA" w:rsidP="00CB37C8">
            <w:pPr>
              <w:spacing w:before="0" w:line="240" w:lineRule="auto"/>
              <w:jc w:val="right"/>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2</w:t>
            </w:r>
          </w:p>
        </w:tc>
        <w:tc>
          <w:tcPr>
            <w:tcW w:w="869" w:type="pct"/>
            <w:hideMark/>
          </w:tcPr>
          <w:p w:rsidR="004E74EA" w:rsidRPr="00AF1C95" w:rsidRDefault="004E74EA" w:rsidP="00CB37C8">
            <w:pPr>
              <w:spacing w:before="0" w:line="240" w:lineRule="auto"/>
              <w:jc w:val="right"/>
              <w:cnfStyle w:val="000000010000"/>
              <w:rPr>
                <w:rFonts w:eastAsia="Times New Roman" w:cs="Times New Roman"/>
                <w:b/>
                <w:color w:val="000000"/>
                <w:sz w:val="20"/>
                <w:szCs w:val="20"/>
                <w:lang w:eastAsia="hu-HU"/>
              </w:rPr>
            </w:pPr>
            <w:r w:rsidRPr="00AF1C95">
              <w:rPr>
                <w:rFonts w:eastAsia="Times New Roman" w:cs="Times New Roman"/>
                <w:b/>
                <w:color w:val="000000"/>
                <w:sz w:val="20"/>
                <w:szCs w:val="20"/>
                <w:lang w:eastAsia="hu-HU"/>
              </w:rPr>
              <w:t>1</w:t>
            </w:r>
          </w:p>
        </w:tc>
      </w:tr>
      <w:tr w:rsidR="004E74EA" w:rsidRPr="00D57784" w:rsidTr="00AF1C95">
        <w:trPr>
          <w:cnfStyle w:val="000000100000"/>
          <w:trHeight w:val="496"/>
          <w:jc w:val="center"/>
        </w:trPr>
        <w:tc>
          <w:tcPr>
            <w:cnfStyle w:val="001000000000"/>
            <w:tcW w:w="1665" w:type="pct"/>
            <w:hideMark/>
          </w:tcPr>
          <w:p w:rsidR="004E74EA" w:rsidRPr="00D57784" w:rsidRDefault="004E74EA" w:rsidP="00CB37C8">
            <w:pPr>
              <w:spacing w:before="0" w:line="240" w:lineRule="auto"/>
              <w:jc w:val="left"/>
              <w:rPr>
                <w:rFonts w:asciiTheme="minorHAnsi" w:eastAsia="Times New Roman" w:hAnsiTheme="minorHAnsi" w:cs="Times New Roman"/>
                <w:b w:val="0"/>
                <w:color w:val="000000"/>
                <w:sz w:val="20"/>
                <w:szCs w:val="20"/>
                <w:lang w:eastAsia="hu-HU"/>
              </w:rPr>
            </w:pPr>
            <w:r w:rsidRPr="00D57784">
              <w:rPr>
                <w:rFonts w:asciiTheme="minorHAnsi" w:eastAsia="Times New Roman" w:hAnsiTheme="minorHAnsi" w:cs="Times New Roman"/>
                <w:b w:val="0"/>
                <w:color w:val="000000"/>
                <w:sz w:val="20"/>
                <w:szCs w:val="20"/>
                <w:lang w:eastAsia="hu-HU"/>
              </w:rPr>
              <w:t>1000 főre jutó vándorlási különbözet</w:t>
            </w:r>
          </w:p>
        </w:tc>
        <w:tc>
          <w:tcPr>
            <w:tcW w:w="757" w:type="pct"/>
            <w:hideMark/>
          </w:tcPr>
          <w:p w:rsidR="004E74EA" w:rsidRPr="00D57784" w:rsidRDefault="004E74EA" w:rsidP="00CB37C8">
            <w:pPr>
              <w:spacing w:before="0" w:line="240" w:lineRule="auto"/>
              <w:jc w:val="right"/>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1</w:t>
            </w:r>
          </w:p>
        </w:tc>
        <w:tc>
          <w:tcPr>
            <w:tcW w:w="989" w:type="pct"/>
            <w:hideMark/>
          </w:tcPr>
          <w:p w:rsidR="004E74EA" w:rsidRPr="00D57784" w:rsidRDefault="004E74EA" w:rsidP="00CB37C8">
            <w:pPr>
              <w:spacing w:before="0" w:line="240" w:lineRule="auto"/>
              <w:jc w:val="center"/>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2</w:t>
            </w:r>
          </w:p>
        </w:tc>
        <w:tc>
          <w:tcPr>
            <w:tcW w:w="719" w:type="pct"/>
            <w:hideMark/>
          </w:tcPr>
          <w:p w:rsidR="004E74EA" w:rsidRPr="00D57784" w:rsidRDefault="004E74EA" w:rsidP="00CB37C8">
            <w:pPr>
              <w:spacing w:before="0" w:line="240" w:lineRule="auto"/>
              <w:jc w:val="right"/>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3</w:t>
            </w:r>
          </w:p>
        </w:tc>
        <w:tc>
          <w:tcPr>
            <w:tcW w:w="869" w:type="pct"/>
            <w:hideMark/>
          </w:tcPr>
          <w:p w:rsidR="004E74EA" w:rsidRPr="00D57784" w:rsidRDefault="004E74EA" w:rsidP="00CB37C8">
            <w:pPr>
              <w:spacing w:before="0" w:line="240" w:lineRule="auto"/>
              <w:jc w:val="right"/>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4</w:t>
            </w:r>
          </w:p>
        </w:tc>
      </w:tr>
      <w:tr w:rsidR="004E74EA" w:rsidRPr="00D57784" w:rsidTr="00AF1C95">
        <w:trPr>
          <w:cnfStyle w:val="000000010000"/>
          <w:trHeight w:val="335"/>
          <w:jc w:val="center"/>
        </w:trPr>
        <w:tc>
          <w:tcPr>
            <w:cnfStyle w:val="001000000000"/>
            <w:tcW w:w="1665" w:type="pct"/>
            <w:hideMark/>
          </w:tcPr>
          <w:p w:rsidR="004E74EA" w:rsidRPr="00D57784" w:rsidRDefault="004E74EA" w:rsidP="00CB37C8">
            <w:pPr>
              <w:spacing w:before="0" w:line="240" w:lineRule="auto"/>
              <w:jc w:val="left"/>
              <w:rPr>
                <w:rFonts w:asciiTheme="minorHAnsi" w:eastAsia="Times New Roman" w:hAnsiTheme="minorHAnsi" w:cs="Times New Roman"/>
                <w:b w:val="0"/>
                <w:color w:val="000000"/>
                <w:sz w:val="20"/>
                <w:szCs w:val="20"/>
                <w:lang w:eastAsia="hu-HU"/>
              </w:rPr>
            </w:pPr>
            <w:r w:rsidRPr="00D57784">
              <w:rPr>
                <w:rFonts w:asciiTheme="minorHAnsi" w:eastAsia="Times New Roman" w:hAnsiTheme="minorHAnsi" w:cs="Times New Roman"/>
                <w:b w:val="0"/>
                <w:color w:val="000000"/>
                <w:sz w:val="20"/>
                <w:szCs w:val="20"/>
                <w:lang w:eastAsia="hu-HU"/>
              </w:rPr>
              <w:t>1000 főre jutó vendégéjszaka</w:t>
            </w:r>
          </w:p>
        </w:tc>
        <w:tc>
          <w:tcPr>
            <w:tcW w:w="757" w:type="pct"/>
            <w:hideMark/>
          </w:tcPr>
          <w:p w:rsidR="004E74EA" w:rsidRPr="00D57784" w:rsidRDefault="004E74EA" w:rsidP="00CB37C8">
            <w:pPr>
              <w:spacing w:before="0" w:line="240" w:lineRule="auto"/>
              <w:jc w:val="right"/>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2</w:t>
            </w:r>
          </w:p>
        </w:tc>
        <w:tc>
          <w:tcPr>
            <w:tcW w:w="989" w:type="pct"/>
            <w:hideMark/>
          </w:tcPr>
          <w:p w:rsidR="004E74EA" w:rsidRPr="00D57784" w:rsidRDefault="004E74EA" w:rsidP="00CB37C8">
            <w:pPr>
              <w:spacing w:before="0" w:line="240" w:lineRule="auto"/>
              <w:jc w:val="center"/>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4</w:t>
            </w:r>
          </w:p>
        </w:tc>
        <w:tc>
          <w:tcPr>
            <w:tcW w:w="719" w:type="pct"/>
            <w:hideMark/>
          </w:tcPr>
          <w:p w:rsidR="004E74EA" w:rsidRPr="00D57784" w:rsidRDefault="004E74EA" w:rsidP="00CB37C8">
            <w:pPr>
              <w:spacing w:before="0" w:line="240" w:lineRule="auto"/>
              <w:jc w:val="right"/>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3</w:t>
            </w:r>
          </w:p>
        </w:tc>
        <w:tc>
          <w:tcPr>
            <w:tcW w:w="869" w:type="pct"/>
            <w:hideMark/>
          </w:tcPr>
          <w:p w:rsidR="004E74EA" w:rsidRPr="00AF1C95" w:rsidRDefault="004E74EA" w:rsidP="00CB37C8">
            <w:pPr>
              <w:spacing w:before="0" w:line="240" w:lineRule="auto"/>
              <w:jc w:val="right"/>
              <w:cnfStyle w:val="000000010000"/>
              <w:rPr>
                <w:rFonts w:eastAsia="Times New Roman" w:cs="Times New Roman"/>
                <w:b/>
                <w:color w:val="000000"/>
                <w:sz w:val="20"/>
                <w:szCs w:val="20"/>
                <w:lang w:eastAsia="hu-HU"/>
              </w:rPr>
            </w:pPr>
            <w:r w:rsidRPr="00AF1C95">
              <w:rPr>
                <w:rFonts w:eastAsia="Times New Roman" w:cs="Times New Roman"/>
                <w:b/>
                <w:color w:val="000000"/>
                <w:sz w:val="20"/>
                <w:szCs w:val="20"/>
                <w:lang w:eastAsia="hu-HU"/>
              </w:rPr>
              <w:t>1</w:t>
            </w:r>
          </w:p>
        </w:tc>
      </w:tr>
      <w:tr w:rsidR="004E74EA" w:rsidRPr="00D57784" w:rsidTr="00AF1C95">
        <w:trPr>
          <w:cnfStyle w:val="000000100000"/>
          <w:trHeight w:val="329"/>
          <w:jc w:val="center"/>
        </w:trPr>
        <w:tc>
          <w:tcPr>
            <w:cnfStyle w:val="001000000000"/>
            <w:tcW w:w="1665" w:type="pct"/>
            <w:hideMark/>
          </w:tcPr>
          <w:p w:rsidR="004E74EA" w:rsidRPr="00D57784" w:rsidRDefault="004E74EA" w:rsidP="00CB37C8">
            <w:pPr>
              <w:spacing w:before="0" w:line="240" w:lineRule="auto"/>
              <w:jc w:val="left"/>
              <w:rPr>
                <w:rFonts w:asciiTheme="minorHAnsi" w:eastAsia="Times New Roman" w:hAnsiTheme="minorHAnsi" w:cs="Times New Roman"/>
                <w:b w:val="0"/>
                <w:color w:val="000000"/>
                <w:sz w:val="20"/>
                <w:szCs w:val="20"/>
                <w:lang w:eastAsia="hu-HU"/>
              </w:rPr>
            </w:pPr>
            <w:r w:rsidRPr="00D57784">
              <w:rPr>
                <w:rFonts w:asciiTheme="minorHAnsi" w:eastAsia="Times New Roman" w:hAnsiTheme="minorHAnsi" w:cs="Times New Roman"/>
                <w:b w:val="0"/>
                <w:color w:val="000000"/>
                <w:sz w:val="20"/>
                <w:szCs w:val="20"/>
                <w:lang w:eastAsia="hu-HU"/>
              </w:rPr>
              <w:t>1000 főre jutó álláskeresők</w:t>
            </w:r>
          </w:p>
        </w:tc>
        <w:tc>
          <w:tcPr>
            <w:tcW w:w="757" w:type="pct"/>
            <w:hideMark/>
          </w:tcPr>
          <w:p w:rsidR="004E74EA" w:rsidRPr="00D57784" w:rsidRDefault="004E74EA" w:rsidP="00CB37C8">
            <w:pPr>
              <w:spacing w:before="0" w:line="240" w:lineRule="auto"/>
              <w:jc w:val="right"/>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3</w:t>
            </w:r>
          </w:p>
        </w:tc>
        <w:tc>
          <w:tcPr>
            <w:tcW w:w="989" w:type="pct"/>
            <w:hideMark/>
          </w:tcPr>
          <w:p w:rsidR="004E74EA" w:rsidRPr="00D57784" w:rsidRDefault="004E74EA" w:rsidP="00CB37C8">
            <w:pPr>
              <w:spacing w:before="0" w:line="240" w:lineRule="auto"/>
              <w:jc w:val="center"/>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2</w:t>
            </w:r>
          </w:p>
        </w:tc>
        <w:tc>
          <w:tcPr>
            <w:tcW w:w="719" w:type="pct"/>
            <w:hideMark/>
          </w:tcPr>
          <w:p w:rsidR="004E74EA" w:rsidRPr="00D57784" w:rsidRDefault="004E74EA" w:rsidP="00CB37C8">
            <w:pPr>
              <w:spacing w:before="0" w:line="240" w:lineRule="auto"/>
              <w:jc w:val="right"/>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4</w:t>
            </w:r>
          </w:p>
        </w:tc>
        <w:tc>
          <w:tcPr>
            <w:tcW w:w="869" w:type="pct"/>
            <w:hideMark/>
          </w:tcPr>
          <w:p w:rsidR="004E74EA" w:rsidRPr="00D57784" w:rsidRDefault="004E74EA" w:rsidP="00CB37C8">
            <w:pPr>
              <w:spacing w:before="0" w:line="240" w:lineRule="auto"/>
              <w:jc w:val="right"/>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1</w:t>
            </w:r>
          </w:p>
        </w:tc>
      </w:tr>
      <w:tr w:rsidR="004E74EA" w:rsidRPr="00D57784" w:rsidTr="00AF1C95">
        <w:trPr>
          <w:cnfStyle w:val="000000010000"/>
          <w:trHeight w:val="564"/>
          <w:jc w:val="center"/>
        </w:trPr>
        <w:tc>
          <w:tcPr>
            <w:cnfStyle w:val="001000000000"/>
            <w:tcW w:w="1665" w:type="pct"/>
            <w:hideMark/>
          </w:tcPr>
          <w:p w:rsidR="004E74EA" w:rsidRPr="00D57784" w:rsidRDefault="004E74EA" w:rsidP="00CB37C8">
            <w:pPr>
              <w:spacing w:before="0" w:line="240" w:lineRule="auto"/>
              <w:jc w:val="left"/>
              <w:rPr>
                <w:rFonts w:asciiTheme="minorHAnsi" w:eastAsia="Times New Roman" w:hAnsiTheme="minorHAnsi" w:cs="Times New Roman"/>
                <w:b w:val="0"/>
                <w:sz w:val="20"/>
                <w:szCs w:val="20"/>
                <w:lang w:eastAsia="hu-HU"/>
              </w:rPr>
            </w:pPr>
            <w:r w:rsidRPr="00D57784">
              <w:rPr>
                <w:rFonts w:asciiTheme="minorHAnsi" w:eastAsia="Times New Roman" w:hAnsiTheme="minorHAnsi" w:cs="Times New Roman"/>
                <w:b w:val="0"/>
                <w:sz w:val="20"/>
                <w:szCs w:val="20"/>
                <w:lang w:eastAsia="hu-HU"/>
              </w:rPr>
              <w:t>1000 lakosra jutó regisztrált vállalkozás</w:t>
            </w:r>
          </w:p>
        </w:tc>
        <w:tc>
          <w:tcPr>
            <w:tcW w:w="757" w:type="pct"/>
            <w:noWrap/>
            <w:hideMark/>
          </w:tcPr>
          <w:p w:rsidR="004E74EA" w:rsidRPr="00D57784" w:rsidRDefault="004E74EA" w:rsidP="00CB37C8">
            <w:pPr>
              <w:spacing w:before="0" w:line="240" w:lineRule="auto"/>
              <w:jc w:val="right"/>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2</w:t>
            </w:r>
          </w:p>
        </w:tc>
        <w:tc>
          <w:tcPr>
            <w:tcW w:w="989" w:type="pct"/>
            <w:noWrap/>
            <w:hideMark/>
          </w:tcPr>
          <w:p w:rsidR="004E74EA" w:rsidRPr="00D57784" w:rsidRDefault="004E74EA" w:rsidP="00CB37C8">
            <w:pPr>
              <w:spacing w:before="0" w:line="240" w:lineRule="auto"/>
              <w:jc w:val="center"/>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1</w:t>
            </w:r>
          </w:p>
        </w:tc>
        <w:tc>
          <w:tcPr>
            <w:tcW w:w="719" w:type="pct"/>
            <w:noWrap/>
            <w:hideMark/>
          </w:tcPr>
          <w:p w:rsidR="004E74EA" w:rsidRPr="00D57784" w:rsidRDefault="004E74EA" w:rsidP="00CB37C8">
            <w:pPr>
              <w:spacing w:before="0" w:line="240" w:lineRule="auto"/>
              <w:jc w:val="right"/>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3</w:t>
            </w:r>
          </w:p>
        </w:tc>
        <w:tc>
          <w:tcPr>
            <w:tcW w:w="869" w:type="pct"/>
            <w:noWrap/>
            <w:hideMark/>
          </w:tcPr>
          <w:p w:rsidR="004E74EA" w:rsidRPr="00D57784" w:rsidRDefault="004E74EA" w:rsidP="00CB37C8">
            <w:pPr>
              <w:spacing w:before="0" w:line="240" w:lineRule="auto"/>
              <w:jc w:val="right"/>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4</w:t>
            </w:r>
          </w:p>
        </w:tc>
      </w:tr>
      <w:tr w:rsidR="004E74EA" w:rsidRPr="00D57784" w:rsidTr="00AF1C95">
        <w:trPr>
          <w:cnfStyle w:val="000000100000"/>
          <w:trHeight w:val="230"/>
          <w:jc w:val="center"/>
        </w:trPr>
        <w:tc>
          <w:tcPr>
            <w:cnfStyle w:val="001000000000"/>
            <w:tcW w:w="1665" w:type="pct"/>
            <w:hideMark/>
          </w:tcPr>
          <w:p w:rsidR="004E74EA" w:rsidRPr="00D57784" w:rsidRDefault="004E74EA" w:rsidP="00CB37C8">
            <w:pPr>
              <w:spacing w:before="0" w:line="240" w:lineRule="auto"/>
              <w:jc w:val="left"/>
              <w:rPr>
                <w:rFonts w:asciiTheme="minorHAnsi" w:eastAsia="Times New Roman" w:hAnsiTheme="minorHAnsi" w:cs="Times New Roman"/>
                <w:b w:val="0"/>
                <w:sz w:val="20"/>
                <w:szCs w:val="20"/>
                <w:lang w:eastAsia="hu-HU"/>
              </w:rPr>
            </w:pPr>
            <w:r w:rsidRPr="00D57784">
              <w:rPr>
                <w:rFonts w:asciiTheme="minorHAnsi" w:eastAsia="Times New Roman" w:hAnsiTheme="minorHAnsi" w:cs="Times New Roman"/>
                <w:b w:val="0"/>
                <w:sz w:val="20"/>
                <w:szCs w:val="20"/>
                <w:lang w:eastAsia="hu-HU"/>
              </w:rPr>
              <w:t>1000 lakosra jutó sz</w:t>
            </w:r>
            <w:r>
              <w:rPr>
                <w:rFonts w:asciiTheme="minorHAnsi" w:eastAsia="Times New Roman" w:hAnsiTheme="minorHAnsi" w:cs="Times New Roman"/>
                <w:b w:val="0"/>
                <w:sz w:val="20"/>
                <w:szCs w:val="20"/>
                <w:lang w:eastAsia="hu-HU"/>
              </w:rPr>
              <w:t xml:space="preserve">emély </w:t>
            </w:r>
            <w:r w:rsidRPr="00D57784">
              <w:rPr>
                <w:rFonts w:asciiTheme="minorHAnsi" w:eastAsia="Times New Roman" w:hAnsiTheme="minorHAnsi" w:cs="Times New Roman"/>
                <w:b w:val="0"/>
                <w:sz w:val="20"/>
                <w:szCs w:val="20"/>
                <w:lang w:eastAsia="hu-HU"/>
              </w:rPr>
              <w:t>g</w:t>
            </w:r>
            <w:r>
              <w:rPr>
                <w:rFonts w:asciiTheme="minorHAnsi" w:eastAsia="Times New Roman" w:hAnsiTheme="minorHAnsi" w:cs="Times New Roman"/>
                <w:b w:val="0"/>
                <w:sz w:val="20"/>
                <w:szCs w:val="20"/>
                <w:lang w:eastAsia="hu-HU"/>
              </w:rPr>
              <w:t>épkocsi</w:t>
            </w:r>
          </w:p>
        </w:tc>
        <w:tc>
          <w:tcPr>
            <w:tcW w:w="757" w:type="pct"/>
            <w:noWrap/>
            <w:hideMark/>
          </w:tcPr>
          <w:p w:rsidR="004E74EA" w:rsidRPr="00D57784" w:rsidRDefault="004E74EA" w:rsidP="00CB37C8">
            <w:pPr>
              <w:spacing w:before="0" w:line="240" w:lineRule="auto"/>
              <w:jc w:val="right"/>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2</w:t>
            </w:r>
          </w:p>
        </w:tc>
        <w:tc>
          <w:tcPr>
            <w:tcW w:w="989" w:type="pct"/>
            <w:noWrap/>
            <w:hideMark/>
          </w:tcPr>
          <w:p w:rsidR="004E74EA" w:rsidRPr="00D57784" w:rsidRDefault="004E74EA" w:rsidP="00CB37C8">
            <w:pPr>
              <w:spacing w:before="0" w:line="240" w:lineRule="auto"/>
              <w:jc w:val="center"/>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3</w:t>
            </w:r>
          </w:p>
        </w:tc>
        <w:tc>
          <w:tcPr>
            <w:tcW w:w="719" w:type="pct"/>
            <w:noWrap/>
            <w:hideMark/>
          </w:tcPr>
          <w:p w:rsidR="004E74EA" w:rsidRPr="00D57784" w:rsidRDefault="004E74EA" w:rsidP="00CB37C8">
            <w:pPr>
              <w:spacing w:before="0" w:line="240" w:lineRule="auto"/>
              <w:jc w:val="right"/>
              <w:cnfStyle w:val="00000010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4</w:t>
            </w:r>
          </w:p>
        </w:tc>
        <w:tc>
          <w:tcPr>
            <w:tcW w:w="869" w:type="pct"/>
            <w:noWrap/>
            <w:hideMark/>
          </w:tcPr>
          <w:p w:rsidR="004E74EA" w:rsidRPr="00AF1C95" w:rsidRDefault="004E74EA" w:rsidP="00CB37C8">
            <w:pPr>
              <w:spacing w:before="0" w:line="240" w:lineRule="auto"/>
              <w:jc w:val="right"/>
              <w:cnfStyle w:val="000000100000"/>
              <w:rPr>
                <w:rFonts w:eastAsia="Times New Roman" w:cs="Times New Roman"/>
                <w:b/>
                <w:color w:val="000000"/>
                <w:sz w:val="20"/>
                <w:szCs w:val="20"/>
                <w:lang w:eastAsia="hu-HU"/>
              </w:rPr>
            </w:pPr>
            <w:r w:rsidRPr="00AF1C95">
              <w:rPr>
                <w:rFonts w:eastAsia="Times New Roman" w:cs="Times New Roman"/>
                <w:b/>
                <w:color w:val="000000"/>
                <w:sz w:val="20"/>
                <w:szCs w:val="20"/>
                <w:lang w:eastAsia="hu-HU"/>
              </w:rPr>
              <w:t>1</w:t>
            </w:r>
          </w:p>
        </w:tc>
      </w:tr>
      <w:tr w:rsidR="004E74EA" w:rsidRPr="00D57784" w:rsidTr="00AF1C95">
        <w:trPr>
          <w:cnfStyle w:val="000000010000"/>
          <w:trHeight w:val="389"/>
          <w:jc w:val="center"/>
        </w:trPr>
        <w:tc>
          <w:tcPr>
            <w:cnfStyle w:val="001000000000"/>
            <w:tcW w:w="1665" w:type="pct"/>
            <w:hideMark/>
          </w:tcPr>
          <w:p w:rsidR="004E74EA" w:rsidRPr="00D57784" w:rsidRDefault="004E74EA" w:rsidP="00CB37C8">
            <w:pPr>
              <w:spacing w:before="0" w:line="240" w:lineRule="auto"/>
              <w:jc w:val="left"/>
              <w:rPr>
                <w:rFonts w:asciiTheme="minorHAnsi" w:eastAsia="Times New Roman" w:hAnsiTheme="minorHAnsi" w:cs="Times New Roman"/>
                <w:b w:val="0"/>
                <w:sz w:val="20"/>
                <w:szCs w:val="20"/>
                <w:lang w:eastAsia="hu-HU"/>
              </w:rPr>
            </w:pPr>
            <w:r w:rsidRPr="00D57784">
              <w:rPr>
                <w:rFonts w:asciiTheme="minorHAnsi" w:eastAsia="Times New Roman" w:hAnsiTheme="minorHAnsi" w:cs="Times New Roman"/>
                <w:b w:val="0"/>
                <w:sz w:val="20"/>
                <w:szCs w:val="20"/>
                <w:lang w:eastAsia="hu-HU"/>
              </w:rPr>
              <w:t>1000 lakosra jutó szállásférőhely</w:t>
            </w:r>
          </w:p>
        </w:tc>
        <w:tc>
          <w:tcPr>
            <w:tcW w:w="757" w:type="pct"/>
            <w:noWrap/>
            <w:hideMark/>
          </w:tcPr>
          <w:p w:rsidR="004E74EA" w:rsidRPr="00D57784" w:rsidRDefault="004E74EA" w:rsidP="00CB37C8">
            <w:pPr>
              <w:spacing w:before="0" w:line="240" w:lineRule="auto"/>
              <w:jc w:val="right"/>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3</w:t>
            </w:r>
          </w:p>
        </w:tc>
        <w:tc>
          <w:tcPr>
            <w:tcW w:w="989" w:type="pct"/>
            <w:noWrap/>
            <w:hideMark/>
          </w:tcPr>
          <w:p w:rsidR="004E74EA" w:rsidRPr="00D57784" w:rsidRDefault="004E74EA" w:rsidP="00CB37C8">
            <w:pPr>
              <w:spacing w:before="0" w:line="240" w:lineRule="auto"/>
              <w:jc w:val="center"/>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4</w:t>
            </w:r>
          </w:p>
        </w:tc>
        <w:tc>
          <w:tcPr>
            <w:tcW w:w="719" w:type="pct"/>
            <w:noWrap/>
            <w:hideMark/>
          </w:tcPr>
          <w:p w:rsidR="004E74EA" w:rsidRPr="00D57784" w:rsidRDefault="004E74EA" w:rsidP="00CB37C8">
            <w:pPr>
              <w:spacing w:before="0" w:line="240" w:lineRule="auto"/>
              <w:jc w:val="right"/>
              <w:cnfStyle w:val="000000010000"/>
              <w:rPr>
                <w:rFonts w:eastAsia="Times New Roman" w:cs="Times New Roman"/>
                <w:color w:val="000000"/>
                <w:sz w:val="20"/>
                <w:szCs w:val="20"/>
                <w:lang w:eastAsia="hu-HU"/>
              </w:rPr>
            </w:pPr>
            <w:r w:rsidRPr="00D57784">
              <w:rPr>
                <w:rFonts w:eastAsia="Times New Roman" w:cs="Times New Roman"/>
                <w:color w:val="000000"/>
                <w:sz w:val="20"/>
                <w:szCs w:val="20"/>
                <w:lang w:eastAsia="hu-HU"/>
              </w:rPr>
              <w:t>2</w:t>
            </w:r>
          </w:p>
        </w:tc>
        <w:tc>
          <w:tcPr>
            <w:tcW w:w="869" w:type="pct"/>
            <w:noWrap/>
            <w:hideMark/>
          </w:tcPr>
          <w:p w:rsidR="004E74EA" w:rsidRPr="00AF1C95" w:rsidRDefault="004E74EA" w:rsidP="00CB37C8">
            <w:pPr>
              <w:spacing w:before="0" w:line="240" w:lineRule="auto"/>
              <w:jc w:val="right"/>
              <w:cnfStyle w:val="000000010000"/>
              <w:rPr>
                <w:rFonts w:eastAsia="Times New Roman" w:cs="Times New Roman"/>
                <w:b/>
                <w:color w:val="000000"/>
                <w:sz w:val="20"/>
                <w:szCs w:val="20"/>
                <w:lang w:eastAsia="hu-HU"/>
              </w:rPr>
            </w:pPr>
            <w:r w:rsidRPr="00AF1C95">
              <w:rPr>
                <w:rFonts w:eastAsia="Times New Roman" w:cs="Times New Roman"/>
                <w:b/>
                <w:color w:val="000000"/>
                <w:sz w:val="20"/>
                <w:szCs w:val="20"/>
                <w:lang w:eastAsia="hu-HU"/>
              </w:rPr>
              <w:t>1</w:t>
            </w:r>
          </w:p>
        </w:tc>
      </w:tr>
      <w:tr w:rsidR="004E74EA" w:rsidRPr="00D57784" w:rsidTr="00AF1C95">
        <w:trPr>
          <w:cnfStyle w:val="000000100000"/>
          <w:trHeight w:val="279"/>
          <w:jc w:val="center"/>
        </w:trPr>
        <w:tc>
          <w:tcPr>
            <w:cnfStyle w:val="001000000000"/>
            <w:tcW w:w="1665" w:type="pct"/>
            <w:hideMark/>
          </w:tcPr>
          <w:p w:rsidR="004E74EA" w:rsidRPr="00D57784" w:rsidRDefault="004E74EA" w:rsidP="00CB37C8">
            <w:pPr>
              <w:spacing w:before="0" w:line="240" w:lineRule="auto"/>
              <w:jc w:val="left"/>
              <w:rPr>
                <w:rFonts w:asciiTheme="minorHAnsi" w:eastAsia="Times New Roman" w:hAnsiTheme="minorHAnsi" w:cs="Times New Roman"/>
                <w:color w:val="000000"/>
                <w:sz w:val="20"/>
                <w:szCs w:val="20"/>
                <w:lang w:eastAsia="hu-HU"/>
              </w:rPr>
            </w:pPr>
            <w:r w:rsidRPr="00D57784">
              <w:rPr>
                <w:rFonts w:asciiTheme="minorHAnsi" w:eastAsia="Times New Roman" w:hAnsiTheme="minorHAnsi" w:cs="Times New Roman"/>
                <w:color w:val="000000"/>
                <w:sz w:val="20"/>
                <w:szCs w:val="20"/>
                <w:lang w:eastAsia="hu-HU"/>
              </w:rPr>
              <w:t>Összes pontszám</w:t>
            </w:r>
          </w:p>
        </w:tc>
        <w:tc>
          <w:tcPr>
            <w:tcW w:w="757" w:type="pct"/>
            <w:noWrap/>
            <w:hideMark/>
          </w:tcPr>
          <w:p w:rsidR="004E74EA" w:rsidRPr="00D57784" w:rsidRDefault="004E74EA" w:rsidP="00CB37C8">
            <w:pPr>
              <w:spacing w:before="0" w:line="240" w:lineRule="auto"/>
              <w:jc w:val="right"/>
              <w:cnfStyle w:val="000000100000"/>
              <w:rPr>
                <w:rFonts w:eastAsia="Times New Roman" w:cs="Times New Roman"/>
                <w:b/>
                <w:color w:val="000000"/>
                <w:sz w:val="20"/>
                <w:szCs w:val="20"/>
                <w:lang w:eastAsia="hu-HU"/>
              </w:rPr>
            </w:pPr>
            <w:r w:rsidRPr="00D57784">
              <w:rPr>
                <w:rFonts w:eastAsia="Times New Roman" w:cs="Times New Roman"/>
                <w:b/>
                <w:color w:val="000000"/>
                <w:sz w:val="20"/>
                <w:szCs w:val="20"/>
                <w:lang w:eastAsia="hu-HU"/>
              </w:rPr>
              <w:t>19</w:t>
            </w:r>
          </w:p>
        </w:tc>
        <w:tc>
          <w:tcPr>
            <w:tcW w:w="989" w:type="pct"/>
            <w:noWrap/>
            <w:hideMark/>
          </w:tcPr>
          <w:p w:rsidR="004E74EA" w:rsidRPr="00D57784" w:rsidRDefault="004E74EA" w:rsidP="00CB37C8">
            <w:pPr>
              <w:spacing w:before="0" w:line="240" w:lineRule="auto"/>
              <w:jc w:val="center"/>
              <w:cnfStyle w:val="000000100000"/>
              <w:rPr>
                <w:rFonts w:eastAsia="Times New Roman" w:cs="Times New Roman"/>
                <w:b/>
                <w:color w:val="000000"/>
                <w:sz w:val="20"/>
                <w:szCs w:val="20"/>
                <w:lang w:eastAsia="hu-HU"/>
              </w:rPr>
            </w:pPr>
            <w:r w:rsidRPr="00D57784">
              <w:rPr>
                <w:rFonts w:eastAsia="Times New Roman" w:cs="Times New Roman"/>
                <w:b/>
                <w:color w:val="000000"/>
                <w:sz w:val="20"/>
                <w:szCs w:val="20"/>
                <w:lang w:eastAsia="hu-HU"/>
              </w:rPr>
              <w:t>22</w:t>
            </w:r>
          </w:p>
        </w:tc>
        <w:tc>
          <w:tcPr>
            <w:tcW w:w="719" w:type="pct"/>
            <w:noWrap/>
            <w:hideMark/>
          </w:tcPr>
          <w:p w:rsidR="004E74EA" w:rsidRPr="00D57784" w:rsidRDefault="004E74EA" w:rsidP="00CB37C8">
            <w:pPr>
              <w:spacing w:before="0" w:line="240" w:lineRule="auto"/>
              <w:jc w:val="right"/>
              <w:cnfStyle w:val="000000100000"/>
              <w:rPr>
                <w:rFonts w:eastAsia="Times New Roman" w:cs="Times New Roman"/>
                <w:b/>
                <w:color w:val="000000"/>
                <w:sz w:val="20"/>
                <w:szCs w:val="20"/>
                <w:lang w:eastAsia="hu-HU"/>
              </w:rPr>
            </w:pPr>
            <w:r w:rsidRPr="00D57784">
              <w:rPr>
                <w:rFonts w:eastAsia="Times New Roman" w:cs="Times New Roman"/>
                <w:b/>
                <w:color w:val="000000"/>
                <w:sz w:val="20"/>
                <w:szCs w:val="20"/>
                <w:lang w:eastAsia="hu-HU"/>
              </w:rPr>
              <w:t>22</w:t>
            </w:r>
          </w:p>
        </w:tc>
        <w:tc>
          <w:tcPr>
            <w:tcW w:w="869" w:type="pct"/>
            <w:noWrap/>
            <w:hideMark/>
          </w:tcPr>
          <w:p w:rsidR="004E74EA" w:rsidRPr="00D57784" w:rsidRDefault="004E74EA" w:rsidP="00CB37C8">
            <w:pPr>
              <w:spacing w:before="0" w:line="240" w:lineRule="auto"/>
              <w:jc w:val="right"/>
              <w:cnfStyle w:val="000000100000"/>
              <w:rPr>
                <w:rFonts w:eastAsia="Times New Roman" w:cs="Times New Roman"/>
                <w:b/>
                <w:color w:val="000000"/>
                <w:sz w:val="20"/>
                <w:szCs w:val="20"/>
                <w:lang w:eastAsia="hu-HU"/>
              </w:rPr>
            </w:pPr>
            <w:r w:rsidRPr="00D57784">
              <w:rPr>
                <w:rFonts w:eastAsia="Times New Roman" w:cs="Times New Roman"/>
                <w:b/>
                <w:color w:val="000000"/>
                <w:sz w:val="20"/>
                <w:szCs w:val="20"/>
                <w:lang w:eastAsia="hu-HU"/>
              </w:rPr>
              <w:t>17</w:t>
            </w:r>
          </w:p>
        </w:tc>
      </w:tr>
    </w:tbl>
    <w:p w:rsidR="004E74EA" w:rsidRPr="00CB37C8" w:rsidRDefault="004E74EA" w:rsidP="00280318">
      <w:pPr>
        <w:pStyle w:val="Kpalrs"/>
        <w:rPr>
          <w:rStyle w:val="Finomkiemels"/>
          <w:b w:val="0"/>
          <w:color w:val="auto"/>
        </w:rPr>
      </w:pPr>
      <w:r w:rsidRPr="00CB37C8">
        <w:rPr>
          <w:rStyle w:val="Finomkiemels"/>
          <w:b w:val="0"/>
          <w:color w:val="auto"/>
        </w:rPr>
        <w:t>Forrás: saját számítás és szerkesztés</w:t>
      </w:r>
    </w:p>
    <w:p w:rsidR="004E74EA" w:rsidRPr="00CB37C8" w:rsidRDefault="004E74EA" w:rsidP="00640FAE">
      <w:pPr>
        <w:pStyle w:val="Cmsor2"/>
        <w:pageBreakBefore/>
        <w:numPr>
          <w:ilvl w:val="1"/>
          <w:numId w:val="60"/>
        </w:numPr>
        <w:ind w:left="788" w:hanging="431"/>
      </w:pPr>
      <w:bookmarkStart w:id="164" w:name="_Toc384726104"/>
      <w:bookmarkStart w:id="165" w:name="_Toc384727032"/>
      <w:bookmarkStart w:id="166" w:name="_Toc384896813"/>
      <w:bookmarkStart w:id="167" w:name="_Toc384921001"/>
      <w:bookmarkStart w:id="168" w:name="_Toc387387330"/>
      <w:r w:rsidRPr="00CB37C8">
        <w:lastRenderedPageBreak/>
        <w:t>Összefoglaló elemzés</w:t>
      </w:r>
      <w:bookmarkEnd w:id="164"/>
      <w:bookmarkEnd w:id="165"/>
      <w:bookmarkEnd w:id="166"/>
      <w:bookmarkEnd w:id="167"/>
      <w:bookmarkEnd w:id="168"/>
    </w:p>
    <w:p w:rsidR="004E74EA" w:rsidRDefault="004E74EA" w:rsidP="0040575D">
      <w:pPr>
        <w:spacing w:before="120" w:after="120"/>
      </w:pPr>
      <w:r w:rsidRPr="00EE30CE">
        <w:t xml:space="preserve">A sokoldalú helyzetfeltárás adatai rávilágítottak Martfű elmúlt 4-5 évben elért eredményeire, nyújtott teljesítményeire, a település jövője szempontjából kedvező vagy kedvezőtlen folyamatokra. </w:t>
      </w:r>
      <w:r>
        <w:t xml:space="preserve">Hol van most Martfű? Meghatároztuk a város helyzetét, összehasonlítva a térségi településekkel és saját korábbi helyzetével. Erre a kérdésre a választ a versenyképesség- kereslet dimenzió mentén a térségi településekhez viszonyítva kell megadnunk. Azt már tudjuk, hogy a környezetéhez viszonyítva milyen pozíciót foglal el a város. </w:t>
      </w:r>
      <w:r w:rsidRPr="00EE30CE">
        <w:t xml:space="preserve">Ahhoz, hogy a stratégiák közül választani tudjunk, meg kell határozni, hová szeretnénk eljutni. A települések </w:t>
      </w:r>
      <w:r>
        <w:t xml:space="preserve">jelenbeli és jövőbeli </w:t>
      </w:r>
      <w:r w:rsidRPr="00EE30CE">
        <w:t xml:space="preserve">pozícióját a szóba jöhető dimenziók közül a </w:t>
      </w:r>
      <w:r w:rsidRPr="009642D4">
        <w:rPr>
          <w:b/>
        </w:rPr>
        <w:t xml:space="preserve">kereslet </w:t>
      </w:r>
      <w:r w:rsidRPr="00EE30CE">
        <w:t xml:space="preserve">és a </w:t>
      </w:r>
      <w:r w:rsidRPr="009642D4">
        <w:rPr>
          <w:b/>
        </w:rPr>
        <w:t>versenyképesség d</w:t>
      </w:r>
      <w:r w:rsidRPr="00EE30CE">
        <w:t>imenziók mentén jelölhetjük ki</w:t>
      </w:r>
      <w:r>
        <w:t xml:space="preserve"> legmegfoghatóbban. </w:t>
      </w:r>
    </w:p>
    <w:p w:rsidR="004E74EA" w:rsidRDefault="004E74EA" w:rsidP="0040575D">
      <w:pPr>
        <w:spacing w:before="120" w:after="120"/>
      </w:pPr>
      <w:r w:rsidRPr="00EE30CE">
        <w:t xml:space="preserve">A település iránti jelenlegi </w:t>
      </w:r>
      <w:r w:rsidRPr="00326304">
        <w:rPr>
          <w:b/>
        </w:rPr>
        <w:t>kereslet</w:t>
      </w:r>
      <w:r w:rsidRPr="00EE30CE">
        <w:t xml:space="preserve"> mértékét a városra jellemző </w:t>
      </w:r>
    </w:p>
    <w:p w:rsidR="004E74EA" w:rsidRPr="00326304" w:rsidRDefault="004E74EA" w:rsidP="00640FAE">
      <w:pPr>
        <w:pStyle w:val="Listaszerbekezds"/>
        <w:numPr>
          <w:ilvl w:val="0"/>
          <w:numId w:val="17"/>
        </w:numPr>
        <w:spacing w:before="120" w:after="120"/>
      </w:pPr>
      <w:r w:rsidRPr="00326304">
        <w:t>lakosság</w:t>
      </w:r>
      <w:r>
        <w:t xml:space="preserve"> </w:t>
      </w:r>
      <w:r w:rsidRPr="00326304">
        <w:t>szám</w:t>
      </w:r>
      <w:r>
        <w:t>a</w:t>
      </w:r>
      <w:r w:rsidRPr="00326304">
        <w:t xml:space="preserve">, </w:t>
      </w:r>
    </w:p>
    <w:p w:rsidR="004E74EA" w:rsidRPr="00326304" w:rsidRDefault="004E74EA" w:rsidP="00640FAE">
      <w:pPr>
        <w:pStyle w:val="Listaszerbekezds"/>
        <w:numPr>
          <w:ilvl w:val="0"/>
          <w:numId w:val="17"/>
        </w:numPr>
        <w:spacing w:before="120" w:after="120"/>
      </w:pPr>
      <w:r>
        <w:t>bevándorlók</w:t>
      </w:r>
      <w:r w:rsidRPr="00326304">
        <w:t xml:space="preserve"> szám</w:t>
      </w:r>
      <w:r>
        <w:t>a</w:t>
      </w:r>
      <w:r w:rsidRPr="00326304">
        <w:t xml:space="preserve">, </w:t>
      </w:r>
    </w:p>
    <w:p w:rsidR="004E74EA" w:rsidRPr="00326304" w:rsidRDefault="004E74EA" w:rsidP="00640FAE">
      <w:pPr>
        <w:pStyle w:val="Listaszerbekezds"/>
        <w:numPr>
          <w:ilvl w:val="0"/>
          <w:numId w:val="17"/>
        </w:numPr>
        <w:spacing w:before="120" w:after="120"/>
      </w:pPr>
      <w:r w:rsidRPr="00326304">
        <w:t>befektető</w:t>
      </w:r>
      <w:r>
        <w:t xml:space="preserve">k </w:t>
      </w:r>
      <w:r w:rsidRPr="00326304">
        <w:t>szám</w:t>
      </w:r>
      <w:r>
        <w:t>a</w:t>
      </w:r>
      <w:r w:rsidRPr="00326304">
        <w:t xml:space="preserve">, </w:t>
      </w:r>
    </w:p>
    <w:p w:rsidR="004E74EA" w:rsidRDefault="004E74EA" w:rsidP="00640FAE">
      <w:pPr>
        <w:pStyle w:val="Listaszerbekezds"/>
        <w:numPr>
          <w:ilvl w:val="0"/>
          <w:numId w:val="17"/>
        </w:numPr>
        <w:spacing w:before="120" w:after="120"/>
      </w:pPr>
      <w:r w:rsidRPr="00326304">
        <w:t xml:space="preserve">vendégéjszaka szám </w:t>
      </w:r>
    </w:p>
    <w:p w:rsidR="004E74EA" w:rsidRDefault="004E74EA" w:rsidP="0040575D">
      <w:pPr>
        <w:spacing w:before="120" w:after="120"/>
      </w:pPr>
      <w:proofErr w:type="gramStart"/>
      <w:r w:rsidRPr="00326304">
        <w:t>elmúlt</w:t>
      </w:r>
      <w:proofErr w:type="gramEnd"/>
      <w:r w:rsidRPr="00EE30CE">
        <w:t xml:space="preserve"> 5 évi alakulásával határozhatjuk meg. </w:t>
      </w:r>
      <w:r>
        <w:t xml:space="preserve">Ezek a mutatók Martfűn az elmúlt időszakban kedvezőtlenül alakultak. Az alacsony – közepes - magas mérték a változás irányával és a térségi adatokhoz viszonyítva mérhető. Ennek az eredője az </w:t>
      </w:r>
      <w:r w:rsidRPr="00394D16">
        <w:rPr>
          <w:b/>
        </w:rPr>
        <w:t>alacsonynak</w:t>
      </w:r>
      <w:r>
        <w:t xml:space="preserve"> tekinthető szint, de meg kell jegyezni, hogy a térségi adatokkal összevetve nem a nagyon kedvezőtlen mezőben helyezhető el a város.</w:t>
      </w:r>
    </w:p>
    <w:p w:rsidR="004E74EA" w:rsidRDefault="004E74EA" w:rsidP="0040575D">
      <w:pPr>
        <w:spacing w:before="120" w:after="120"/>
      </w:pPr>
      <w:r w:rsidRPr="00EE30CE">
        <w:t xml:space="preserve">A </w:t>
      </w:r>
      <w:r w:rsidRPr="00326304">
        <w:rPr>
          <w:b/>
        </w:rPr>
        <w:t xml:space="preserve">versenyképességet </w:t>
      </w:r>
      <w:proofErr w:type="gramStart"/>
      <w:r w:rsidRPr="00EE30CE">
        <w:t>a</w:t>
      </w:r>
      <w:proofErr w:type="gramEnd"/>
      <w:r w:rsidRPr="00EE30CE">
        <w:t xml:space="preserve"> </w:t>
      </w:r>
    </w:p>
    <w:p w:rsidR="004E74EA" w:rsidRDefault="004E74EA" w:rsidP="00640FAE">
      <w:pPr>
        <w:pStyle w:val="Listaszerbekezds"/>
        <w:numPr>
          <w:ilvl w:val="0"/>
          <w:numId w:val="18"/>
        </w:numPr>
        <w:spacing w:before="120" w:after="120"/>
      </w:pPr>
      <w:r w:rsidRPr="00EE30CE">
        <w:t xml:space="preserve">városra jellemző infrastruktúra milyensége, </w:t>
      </w:r>
    </w:p>
    <w:p w:rsidR="004E74EA" w:rsidRDefault="004E74EA" w:rsidP="00640FAE">
      <w:pPr>
        <w:pStyle w:val="Listaszerbekezds"/>
        <w:numPr>
          <w:ilvl w:val="0"/>
          <w:numId w:val="18"/>
        </w:numPr>
        <w:spacing w:before="120" w:after="120"/>
      </w:pPr>
      <w:r>
        <w:t xml:space="preserve">a város </w:t>
      </w:r>
      <w:r w:rsidRPr="00EE30CE">
        <w:t>megközelíthetősége</w:t>
      </w:r>
      <w:r>
        <w:t xml:space="preserve">, </w:t>
      </w:r>
    </w:p>
    <w:p w:rsidR="004E74EA" w:rsidRDefault="004E74EA" w:rsidP="00640FAE">
      <w:pPr>
        <w:pStyle w:val="Listaszerbekezds"/>
        <w:numPr>
          <w:ilvl w:val="0"/>
          <w:numId w:val="18"/>
        </w:numPr>
        <w:spacing w:before="120" w:after="120"/>
      </w:pPr>
      <w:r>
        <w:t>aktív korosztály számának változása,</w:t>
      </w:r>
    </w:p>
    <w:p w:rsidR="004E74EA" w:rsidRDefault="004E74EA" w:rsidP="00640FAE">
      <w:pPr>
        <w:pStyle w:val="Listaszerbekezds"/>
        <w:numPr>
          <w:ilvl w:val="0"/>
          <w:numId w:val="18"/>
        </w:numPr>
        <w:spacing w:before="120" w:after="120"/>
      </w:pPr>
      <w:r w:rsidRPr="00EE30CE">
        <w:t xml:space="preserve">munkahelyek számának alakulása </w:t>
      </w:r>
    </w:p>
    <w:p w:rsidR="004E74EA" w:rsidRDefault="004E74EA" w:rsidP="00640FAE">
      <w:pPr>
        <w:pStyle w:val="Listaszerbekezds"/>
        <w:numPr>
          <w:ilvl w:val="0"/>
          <w:numId w:val="18"/>
        </w:numPr>
        <w:spacing w:before="120" w:after="120"/>
      </w:pPr>
      <w:r>
        <w:t xml:space="preserve">kereskedelmi szálláshelyek száma </w:t>
      </w:r>
      <w:r w:rsidRPr="00EE30CE">
        <w:t xml:space="preserve">jelenti, </w:t>
      </w:r>
    </w:p>
    <w:p w:rsidR="004E74EA" w:rsidRDefault="004E74EA" w:rsidP="0040575D">
      <w:pPr>
        <w:spacing w:before="120" w:after="120"/>
      </w:pPr>
      <w:proofErr w:type="gramStart"/>
      <w:r w:rsidRPr="00EE30CE">
        <w:lastRenderedPageBreak/>
        <w:t>melyeket</w:t>
      </w:r>
      <w:proofErr w:type="gramEnd"/>
      <w:r w:rsidRPr="00EE30CE">
        <w:t xml:space="preserve"> a lakossági megítélés és az </w:t>
      </w:r>
      <w:proofErr w:type="spellStart"/>
      <w:r w:rsidRPr="00EE30CE">
        <w:t>IVS-ben</w:t>
      </w:r>
      <w:proofErr w:type="spellEnd"/>
      <w:r w:rsidRPr="00EE30CE">
        <w:t xml:space="preserve"> megfogalmazott, a vállalkozói interjúkra alapozott megállapítások</w:t>
      </w:r>
      <w:r>
        <w:t xml:space="preserve"> egészítenek ki. Megítélésünk szerint Martfűt a </w:t>
      </w:r>
      <w:r>
        <w:rPr>
          <w:b/>
        </w:rPr>
        <w:t>közepes versenyképesség</w:t>
      </w:r>
      <w:r w:rsidRPr="009642D4">
        <w:rPr>
          <w:b/>
        </w:rPr>
        <w:t xml:space="preserve">, alacsony </w:t>
      </w:r>
      <w:r>
        <w:rPr>
          <w:b/>
        </w:rPr>
        <w:t>kereslet pozícióban helyezhetjük el</w:t>
      </w:r>
      <w:r>
        <w:t xml:space="preserve"> mind a lakosság, mind a befektetők, mind a turisták körében. Ez a helyzet az, ami a további célok meghatározásához támpontokat</w:t>
      </w:r>
      <w:r w:rsidRPr="00394D16">
        <w:t xml:space="preserve"> </w:t>
      </w:r>
      <w:r>
        <w:t xml:space="preserve">ad.  </w:t>
      </w:r>
    </w:p>
    <w:p w:rsidR="004E74EA" w:rsidRDefault="00AA734C" w:rsidP="00280318">
      <w:pPr>
        <w:pStyle w:val="Kpalrs"/>
      </w:pPr>
      <w:r>
        <w:fldChar w:fldCharType="begin"/>
      </w:r>
      <w:r w:rsidR="004E74EA">
        <w:instrText xml:space="preserve"> SEQ ábra \* ARABIC </w:instrText>
      </w:r>
      <w:r>
        <w:fldChar w:fldCharType="separate"/>
      </w:r>
      <w:bookmarkStart w:id="169" w:name="_Toc387386007"/>
      <w:r w:rsidR="00E920F1">
        <w:rPr>
          <w:noProof/>
        </w:rPr>
        <w:t>14</w:t>
      </w:r>
      <w:r>
        <w:rPr>
          <w:noProof/>
        </w:rPr>
        <w:fldChar w:fldCharType="end"/>
      </w:r>
      <w:r w:rsidR="004E74EA" w:rsidRPr="00661324">
        <w:t>. ábra</w:t>
      </w:r>
      <w:r w:rsidR="004E74EA">
        <w:t xml:space="preserve">. </w:t>
      </w:r>
      <w:r w:rsidR="004E74EA" w:rsidRPr="00661324">
        <w:t xml:space="preserve"> Martfű pozicionálása a kereslet-versenyképesség mentén</w:t>
      </w:r>
      <w:bookmarkEnd w:id="169"/>
    </w:p>
    <w:p w:rsidR="004E74EA" w:rsidRPr="00CB37C8" w:rsidRDefault="004E74EA" w:rsidP="0040575D">
      <w:pPr>
        <w:spacing w:before="120" w:after="120"/>
        <w:rPr>
          <w:rStyle w:val="Finomkiemels"/>
        </w:rPr>
      </w:pPr>
      <w:r w:rsidRPr="00CB37C8">
        <w:rPr>
          <w:sz w:val="20"/>
          <w:szCs w:val="20"/>
        </w:rPr>
        <w:object w:dxaOrig="8796" w:dyaOrig="4215">
          <v:shape id="_x0000_i1026" type="#_x0000_t75" style="width:438.75pt;height:210.75pt" o:ole="">
            <v:imagedata r:id="rId34" o:title=""/>
          </v:shape>
          <o:OLEObject Type="Embed" ProgID="Word.Document.12" ShapeID="_x0000_i1026" DrawAspect="Content" ObjectID="_1461570636" r:id="rId35">
            <o:FieldCodes>\s</o:FieldCodes>
          </o:OLEObject>
        </w:object>
      </w:r>
      <w:r w:rsidRPr="00CB37C8">
        <w:rPr>
          <w:rStyle w:val="Finomkiemels"/>
        </w:rPr>
        <w:t>Forrás: saját szerkesztés</w:t>
      </w:r>
    </w:p>
    <w:p w:rsidR="004E74EA" w:rsidRPr="00EE30CE" w:rsidRDefault="004E74EA" w:rsidP="0040575D">
      <w:pPr>
        <w:spacing w:before="120" w:after="120"/>
      </w:pPr>
      <w:r w:rsidRPr="00EE30CE">
        <w:t>A megvizsgált adatok összefoglaló elemzésére alkalmazott módszer a SWOT analízis, amely a kapott információkat két dimenzió mentén - belső és külső tényezők szerint vizsgálja, azokat további - kedvező illetve kedvezőtlen - elemekre bontva. Így kapunk egy olyan mátrixot, amely a település legfontosabb jellemzőit szövegesen megfogalmazva rendszer</w:t>
      </w:r>
      <w:r w:rsidR="001A4D8A">
        <w:t>ez</w:t>
      </w:r>
      <w:r w:rsidRPr="00EE30CE">
        <w:t xml:space="preserve">i és teszi átláthatóvá. A települések esetében a belső tényezők elnevezés helyett a célszerűbb alkalmazni a </w:t>
      </w:r>
      <w:r w:rsidRPr="00247316">
        <w:rPr>
          <w:b/>
        </w:rPr>
        <w:t>jelen állapot</w:t>
      </w:r>
      <w:r w:rsidRPr="00EE30CE">
        <w:t xml:space="preserve"> megnevezést, hiszen a tényezők egy része hiába tartozik a belső tényezők közé, soha nem tud független lenni a tágabb vagy szűkebb környezeti tényezőktől. Pl. a gazdasági eredmények, bár a belső tényezők közé sorolhatjuk, mégis erősen a külső körülmények által befolyásoltak, a régiókhoz, konkurens településekhez viszonyítva értelmezhetők.  A külső tényezők megnevezés helyett pedig a folyamatok </w:t>
      </w:r>
      <w:r w:rsidRPr="00247316">
        <w:rPr>
          <w:b/>
        </w:rPr>
        <w:t>jövőbeni kimenet</w:t>
      </w:r>
      <w:r w:rsidRPr="00EE30CE">
        <w:t xml:space="preserve">eit kell érteni. </w:t>
      </w:r>
    </w:p>
    <w:p w:rsidR="004E74EA" w:rsidRPr="00EE30CE" w:rsidRDefault="004E74EA" w:rsidP="0040575D">
      <w:pPr>
        <w:spacing w:before="120" w:after="120"/>
      </w:pPr>
      <w:r w:rsidRPr="00EE30CE">
        <w:lastRenderedPageBreak/>
        <w:t xml:space="preserve"> Tehát a városok esetében a SWOT elemzés olyan stratégiai elemzési módszer, amely alkalmas a</w:t>
      </w:r>
      <w:r w:rsidR="001A4D8A">
        <w:t>rra, hogy a</w:t>
      </w:r>
      <w:r w:rsidRPr="00EE30CE">
        <w:t xml:space="preserve"> </w:t>
      </w:r>
      <w:r w:rsidR="001A4D8A">
        <w:t>jövőbeni célokat megfogalmazzuk</w:t>
      </w:r>
      <w:r w:rsidRPr="00EE30CE">
        <w:t>, a „hol vagyun</w:t>
      </w:r>
      <w:r w:rsidR="001A4D8A">
        <w:t>k most” kérdés megválaszoljuk</w:t>
      </w:r>
      <w:r w:rsidRPr="00EE30CE">
        <w:t xml:space="preserve">, </w:t>
      </w:r>
      <w:r w:rsidR="001A4D8A">
        <w:t xml:space="preserve">és </w:t>
      </w:r>
      <w:r w:rsidRPr="00EE30CE">
        <w:t xml:space="preserve">a </w:t>
      </w:r>
      <w:r w:rsidR="001A4D8A">
        <w:t>pozicionáláshoz támpontokat adjunk</w:t>
      </w:r>
      <w:r w:rsidRPr="00EE30CE">
        <w:t xml:space="preserve">. </w:t>
      </w:r>
    </w:p>
    <w:p w:rsidR="004E74EA" w:rsidRDefault="004E74EA" w:rsidP="0040575D">
      <w:pPr>
        <w:spacing w:before="120" w:after="120"/>
      </w:pPr>
      <w:r w:rsidRPr="00EE30CE">
        <w:t>A S</w:t>
      </w:r>
      <w:r>
        <w:t>WOT elemzés kibővített változatával</w:t>
      </w:r>
      <w:r w:rsidR="001A4D8A">
        <w:t xml:space="preserve"> - </w:t>
      </w:r>
      <w:r w:rsidRPr="00EE30CE">
        <w:t>a négy mező 3-4 legfontosabb jelle</w:t>
      </w:r>
      <w:r w:rsidR="001A4D8A">
        <w:t xml:space="preserve">mzőjét egy táblázatba rendezve - </w:t>
      </w:r>
      <w:r w:rsidRPr="00EE30CE">
        <w:t>meghatározhatók azok a stratégiai területek, amelyek seg</w:t>
      </w:r>
      <w:r>
        <w:t xml:space="preserve">ítségével pontosíthatók a célok (15. ábra). </w:t>
      </w:r>
      <w:r w:rsidRPr="00EE30CE">
        <w:t>A SWOT négy elemének közös táblába (kölcsönhatás mátrixba) való rendezése négy különböző stratégia alapját teremtik meg. Offenzív stratégia es</w:t>
      </w:r>
      <w:r w:rsidR="00773959">
        <w:t>e</w:t>
      </w:r>
      <w:r w:rsidRPr="00EE30CE">
        <w:t>tén mind a belső adottságok, mind a külső viszonyok változása pozitív irányba mutat, és így az erőfeszítések zömét ezekre az irányokra kell fordítani. Változás-orientált stratégia esetén a kedvezőtlen belső adottságok mellett a külső feltételek kedvező irányba mutatnak, így ennek következtében célszerű jelentős fejlesztéseket végrehajtani. Diverzifikált stratégiát támogató helyzet az, amikor a terület ugyan kedvező belső adottságokat tud felmutatni, a küldő adottságok azonban inkább veszélyeket jelentenek és ezért célszerű több lábra állni, azért hogy a bekövetkező külső változások ne okozzanak nagy problémát és az erősségeket oly módon hasznosítani, hogy a külső veszélyek hatásait minimalizáljuk. Defenzív stratégiára akkor van szükség, amikor mind a külső feltételek, mind az adottságok kedvezőtlenek és éppen ezért nem szabad nagyobb figyelmet szentelni ezekre a helyzetekre, vagy pedig válságmenedzselésr</w:t>
      </w:r>
      <w:r>
        <w:t xml:space="preserve">e van szükség. </w:t>
      </w:r>
      <w:r w:rsidRPr="00EE30CE">
        <w:t>Jelen</w:t>
      </w:r>
      <w:r>
        <w:t xml:space="preserve"> elemzés a város egészére készült, összefoglaló elemzés</w:t>
      </w:r>
      <w:r w:rsidRPr="00EE30CE">
        <w:t>, felhasználva egyrészt a kutatás eredményeit, valamint a korábban készítet IVS SWOT analízisét is. Az egyes területekre</w:t>
      </w:r>
      <w:r>
        <w:t xml:space="preserve"> </w:t>
      </w:r>
      <w:r w:rsidRPr="00EE30CE">
        <w:t>- turizmus, kultúra</w:t>
      </w:r>
      <w:r w:rsidR="00174E65">
        <w:t>,</w:t>
      </w:r>
      <w:r w:rsidRPr="00EE30CE">
        <w:t xml:space="preserve"> sport, szociális ellátás, oktatás, stb.- sokkal részletesebb primer kutatás indokolt, a statisztikai adatok </w:t>
      </w:r>
      <w:r>
        <w:t>s</w:t>
      </w:r>
      <w:r w:rsidRPr="00EE30CE">
        <w:t>em elegendőek a h</w:t>
      </w:r>
      <w:r>
        <w:t>elyzet részletes megítéléséhez.</w:t>
      </w:r>
    </w:p>
    <w:p w:rsidR="004E74EA" w:rsidRDefault="004E74EA" w:rsidP="0040575D">
      <w:pPr>
        <w:spacing w:before="120" w:after="120"/>
      </w:pPr>
    </w:p>
    <w:p w:rsidR="00CB37C8" w:rsidRDefault="00CB37C8" w:rsidP="0040575D">
      <w:pPr>
        <w:spacing w:before="120" w:after="120"/>
      </w:pPr>
    </w:p>
    <w:p w:rsidR="00CB37C8" w:rsidRDefault="00CB37C8" w:rsidP="0040575D">
      <w:pPr>
        <w:spacing w:before="120" w:after="120"/>
      </w:pPr>
    </w:p>
    <w:p w:rsidR="00CB37C8" w:rsidRDefault="00CB37C8" w:rsidP="0040575D">
      <w:pPr>
        <w:spacing w:before="120" w:after="120"/>
      </w:pPr>
    </w:p>
    <w:p w:rsidR="00CB37C8" w:rsidRDefault="00CB37C8" w:rsidP="0040575D">
      <w:pPr>
        <w:spacing w:before="120" w:after="120"/>
      </w:pPr>
    </w:p>
    <w:p w:rsidR="004E74EA" w:rsidRPr="00CB37C8" w:rsidRDefault="004E74EA" w:rsidP="00640FAE">
      <w:pPr>
        <w:pStyle w:val="Cmsor2"/>
        <w:numPr>
          <w:ilvl w:val="1"/>
          <w:numId w:val="61"/>
        </w:numPr>
      </w:pPr>
      <w:bookmarkStart w:id="170" w:name="_Toc384726105"/>
      <w:bookmarkStart w:id="171" w:name="_Toc384727033"/>
      <w:bookmarkStart w:id="172" w:name="_Toc384896814"/>
      <w:bookmarkStart w:id="173" w:name="_Toc384921002"/>
      <w:bookmarkStart w:id="174" w:name="_Toc387387331"/>
      <w:r w:rsidRPr="00CB37C8">
        <w:lastRenderedPageBreak/>
        <w:t>Martfű SWOT analízise</w:t>
      </w:r>
      <w:bookmarkEnd w:id="170"/>
      <w:bookmarkEnd w:id="171"/>
      <w:bookmarkEnd w:id="172"/>
      <w:bookmarkEnd w:id="173"/>
      <w:bookmarkEnd w:id="174"/>
    </w:p>
    <w:tbl>
      <w:tblPr>
        <w:tblStyle w:val="Szneslista1jellszn"/>
        <w:tblW w:w="51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56"/>
        <w:gridCol w:w="4321"/>
      </w:tblGrid>
      <w:tr w:rsidR="004E74EA" w:rsidRPr="00CB37C8" w:rsidTr="004E74EA">
        <w:trPr>
          <w:cnfStyle w:val="000000100000"/>
          <w:trHeight w:val="221"/>
        </w:trPr>
        <w:tc>
          <w:tcPr>
            <w:cnfStyle w:val="000010000000"/>
            <w:tcW w:w="2646" w:type="pct"/>
            <w:tcBorders>
              <w:top w:val="none" w:sz="0" w:space="0" w:color="auto"/>
              <w:left w:val="none" w:sz="0" w:space="0" w:color="auto"/>
              <w:bottom w:val="none" w:sz="0" w:space="0" w:color="auto"/>
              <w:right w:val="none" w:sz="0" w:space="0" w:color="auto"/>
            </w:tcBorders>
          </w:tcPr>
          <w:p w:rsidR="004E74EA" w:rsidRPr="00CB37C8" w:rsidRDefault="004E74EA" w:rsidP="00CB37C8">
            <w:pPr>
              <w:spacing w:before="120" w:after="120" w:line="240" w:lineRule="auto"/>
              <w:rPr>
                <w:b/>
                <w:sz w:val="20"/>
                <w:szCs w:val="20"/>
              </w:rPr>
            </w:pPr>
            <w:r w:rsidRPr="00CB37C8">
              <w:rPr>
                <w:b/>
                <w:sz w:val="20"/>
                <w:szCs w:val="20"/>
              </w:rPr>
              <w:t>ERŐSSÉGEK</w:t>
            </w:r>
          </w:p>
        </w:tc>
        <w:tc>
          <w:tcPr>
            <w:tcW w:w="2354" w:type="pct"/>
          </w:tcPr>
          <w:p w:rsidR="004E74EA" w:rsidRPr="00CB37C8" w:rsidRDefault="004E74EA" w:rsidP="00CB37C8">
            <w:pPr>
              <w:spacing w:before="120" w:after="120" w:line="240" w:lineRule="auto"/>
              <w:cnfStyle w:val="000000100000"/>
              <w:rPr>
                <w:b/>
                <w:sz w:val="20"/>
                <w:szCs w:val="20"/>
              </w:rPr>
            </w:pPr>
            <w:r w:rsidRPr="00CB37C8">
              <w:rPr>
                <w:b/>
                <w:sz w:val="20"/>
                <w:szCs w:val="20"/>
              </w:rPr>
              <w:t>GYENGESÉGEK</w:t>
            </w:r>
          </w:p>
        </w:tc>
      </w:tr>
      <w:tr w:rsidR="004E74EA" w:rsidRPr="00CB37C8" w:rsidTr="004E74EA">
        <w:trPr>
          <w:trHeight w:val="221"/>
        </w:trPr>
        <w:tc>
          <w:tcPr>
            <w:cnfStyle w:val="000010000000"/>
            <w:tcW w:w="2646" w:type="pct"/>
            <w:tcBorders>
              <w:left w:val="none" w:sz="0" w:space="0" w:color="auto"/>
              <w:bottom w:val="none" w:sz="0" w:space="0" w:color="auto"/>
              <w:right w:val="none" w:sz="0" w:space="0" w:color="auto"/>
            </w:tcBorders>
          </w:tcPr>
          <w:p w:rsidR="004E74EA" w:rsidRPr="00CB37C8" w:rsidRDefault="004E74EA" w:rsidP="00640FAE">
            <w:pPr>
              <w:pStyle w:val="Listaszerbekezds"/>
              <w:numPr>
                <w:ilvl w:val="0"/>
                <w:numId w:val="3"/>
              </w:numPr>
              <w:spacing w:before="120" w:after="120" w:line="240" w:lineRule="auto"/>
              <w:ind w:left="176" w:hanging="142"/>
              <w:contextualSpacing w:val="0"/>
              <w:rPr>
                <w:sz w:val="20"/>
                <w:szCs w:val="20"/>
              </w:rPr>
            </w:pPr>
            <w:r w:rsidRPr="00CB37C8">
              <w:rPr>
                <w:sz w:val="20"/>
                <w:szCs w:val="20"/>
              </w:rPr>
              <w:t>Erős és tradicionális gazdasági és foglalkoztatási funkciója. Kedvező és kiterjedt közlekedési kapcsolatok – vasúti, vízi, közúti, Jelentős ipari tradíciókkal és kapacitásokkal rendelkezik a város</w:t>
            </w:r>
          </w:p>
          <w:p w:rsidR="004E74EA" w:rsidRPr="00CB37C8" w:rsidRDefault="004E74EA" w:rsidP="00640FAE">
            <w:pPr>
              <w:pStyle w:val="Listaszerbekezds"/>
              <w:numPr>
                <w:ilvl w:val="0"/>
                <w:numId w:val="3"/>
              </w:numPr>
              <w:spacing w:before="120" w:after="120" w:line="240" w:lineRule="auto"/>
              <w:ind w:left="176" w:hanging="142"/>
              <w:contextualSpacing w:val="0"/>
              <w:rPr>
                <w:sz w:val="20"/>
                <w:szCs w:val="20"/>
              </w:rPr>
            </w:pPr>
            <w:r w:rsidRPr="00CB37C8">
              <w:rPr>
                <w:b/>
                <w:sz w:val="20"/>
                <w:szCs w:val="20"/>
              </w:rPr>
              <w:t>Turizmusa</w:t>
            </w:r>
            <w:r w:rsidRPr="00CB37C8">
              <w:rPr>
                <w:sz w:val="20"/>
                <w:szCs w:val="20"/>
              </w:rPr>
              <w:t xml:space="preserve"> térségi ismertséggel bír, fejlett a </w:t>
            </w:r>
            <w:proofErr w:type="gramStart"/>
            <w:r w:rsidRPr="00CB37C8">
              <w:rPr>
                <w:sz w:val="20"/>
                <w:szCs w:val="20"/>
              </w:rPr>
              <w:t>gyógy-termál turizmus</w:t>
            </w:r>
            <w:proofErr w:type="gramEnd"/>
            <w:r w:rsidRPr="00CB37C8">
              <w:rPr>
                <w:sz w:val="20"/>
                <w:szCs w:val="20"/>
              </w:rPr>
              <w:t>.</w:t>
            </w:r>
          </w:p>
          <w:p w:rsidR="004E74EA" w:rsidRPr="00CB37C8" w:rsidRDefault="004E74EA" w:rsidP="00640FAE">
            <w:pPr>
              <w:pStyle w:val="Listaszerbekezds"/>
              <w:numPr>
                <w:ilvl w:val="0"/>
                <w:numId w:val="3"/>
              </w:numPr>
              <w:spacing w:before="120" w:after="120" w:line="240" w:lineRule="auto"/>
              <w:ind w:left="176" w:hanging="142"/>
              <w:contextualSpacing w:val="0"/>
              <w:rPr>
                <w:sz w:val="20"/>
                <w:szCs w:val="20"/>
              </w:rPr>
            </w:pPr>
            <w:r w:rsidRPr="00CB37C8">
              <w:rPr>
                <w:sz w:val="20"/>
                <w:szCs w:val="20"/>
              </w:rPr>
              <w:t>Fejlett üzleti infrastruktúra ipari parkok, iparterületek megléte, Információs társadalom kibontakozása a településen előrehaladott, Közművek kiépítettsége, vállalkozóbarát önkormányzati politika.</w:t>
            </w:r>
          </w:p>
          <w:p w:rsidR="004E74EA" w:rsidRPr="00CB37C8" w:rsidRDefault="004E74EA" w:rsidP="00640FAE">
            <w:pPr>
              <w:pStyle w:val="Listaszerbekezds"/>
              <w:numPr>
                <w:ilvl w:val="0"/>
                <w:numId w:val="3"/>
              </w:numPr>
              <w:spacing w:before="120" w:after="120" w:line="240" w:lineRule="auto"/>
              <w:ind w:left="176" w:hanging="142"/>
              <w:contextualSpacing w:val="0"/>
              <w:rPr>
                <w:sz w:val="20"/>
                <w:szCs w:val="20"/>
              </w:rPr>
            </w:pPr>
            <w:r w:rsidRPr="00CB37C8">
              <w:rPr>
                <w:sz w:val="20"/>
                <w:szCs w:val="20"/>
              </w:rPr>
              <w:t xml:space="preserve">Kedvező jövedelmi viszonyok a megyei szinthez viszonyítva. Kedvező iskolázottsági, egészségügyi állapot mutatók, széleskörű társadalmi önszerveződések, aktív civil szektor. </w:t>
            </w:r>
          </w:p>
          <w:p w:rsidR="004E74EA" w:rsidRPr="00CB37C8" w:rsidRDefault="004E74EA" w:rsidP="00640FAE">
            <w:pPr>
              <w:pStyle w:val="Listaszerbekezds"/>
              <w:numPr>
                <w:ilvl w:val="0"/>
                <w:numId w:val="3"/>
              </w:numPr>
              <w:spacing w:before="120" w:after="120" w:line="240" w:lineRule="auto"/>
              <w:ind w:left="176" w:hanging="142"/>
              <w:contextualSpacing w:val="0"/>
              <w:rPr>
                <w:sz w:val="20"/>
                <w:szCs w:val="20"/>
              </w:rPr>
            </w:pPr>
            <w:r w:rsidRPr="00CB37C8">
              <w:rPr>
                <w:sz w:val="20"/>
                <w:szCs w:val="20"/>
              </w:rPr>
              <w:t>A lakosok erős érzelmi kapcsolata a város iránt.</w:t>
            </w:r>
          </w:p>
          <w:p w:rsidR="004E74EA" w:rsidRPr="00CB37C8" w:rsidRDefault="004E74EA" w:rsidP="00640FAE">
            <w:pPr>
              <w:pStyle w:val="Listaszerbekezds"/>
              <w:numPr>
                <w:ilvl w:val="0"/>
                <w:numId w:val="3"/>
              </w:numPr>
              <w:spacing w:before="120" w:after="120" w:line="240" w:lineRule="auto"/>
              <w:ind w:left="176" w:hanging="142"/>
              <w:contextualSpacing w:val="0"/>
              <w:rPr>
                <w:sz w:val="20"/>
                <w:szCs w:val="20"/>
              </w:rPr>
            </w:pPr>
            <w:r w:rsidRPr="00CB37C8">
              <w:rPr>
                <w:sz w:val="20"/>
                <w:szCs w:val="20"/>
              </w:rPr>
              <w:t>A természetvédelmi, ökológiai értékek széles köre a településen, a Tisza közelsége.</w:t>
            </w:r>
          </w:p>
        </w:tc>
        <w:tc>
          <w:tcPr>
            <w:tcW w:w="2354" w:type="pct"/>
          </w:tcPr>
          <w:p w:rsidR="004E74EA" w:rsidRPr="00CB37C8" w:rsidRDefault="004E74EA" w:rsidP="00640FAE">
            <w:pPr>
              <w:pStyle w:val="Listaszerbekezds"/>
              <w:numPr>
                <w:ilvl w:val="0"/>
                <w:numId w:val="3"/>
              </w:numPr>
              <w:spacing w:before="120" w:after="120" w:line="240" w:lineRule="auto"/>
              <w:ind w:left="301" w:hanging="284"/>
              <w:contextualSpacing w:val="0"/>
              <w:cnfStyle w:val="000000000000"/>
              <w:rPr>
                <w:sz w:val="20"/>
                <w:szCs w:val="20"/>
              </w:rPr>
            </w:pPr>
            <w:r w:rsidRPr="00CB37C8">
              <w:rPr>
                <w:sz w:val="20"/>
                <w:szCs w:val="20"/>
              </w:rPr>
              <w:t>Csökkenő működő vállalkozás szám,</w:t>
            </w:r>
          </w:p>
          <w:p w:rsidR="004E74EA" w:rsidRPr="00CB37C8" w:rsidRDefault="004E74EA" w:rsidP="00640FAE">
            <w:pPr>
              <w:pStyle w:val="Listaszerbekezds"/>
              <w:numPr>
                <w:ilvl w:val="0"/>
                <w:numId w:val="3"/>
              </w:numPr>
              <w:spacing w:before="120" w:after="120" w:line="240" w:lineRule="auto"/>
              <w:ind w:left="301" w:hanging="284"/>
              <w:contextualSpacing w:val="0"/>
              <w:cnfStyle w:val="000000000000"/>
              <w:rPr>
                <w:sz w:val="20"/>
                <w:szCs w:val="20"/>
              </w:rPr>
            </w:pPr>
            <w:r w:rsidRPr="00CB37C8">
              <w:rPr>
                <w:sz w:val="20"/>
                <w:szCs w:val="20"/>
              </w:rPr>
              <w:t>Kicsi vonzáskörzet, erős gravitációs központok közelsége.</w:t>
            </w:r>
          </w:p>
          <w:p w:rsidR="004E74EA" w:rsidRPr="00CB37C8" w:rsidRDefault="004E74EA" w:rsidP="00640FAE">
            <w:pPr>
              <w:pStyle w:val="Listaszerbekezds"/>
              <w:numPr>
                <w:ilvl w:val="0"/>
                <w:numId w:val="3"/>
              </w:numPr>
              <w:spacing w:before="120" w:after="120" w:line="240" w:lineRule="auto"/>
              <w:ind w:left="301" w:hanging="284"/>
              <w:contextualSpacing w:val="0"/>
              <w:cnfStyle w:val="000000000000"/>
              <w:rPr>
                <w:sz w:val="20"/>
                <w:szCs w:val="20"/>
              </w:rPr>
            </w:pPr>
            <w:r w:rsidRPr="00CB37C8">
              <w:rPr>
                <w:sz w:val="20"/>
                <w:szCs w:val="20"/>
              </w:rPr>
              <w:t xml:space="preserve">Csökkenő foglalkoztatottság és növekvő munkanélküliségi ráta. </w:t>
            </w:r>
          </w:p>
          <w:p w:rsidR="004E74EA" w:rsidRPr="00CB37C8" w:rsidRDefault="004E74EA" w:rsidP="00640FAE">
            <w:pPr>
              <w:pStyle w:val="Listaszerbekezds"/>
              <w:numPr>
                <w:ilvl w:val="0"/>
                <w:numId w:val="3"/>
              </w:numPr>
              <w:spacing w:before="120" w:after="120" w:line="240" w:lineRule="auto"/>
              <w:ind w:left="301" w:hanging="284"/>
              <w:contextualSpacing w:val="0"/>
              <w:cnfStyle w:val="000000000000"/>
              <w:rPr>
                <w:sz w:val="20"/>
                <w:szCs w:val="20"/>
              </w:rPr>
            </w:pPr>
            <w:r w:rsidRPr="00CB37C8">
              <w:rPr>
                <w:sz w:val="20"/>
                <w:szCs w:val="20"/>
              </w:rPr>
              <w:t>A kulturális turizmus feltételei hiányoznak, diverzifikálatlan turisztikai kínálat, a városban nincs műemlékállomány.</w:t>
            </w:r>
          </w:p>
          <w:p w:rsidR="004E74EA" w:rsidRPr="00CB37C8" w:rsidRDefault="004E74EA" w:rsidP="00640FAE">
            <w:pPr>
              <w:pStyle w:val="Listaszerbekezds"/>
              <w:numPr>
                <w:ilvl w:val="0"/>
                <w:numId w:val="3"/>
              </w:numPr>
              <w:spacing w:before="120" w:after="120" w:line="240" w:lineRule="auto"/>
              <w:ind w:left="301" w:hanging="284"/>
              <w:contextualSpacing w:val="0"/>
              <w:cnfStyle w:val="000000000000"/>
              <w:rPr>
                <w:sz w:val="20"/>
                <w:szCs w:val="20"/>
              </w:rPr>
            </w:pPr>
            <w:r w:rsidRPr="00CB37C8">
              <w:rPr>
                <w:sz w:val="20"/>
                <w:szCs w:val="20"/>
              </w:rPr>
              <w:t>Városszerkezeti problémák, széttagolt városközpont, fizikálisan izolált városrészek, városszerkezeti konfliktusok.</w:t>
            </w:r>
          </w:p>
          <w:p w:rsidR="004E74EA" w:rsidRPr="00CB37C8" w:rsidRDefault="004E74EA" w:rsidP="00640FAE">
            <w:pPr>
              <w:pStyle w:val="Listaszerbekezds"/>
              <w:numPr>
                <w:ilvl w:val="0"/>
                <w:numId w:val="3"/>
              </w:numPr>
              <w:spacing w:before="120" w:after="120" w:line="240" w:lineRule="auto"/>
              <w:ind w:left="301" w:hanging="284"/>
              <w:contextualSpacing w:val="0"/>
              <w:cnfStyle w:val="000000000000"/>
              <w:rPr>
                <w:sz w:val="20"/>
                <w:szCs w:val="20"/>
              </w:rPr>
            </w:pPr>
            <w:r w:rsidRPr="00CB37C8">
              <w:rPr>
                <w:sz w:val="20"/>
                <w:szCs w:val="20"/>
              </w:rPr>
              <w:t>Magas a tartós munkanélküliek és pályakezdő munkanélküliek száma.</w:t>
            </w:r>
          </w:p>
          <w:p w:rsidR="004E74EA" w:rsidRPr="00CB37C8" w:rsidRDefault="004E74EA" w:rsidP="00640FAE">
            <w:pPr>
              <w:pStyle w:val="Listaszerbekezds"/>
              <w:numPr>
                <w:ilvl w:val="0"/>
                <w:numId w:val="3"/>
              </w:numPr>
              <w:spacing w:before="120" w:after="120" w:line="240" w:lineRule="auto"/>
              <w:ind w:left="301" w:hanging="284"/>
              <w:contextualSpacing w:val="0"/>
              <w:cnfStyle w:val="000000000000"/>
              <w:rPr>
                <w:sz w:val="20"/>
                <w:szCs w:val="20"/>
              </w:rPr>
            </w:pPr>
            <w:r w:rsidRPr="00CB37C8">
              <w:rPr>
                <w:rFonts w:cstheme="majorHAnsi"/>
                <w:sz w:val="20"/>
                <w:szCs w:val="20"/>
              </w:rPr>
              <w:t>Csökkenő lakosságszám, elöregedő város.</w:t>
            </w:r>
          </w:p>
        </w:tc>
      </w:tr>
      <w:tr w:rsidR="004E74EA" w:rsidRPr="00CB37C8" w:rsidTr="004E74EA">
        <w:trPr>
          <w:cnfStyle w:val="000000100000"/>
          <w:trHeight w:val="221"/>
        </w:trPr>
        <w:tc>
          <w:tcPr>
            <w:cnfStyle w:val="000010000000"/>
            <w:tcW w:w="2646" w:type="pct"/>
            <w:tcBorders>
              <w:left w:val="none" w:sz="0" w:space="0" w:color="auto"/>
              <w:bottom w:val="none" w:sz="0" w:space="0" w:color="auto"/>
              <w:right w:val="none" w:sz="0" w:space="0" w:color="auto"/>
            </w:tcBorders>
            <w:vAlign w:val="center"/>
          </w:tcPr>
          <w:p w:rsidR="004E74EA" w:rsidRPr="00CB37C8" w:rsidRDefault="004E74EA" w:rsidP="00CB37C8">
            <w:pPr>
              <w:spacing w:before="120" w:after="120" w:line="240" w:lineRule="auto"/>
              <w:rPr>
                <w:b/>
                <w:sz w:val="20"/>
                <w:szCs w:val="20"/>
              </w:rPr>
            </w:pPr>
            <w:r w:rsidRPr="00CB37C8">
              <w:rPr>
                <w:b/>
                <w:sz w:val="20"/>
                <w:szCs w:val="20"/>
              </w:rPr>
              <w:t>LEHETŐSÉGEK</w:t>
            </w:r>
          </w:p>
        </w:tc>
        <w:tc>
          <w:tcPr>
            <w:tcW w:w="2354" w:type="pct"/>
            <w:vAlign w:val="center"/>
          </w:tcPr>
          <w:p w:rsidR="004E74EA" w:rsidRPr="00CB37C8" w:rsidRDefault="004E74EA" w:rsidP="00CB37C8">
            <w:pPr>
              <w:spacing w:before="120" w:after="120" w:line="240" w:lineRule="auto"/>
              <w:cnfStyle w:val="000000100000"/>
              <w:rPr>
                <w:b/>
                <w:sz w:val="20"/>
                <w:szCs w:val="20"/>
              </w:rPr>
            </w:pPr>
            <w:r w:rsidRPr="00CB37C8">
              <w:rPr>
                <w:b/>
                <w:sz w:val="20"/>
                <w:szCs w:val="20"/>
              </w:rPr>
              <w:t>VESZÉLYEK</w:t>
            </w:r>
          </w:p>
        </w:tc>
      </w:tr>
      <w:tr w:rsidR="004E74EA" w:rsidRPr="00CB37C8" w:rsidTr="004E74EA">
        <w:trPr>
          <w:trHeight w:val="221"/>
        </w:trPr>
        <w:tc>
          <w:tcPr>
            <w:cnfStyle w:val="000010000000"/>
            <w:tcW w:w="2646" w:type="pct"/>
            <w:tcBorders>
              <w:left w:val="none" w:sz="0" w:space="0" w:color="auto"/>
              <w:bottom w:val="none" w:sz="0" w:space="0" w:color="auto"/>
              <w:right w:val="none" w:sz="0" w:space="0" w:color="auto"/>
            </w:tcBorders>
          </w:tcPr>
          <w:p w:rsidR="004E74EA" w:rsidRPr="00CB37C8" w:rsidRDefault="004E74EA" w:rsidP="00640FAE">
            <w:pPr>
              <w:pStyle w:val="Listaszerbekezds"/>
              <w:numPr>
                <w:ilvl w:val="0"/>
                <w:numId w:val="3"/>
              </w:numPr>
              <w:spacing w:before="120" w:after="120" w:line="240" w:lineRule="auto"/>
              <w:ind w:left="176" w:hanging="176"/>
              <w:contextualSpacing w:val="0"/>
              <w:rPr>
                <w:sz w:val="20"/>
                <w:szCs w:val="20"/>
              </w:rPr>
            </w:pPr>
            <w:r w:rsidRPr="00CB37C8">
              <w:rPr>
                <w:sz w:val="20"/>
                <w:szCs w:val="20"/>
              </w:rPr>
              <w:t>JNSZ megyei területfejlesztési program – 2014 -2020 fejlesztési irányai.</w:t>
            </w:r>
          </w:p>
          <w:p w:rsidR="004E74EA" w:rsidRPr="00CB37C8" w:rsidRDefault="004E74EA" w:rsidP="00640FAE">
            <w:pPr>
              <w:pStyle w:val="Listaszerbekezds"/>
              <w:numPr>
                <w:ilvl w:val="0"/>
                <w:numId w:val="3"/>
              </w:numPr>
              <w:spacing w:before="120" w:after="120" w:line="240" w:lineRule="auto"/>
              <w:ind w:left="176" w:hanging="176"/>
              <w:contextualSpacing w:val="0"/>
              <w:rPr>
                <w:sz w:val="20"/>
                <w:szCs w:val="20"/>
              </w:rPr>
            </w:pPr>
            <w:r w:rsidRPr="00CB37C8">
              <w:rPr>
                <w:sz w:val="20"/>
                <w:szCs w:val="20"/>
              </w:rPr>
              <w:t>Szolnok- Törökszentmiklós - Martfű térsége gazdasági súlyának növelését célzó projektcsomag.</w:t>
            </w:r>
          </w:p>
          <w:p w:rsidR="004E74EA" w:rsidRPr="00CB37C8" w:rsidRDefault="004E74EA" w:rsidP="00640FAE">
            <w:pPr>
              <w:pStyle w:val="Listaszerbekezds"/>
              <w:numPr>
                <w:ilvl w:val="0"/>
                <w:numId w:val="3"/>
              </w:numPr>
              <w:spacing w:before="120" w:after="120" w:line="240" w:lineRule="auto"/>
              <w:ind w:left="176" w:hanging="176"/>
              <w:contextualSpacing w:val="0"/>
              <w:rPr>
                <w:sz w:val="20"/>
                <w:szCs w:val="20"/>
              </w:rPr>
            </w:pPr>
            <w:r w:rsidRPr="00CB37C8">
              <w:rPr>
                <w:sz w:val="20"/>
                <w:szCs w:val="20"/>
              </w:rPr>
              <w:t>Szolnok kimagasló logisztikai szerepkört tölt be a Tiszántúlon.</w:t>
            </w:r>
          </w:p>
          <w:p w:rsidR="004E74EA" w:rsidRPr="00CB37C8" w:rsidRDefault="004E74EA" w:rsidP="00640FAE">
            <w:pPr>
              <w:pStyle w:val="Listaszerbekezds"/>
              <w:numPr>
                <w:ilvl w:val="0"/>
                <w:numId w:val="3"/>
              </w:numPr>
              <w:spacing w:before="120" w:after="120" w:line="240" w:lineRule="auto"/>
              <w:ind w:left="176" w:hanging="176"/>
              <w:contextualSpacing w:val="0"/>
              <w:rPr>
                <w:sz w:val="20"/>
                <w:szCs w:val="20"/>
              </w:rPr>
            </w:pPr>
            <w:r w:rsidRPr="00CB37C8">
              <w:rPr>
                <w:sz w:val="20"/>
                <w:szCs w:val="20"/>
              </w:rPr>
              <w:t xml:space="preserve">Külföldi tőkebefektetések megélénkülése, a gazdaság </w:t>
            </w:r>
            <w:proofErr w:type="spellStart"/>
            <w:r w:rsidRPr="00CB37C8">
              <w:rPr>
                <w:sz w:val="20"/>
                <w:szCs w:val="20"/>
              </w:rPr>
              <w:t>agglomerálódása</w:t>
            </w:r>
            <w:proofErr w:type="spellEnd"/>
            <w:r w:rsidRPr="00CB37C8">
              <w:rPr>
                <w:sz w:val="20"/>
                <w:szCs w:val="20"/>
              </w:rPr>
              <w:t xml:space="preserve"> Szolnok körül.</w:t>
            </w:r>
          </w:p>
          <w:p w:rsidR="004E74EA" w:rsidRPr="00CB37C8" w:rsidRDefault="004E74EA" w:rsidP="00640FAE">
            <w:pPr>
              <w:pStyle w:val="Listaszerbekezds"/>
              <w:numPr>
                <w:ilvl w:val="0"/>
                <w:numId w:val="3"/>
              </w:numPr>
              <w:spacing w:before="120" w:after="120" w:line="240" w:lineRule="auto"/>
              <w:ind w:left="176" w:hanging="176"/>
              <w:contextualSpacing w:val="0"/>
              <w:rPr>
                <w:sz w:val="20"/>
                <w:szCs w:val="20"/>
              </w:rPr>
            </w:pPr>
            <w:r w:rsidRPr="00CB37C8">
              <w:rPr>
                <w:sz w:val="20"/>
                <w:szCs w:val="20"/>
              </w:rPr>
              <w:t>A termál, egészség és ökoturizmus nagyon dinamikusan fejlődő ágazat a világon.</w:t>
            </w:r>
          </w:p>
          <w:p w:rsidR="004E74EA" w:rsidRPr="00CB37C8" w:rsidRDefault="004E74EA" w:rsidP="00640FAE">
            <w:pPr>
              <w:pStyle w:val="Listaszerbekezds"/>
              <w:numPr>
                <w:ilvl w:val="0"/>
                <w:numId w:val="3"/>
              </w:numPr>
              <w:spacing w:before="120" w:after="120" w:line="240" w:lineRule="auto"/>
              <w:ind w:left="176" w:hanging="176"/>
              <w:contextualSpacing w:val="0"/>
              <w:rPr>
                <w:sz w:val="20"/>
                <w:szCs w:val="20"/>
              </w:rPr>
            </w:pPr>
            <w:r w:rsidRPr="00CB37C8">
              <w:rPr>
                <w:sz w:val="20"/>
                <w:szCs w:val="20"/>
              </w:rPr>
              <w:t>A hazai ifjúsági sport támogatása, mindennapos testnevelés.</w:t>
            </w:r>
          </w:p>
          <w:p w:rsidR="004E74EA" w:rsidRPr="00CB37C8" w:rsidRDefault="004E74EA" w:rsidP="00640FAE">
            <w:pPr>
              <w:pStyle w:val="Listaszerbekezds"/>
              <w:numPr>
                <w:ilvl w:val="0"/>
                <w:numId w:val="3"/>
              </w:numPr>
              <w:spacing w:before="120" w:after="120" w:line="240" w:lineRule="auto"/>
              <w:ind w:left="176" w:hanging="176"/>
              <w:contextualSpacing w:val="0"/>
              <w:rPr>
                <w:sz w:val="20"/>
                <w:szCs w:val="20"/>
              </w:rPr>
            </w:pPr>
            <w:r w:rsidRPr="00CB37C8">
              <w:rPr>
                <w:sz w:val="20"/>
                <w:szCs w:val="20"/>
              </w:rPr>
              <w:t>Magyarország az egészségturizmus egyik világközpontjának pozícionálja magát.</w:t>
            </w:r>
          </w:p>
          <w:p w:rsidR="004E74EA" w:rsidRPr="00CB37C8" w:rsidRDefault="004E74EA" w:rsidP="00640FAE">
            <w:pPr>
              <w:pStyle w:val="Listaszerbekezds"/>
              <w:numPr>
                <w:ilvl w:val="0"/>
                <w:numId w:val="3"/>
              </w:numPr>
              <w:spacing w:before="120" w:after="120" w:line="240" w:lineRule="auto"/>
              <w:ind w:left="176" w:hanging="176"/>
              <w:contextualSpacing w:val="0"/>
              <w:rPr>
                <w:sz w:val="20"/>
                <w:szCs w:val="20"/>
              </w:rPr>
            </w:pPr>
            <w:r w:rsidRPr="00CB37C8">
              <w:rPr>
                <w:sz w:val="20"/>
                <w:szCs w:val="20"/>
              </w:rPr>
              <w:t>A természeti értékek és természetvédelem felértékelődése.</w:t>
            </w:r>
          </w:p>
          <w:p w:rsidR="004E74EA" w:rsidRPr="00CB37C8" w:rsidRDefault="004E74EA" w:rsidP="00CB37C8">
            <w:pPr>
              <w:spacing w:before="120" w:after="120" w:line="240" w:lineRule="auto"/>
              <w:rPr>
                <w:sz w:val="20"/>
                <w:szCs w:val="20"/>
              </w:rPr>
            </w:pPr>
          </w:p>
        </w:tc>
        <w:tc>
          <w:tcPr>
            <w:tcW w:w="2354" w:type="pct"/>
          </w:tcPr>
          <w:p w:rsidR="004E74EA" w:rsidRPr="00CB37C8" w:rsidRDefault="004E74EA" w:rsidP="00640FAE">
            <w:pPr>
              <w:pStyle w:val="Listaszerbekezds"/>
              <w:numPr>
                <w:ilvl w:val="0"/>
                <w:numId w:val="3"/>
              </w:numPr>
              <w:spacing w:before="120" w:after="120" w:line="240" w:lineRule="auto"/>
              <w:ind w:left="159" w:hanging="142"/>
              <w:contextualSpacing w:val="0"/>
              <w:cnfStyle w:val="000000000000"/>
              <w:rPr>
                <w:sz w:val="20"/>
                <w:szCs w:val="20"/>
              </w:rPr>
            </w:pPr>
            <w:r w:rsidRPr="00CB37C8">
              <w:rPr>
                <w:sz w:val="20"/>
                <w:szCs w:val="20"/>
              </w:rPr>
              <w:t xml:space="preserve">Elhúzódóan megvalósuló terület-fejlesztési programok, </w:t>
            </w:r>
          </w:p>
          <w:p w:rsidR="004E74EA" w:rsidRPr="00CB37C8" w:rsidRDefault="004E74EA" w:rsidP="00640FAE">
            <w:pPr>
              <w:pStyle w:val="Listaszerbekezds"/>
              <w:numPr>
                <w:ilvl w:val="0"/>
                <w:numId w:val="3"/>
              </w:numPr>
              <w:spacing w:before="120" w:after="120" w:line="240" w:lineRule="auto"/>
              <w:ind w:left="159" w:hanging="142"/>
              <w:contextualSpacing w:val="0"/>
              <w:cnfStyle w:val="000000000000"/>
              <w:rPr>
                <w:sz w:val="20"/>
                <w:szCs w:val="20"/>
              </w:rPr>
            </w:pPr>
            <w:r w:rsidRPr="00CB37C8">
              <w:rPr>
                <w:sz w:val="20"/>
                <w:szCs w:val="20"/>
              </w:rPr>
              <w:t>A cipőipar válságiparágak közé tartozik.</w:t>
            </w:r>
          </w:p>
          <w:p w:rsidR="004E74EA" w:rsidRPr="00CB37C8" w:rsidRDefault="004E74EA" w:rsidP="00640FAE">
            <w:pPr>
              <w:pStyle w:val="Listaszerbekezds"/>
              <w:numPr>
                <w:ilvl w:val="0"/>
                <w:numId w:val="3"/>
              </w:numPr>
              <w:spacing w:before="120" w:after="120" w:line="240" w:lineRule="auto"/>
              <w:ind w:left="159" w:hanging="142"/>
              <w:contextualSpacing w:val="0"/>
              <w:cnfStyle w:val="000000000000"/>
              <w:rPr>
                <w:sz w:val="20"/>
                <w:szCs w:val="20"/>
              </w:rPr>
            </w:pPr>
            <w:r w:rsidRPr="00CB37C8">
              <w:rPr>
                <w:sz w:val="20"/>
                <w:szCs w:val="20"/>
              </w:rPr>
              <w:t xml:space="preserve">Erős és fejlődő turisztikai </w:t>
            </w:r>
            <w:proofErr w:type="spellStart"/>
            <w:r w:rsidRPr="00CB37C8">
              <w:rPr>
                <w:sz w:val="20"/>
                <w:szCs w:val="20"/>
              </w:rPr>
              <w:t>desztinációs</w:t>
            </w:r>
            <w:proofErr w:type="spellEnd"/>
            <w:r w:rsidRPr="00CB37C8">
              <w:rPr>
                <w:sz w:val="20"/>
                <w:szCs w:val="20"/>
              </w:rPr>
              <w:t xml:space="preserve"> versenytársak (Cserkeszőlő, Cegléd, Tiszakécske)</w:t>
            </w:r>
          </w:p>
          <w:p w:rsidR="004E74EA" w:rsidRPr="00CB37C8" w:rsidRDefault="004E74EA" w:rsidP="00640FAE">
            <w:pPr>
              <w:pStyle w:val="Listaszerbekezds"/>
              <w:numPr>
                <w:ilvl w:val="0"/>
                <w:numId w:val="3"/>
              </w:numPr>
              <w:spacing w:before="120" w:after="120" w:line="240" w:lineRule="auto"/>
              <w:ind w:left="159" w:hanging="142"/>
              <w:contextualSpacing w:val="0"/>
              <w:cnfStyle w:val="000000000000"/>
              <w:rPr>
                <w:sz w:val="20"/>
                <w:szCs w:val="20"/>
              </w:rPr>
            </w:pPr>
            <w:r w:rsidRPr="00CB37C8">
              <w:rPr>
                <w:sz w:val="20"/>
                <w:szCs w:val="20"/>
              </w:rPr>
              <w:t>Intenzív külföldi migrációs tendenciák.</w:t>
            </w:r>
          </w:p>
          <w:p w:rsidR="004E74EA" w:rsidRPr="00CB37C8" w:rsidRDefault="004E74EA" w:rsidP="00640FAE">
            <w:pPr>
              <w:pStyle w:val="Listaszerbekezds"/>
              <w:numPr>
                <w:ilvl w:val="0"/>
                <w:numId w:val="3"/>
              </w:numPr>
              <w:spacing w:before="120" w:after="120" w:line="240" w:lineRule="auto"/>
              <w:ind w:left="159" w:hanging="142"/>
              <w:contextualSpacing w:val="0"/>
              <w:cnfStyle w:val="000000000000"/>
              <w:rPr>
                <w:sz w:val="20"/>
                <w:szCs w:val="20"/>
              </w:rPr>
            </w:pPr>
            <w:r w:rsidRPr="00CB37C8">
              <w:rPr>
                <w:sz w:val="20"/>
                <w:szCs w:val="20"/>
              </w:rPr>
              <w:t>Külföld erős elszívó hatása a munkaerőpiacon-főleg a fiatalok korében.</w:t>
            </w:r>
          </w:p>
          <w:p w:rsidR="004E74EA" w:rsidRPr="00CB37C8" w:rsidRDefault="004E74EA" w:rsidP="00640FAE">
            <w:pPr>
              <w:pStyle w:val="Listaszerbekezds"/>
              <w:numPr>
                <w:ilvl w:val="0"/>
                <w:numId w:val="3"/>
              </w:numPr>
              <w:spacing w:before="120" w:after="120" w:line="240" w:lineRule="auto"/>
              <w:ind w:left="159" w:hanging="142"/>
              <w:contextualSpacing w:val="0"/>
              <w:cnfStyle w:val="000000000000"/>
              <w:rPr>
                <w:sz w:val="20"/>
                <w:szCs w:val="20"/>
              </w:rPr>
            </w:pPr>
            <w:r w:rsidRPr="00CB37C8">
              <w:rPr>
                <w:sz w:val="20"/>
                <w:szCs w:val="20"/>
              </w:rPr>
              <w:t>Tovább romló demográfiai folyamatok.</w:t>
            </w:r>
          </w:p>
          <w:p w:rsidR="004E74EA" w:rsidRPr="00CB37C8" w:rsidRDefault="004E74EA" w:rsidP="00640FAE">
            <w:pPr>
              <w:pStyle w:val="Listaszerbekezds"/>
              <w:numPr>
                <w:ilvl w:val="0"/>
                <w:numId w:val="3"/>
              </w:numPr>
              <w:spacing w:before="120" w:after="120" w:line="240" w:lineRule="auto"/>
              <w:ind w:left="159" w:hanging="142"/>
              <w:contextualSpacing w:val="0"/>
              <w:cnfStyle w:val="000000000000"/>
              <w:rPr>
                <w:sz w:val="20"/>
                <w:szCs w:val="20"/>
              </w:rPr>
            </w:pPr>
            <w:r w:rsidRPr="00CB37C8">
              <w:rPr>
                <w:sz w:val="20"/>
                <w:szCs w:val="20"/>
              </w:rPr>
              <w:t xml:space="preserve">A közigazgatás átszervezése a települési közszolgáltatások elveszítését jelentheti. </w:t>
            </w:r>
          </w:p>
        </w:tc>
      </w:tr>
    </w:tbl>
    <w:p w:rsidR="004E74EA" w:rsidRDefault="004E74EA" w:rsidP="00280318">
      <w:pPr>
        <w:pStyle w:val="Kpalrs"/>
      </w:pPr>
    </w:p>
    <w:p w:rsidR="004E74EA" w:rsidRDefault="004E74EA" w:rsidP="0040575D">
      <w:pPr>
        <w:spacing w:before="120" w:after="120"/>
      </w:pPr>
    </w:p>
    <w:p w:rsidR="004E74EA" w:rsidRPr="00661324" w:rsidRDefault="00AA734C" w:rsidP="00280318">
      <w:pPr>
        <w:pStyle w:val="Kpalrs"/>
      </w:pPr>
      <w:r>
        <w:lastRenderedPageBreak/>
        <w:fldChar w:fldCharType="begin"/>
      </w:r>
      <w:r w:rsidR="004E74EA">
        <w:instrText xml:space="preserve"> SEQ ábra \* ARABIC </w:instrText>
      </w:r>
      <w:r>
        <w:fldChar w:fldCharType="separate"/>
      </w:r>
      <w:bookmarkStart w:id="175" w:name="_Toc387386008"/>
      <w:r w:rsidR="00E920F1">
        <w:rPr>
          <w:noProof/>
        </w:rPr>
        <w:t>15</w:t>
      </w:r>
      <w:r>
        <w:rPr>
          <w:noProof/>
        </w:rPr>
        <w:fldChar w:fldCharType="end"/>
      </w:r>
      <w:r w:rsidR="004E74EA" w:rsidRPr="00661324">
        <w:t>. ábra</w:t>
      </w:r>
      <w:r w:rsidR="004E74EA">
        <w:t xml:space="preserve">. </w:t>
      </w:r>
      <w:r w:rsidR="004E74EA" w:rsidRPr="00661324">
        <w:t xml:space="preserve"> Összevont SWOT tábla</w:t>
      </w:r>
      <w:bookmarkEnd w:id="175"/>
    </w:p>
    <w:tbl>
      <w:tblPr>
        <w:tblpPr w:leftFromText="141" w:rightFromText="141" w:vertAnchor="text" w:horzAnchor="margin" w:tblpXSpec="center" w:tblpY="209"/>
        <w:tblW w:w="5002" w:type="pct"/>
        <w:tblLayout w:type="fixed"/>
        <w:tblCellMar>
          <w:left w:w="70" w:type="dxa"/>
          <w:right w:w="70" w:type="dxa"/>
        </w:tblCellMar>
        <w:tblLook w:val="04A0"/>
      </w:tblPr>
      <w:tblGrid>
        <w:gridCol w:w="363"/>
        <w:gridCol w:w="2728"/>
        <w:gridCol w:w="1229"/>
        <w:gridCol w:w="850"/>
        <w:gridCol w:w="448"/>
        <w:gridCol w:w="741"/>
        <w:gridCol w:w="817"/>
        <w:gridCol w:w="817"/>
        <w:gridCol w:w="817"/>
      </w:tblGrid>
      <w:tr w:rsidR="004E74EA" w:rsidRPr="00CB37C8" w:rsidTr="004E74EA">
        <w:trPr>
          <w:trHeight w:val="256"/>
        </w:trPr>
        <w:tc>
          <w:tcPr>
            <w:tcW w:w="364" w:type="dxa"/>
            <w:tcBorders>
              <w:top w:val="nil"/>
              <w:left w:val="nil"/>
              <w:bottom w:val="nil"/>
              <w:right w:val="nil"/>
            </w:tcBorders>
            <w:shd w:val="clear" w:color="auto" w:fill="auto"/>
            <w:noWrap/>
            <w:vAlign w:val="center"/>
            <w:hideMark/>
          </w:tcPr>
          <w:p w:rsidR="004E74EA" w:rsidRPr="00CB37C8" w:rsidRDefault="004E74EA" w:rsidP="00CB37C8">
            <w:pPr>
              <w:spacing w:before="0" w:after="0" w:line="240" w:lineRule="auto"/>
              <w:rPr>
                <w:rFonts w:cstheme="majorHAnsi"/>
                <w:sz w:val="16"/>
                <w:szCs w:val="16"/>
              </w:rPr>
            </w:pPr>
          </w:p>
          <w:p w:rsidR="004E74EA" w:rsidRPr="00CB37C8" w:rsidRDefault="004E74EA" w:rsidP="00CB37C8">
            <w:pPr>
              <w:spacing w:before="0" w:after="0" w:line="240" w:lineRule="auto"/>
              <w:rPr>
                <w:rFonts w:cstheme="majorHAnsi"/>
                <w:sz w:val="16"/>
                <w:szCs w:val="16"/>
              </w:rPr>
            </w:pPr>
          </w:p>
        </w:tc>
        <w:tc>
          <w:tcPr>
            <w:tcW w:w="2730" w:type="dxa"/>
            <w:tcBorders>
              <w:top w:val="nil"/>
              <w:left w:val="nil"/>
              <w:bottom w:val="nil"/>
              <w:right w:val="nil"/>
            </w:tcBorders>
            <w:shd w:val="clear" w:color="auto" w:fill="auto"/>
            <w:noWrap/>
            <w:vAlign w:val="center"/>
            <w:hideMark/>
          </w:tcPr>
          <w:p w:rsidR="004E74EA" w:rsidRPr="00CB37C8" w:rsidRDefault="004E74EA" w:rsidP="00CB37C8">
            <w:pPr>
              <w:spacing w:before="0" w:after="0" w:line="240" w:lineRule="auto"/>
              <w:rPr>
                <w:rFonts w:cstheme="majorHAnsi"/>
                <w:sz w:val="16"/>
                <w:szCs w:val="16"/>
              </w:rPr>
            </w:pPr>
          </w:p>
        </w:tc>
        <w:tc>
          <w:tcPr>
            <w:tcW w:w="252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Erősségek</w:t>
            </w:r>
          </w:p>
        </w:tc>
        <w:tc>
          <w:tcPr>
            <w:tcW w:w="3192" w:type="dxa"/>
            <w:gridSpan w:val="4"/>
            <w:tcBorders>
              <w:top w:val="single" w:sz="4" w:space="0" w:color="auto"/>
              <w:left w:val="nil"/>
              <w:bottom w:val="single" w:sz="4" w:space="0" w:color="auto"/>
              <w:right w:val="single" w:sz="4" w:space="0" w:color="000000"/>
            </w:tcBorders>
            <w:shd w:val="clear" w:color="auto" w:fill="auto"/>
            <w:noWrap/>
            <w:vAlign w:val="center"/>
            <w:hideMark/>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Gyengeségek</w:t>
            </w:r>
          </w:p>
        </w:tc>
      </w:tr>
      <w:tr w:rsidR="004E74EA" w:rsidRPr="00CB37C8" w:rsidTr="004E74EA">
        <w:trPr>
          <w:cantSplit/>
          <w:trHeight w:val="2334"/>
        </w:trPr>
        <w:tc>
          <w:tcPr>
            <w:tcW w:w="364" w:type="dxa"/>
            <w:tcBorders>
              <w:top w:val="nil"/>
              <w:left w:val="nil"/>
              <w:bottom w:val="single" w:sz="4" w:space="0" w:color="auto"/>
              <w:right w:val="nil"/>
            </w:tcBorders>
            <w:shd w:val="clear" w:color="auto" w:fill="auto"/>
            <w:noWrap/>
            <w:vAlign w:val="center"/>
            <w:hideMark/>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 </w:t>
            </w:r>
          </w:p>
        </w:tc>
        <w:tc>
          <w:tcPr>
            <w:tcW w:w="2730" w:type="dxa"/>
            <w:tcBorders>
              <w:top w:val="nil"/>
              <w:left w:val="nil"/>
              <w:bottom w:val="single" w:sz="4" w:space="0" w:color="auto"/>
              <w:right w:val="single" w:sz="4" w:space="0" w:color="auto"/>
            </w:tcBorders>
            <w:shd w:val="clear" w:color="auto" w:fill="auto"/>
            <w:noWrap/>
            <w:vAlign w:val="center"/>
            <w:hideMark/>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 </w:t>
            </w:r>
          </w:p>
        </w:tc>
        <w:tc>
          <w:tcPr>
            <w:tcW w:w="1229" w:type="dxa"/>
            <w:tcBorders>
              <w:top w:val="nil"/>
              <w:left w:val="nil"/>
              <w:bottom w:val="single" w:sz="4" w:space="0" w:color="auto"/>
              <w:right w:val="single" w:sz="4" w:space="0" w:color="auto"/>
            </w:tcBorders>
            <w:shd w:val="clear" w:color="auto" w:fill="auto"/>
            <w:tcMar>
              <w:top w:w="28" w:type="dxa"/>
              <w:left w:w="57" w:type="dxa"/>
              <w:bottom w:w="28" w:type="dxa"/>
              <w:right w:w="57" w:type="dxa"/>
            </w:tcMar>
            <w:textDirection w:val="btLr"/>
            <w:vAlign w:val="center"/>
            <w:hideMark/>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Erős és tradicionális gazdasági és foglalkoztatási funkció. Hazai, ágazati (sör</w:t>
            </w:r>
            <w:proofErr w:type="gramStart"/>
            <w:r w:rsidRPr="00CB37C8">
              <w:rPr>
                <w:rFonts w:cstheme="majorHAnsi"/>
                <w:sz w:val="16"/>
                <w:szCs w:val="16"/>
              </w:rPr>
              <w:t>,olaj</w:t>
            </w:r>
            <w:proofErr w:type="gramEnd"/>
            <w:r w:rsidRPr="00CB37C8">
              <w:rPr>
                <w:rFonts w:cstheme="majorHAnsi"/>
                <w:sz w:val="16"/>
                <w:szCs w:val="16"/>
              </w:rPr>
              <w:t xml:space="preserve">, cipő) </w:t>
            </w:r>
          </w:p>
          <w:p w:rsidR="004E74EA" w:rsidRPr="00CB37C8" w:rsidRDefault="004E74EA" w:rsidP="00CB37C8">
            <w:pPr>
              <w:spacing w:before="0" w:after="0" w:line="240" w:lineRule="auto"/>
              <w:rPr>
                <w:rFonts w:cstheme="majorHAnsi"/>
                <w:sz w:val="16"/>
                <w:szCs w:val="16"/>
              </w:rPr>
            </w:pPr>
            <w:r w:rsidRPr="00CB37C8">
              <w:rPr>
                <w:rFonts w:cstheme="majorHAnsi"/>
                <w:sz w:val="16"/>
                <w:szCs w:val="16"/>
              </w:rPr>
              <w:t>centrumok egyike.</w:t>
            </w:r>
          </w:p>
        </w:tc>
        <w:tc>
          <w:tcPr>
            <w:tcW w:w="850" w:type="dxa"/>
            <w:tcBorders>
              <w:top w:val="nil"/>
              <w:left w:val="nil"/>
              <w:bottom w:val="single" w:sz="4" w:space="0" w:color="auto"/>
              <w:right w:val="single" w:sz="4" w:space="0" w:color="auto"/>
            </w:tcBorders>
            <w:shd w:val="clear" w:color="auto" w:fill="auto"/>
            <w:tcMar>
              <w:top w:w="28" w:type="dxa"/>
              <w:left w:w="57" w:type="dxa"/>
              <w:bottom w:w="28" w:type="dxa"/>
              <w:right w:w="57" w:type="dxa"/>
            </w:tcMar>
            <w:textDirection w:val="btLr"/>
            <w:vAlign w:val="center"/>
            <w:hideMark/>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 xml:space="preserve">Megyei ismertséggel bíró, </w:t>
            </w:r>
          </w:p>
          <w:p w:rsidR="004E74EA" w:rsidRPr="00CB37C8" w:rsidRDefault="004E74EA" w:rsidP="00CB37C8">
            <w:pPr>
              <w:spacing w:before="0" w:after="0" w:line="240" w:lineRule="auto"/>
              <w:rPr>
                <w:rFonts w:cstheme="majorHAnsi"/>
                <w:sz w:val="16"/>
                <w:szCs w:val="16"/>
              </w:rPr>
            </w:pPr>
            <w:r w:rsidRPr="00CB37C8">
              <w:rPr>
                <w:rFonts w:cstheme="majorHAnsi"/>
                <w:sz w:val="16"/>
                <w:szCs w:val="16"/>
              </w:rPr>
              <w:t xml:space="preserve">fejlett </w:t>
            </w:r>
            <w:proofErr w:type="gramStart"/>
            <w:r w:rsidRPr="00CB37C8">
              <w:rPr>
                <w:rFonts w:cstheme="majorHAnsi"/>
                <w:sz w:val="16"/>
                <w:szCs w:val="16"/>
              </w:rPr>
              <w:t>gyógy-termál turizmus</w:t>
            </w:r>
            <w:proofErr w:type="gramEnd"/>
            <w:r w:rsidRPr="00CB37C8">
              <w:rPr>
                <w:rFonts w:cstheme="majorHAnsi"/>
                <w:sz w:val="16"/>
                <w:szCs w:val="16"/>
              </w:rPr>
              <w:t>.</w:t>
            </w:r>
          </w:p>
          <w:p w:rsidR="004E74EA" w:rsidRPr="00CB37C8" w:rsidRDefault="004E74EA" w:rsidP="00CB37C8">
            <w:pPr>
              <w:spacing w:before="0" w:after="0" w:line="240" w:lineRule="auto"/>
              <w:rPr>
                <w:rFonts w:cstheme="majorHAnsi"/>
                <w:sz w:val="16"/>
                <w:szCs w:val="16"/>
              </w:rPr>
            </w:pPr>
          </w:p>
        </w:tc>
        <w:tc>
          <w:tcPr>
            <w:tcW w:w="448" w:type="dxa"/>
            <w:tcBorders>
              <w:top w:val="nil"/>
              <w:left w:val="nil"/>
              <w:bottom w:val="single" w:sz="4" w:space="0" w:color="auto"/>
              <w:right w:val="single" w:sz="4" w:space="0" w:color="auto"/>
            </w:tcBorders>
            <w:shd w:val="clear" w:color="auto" w:fill="auto"/>
            <w:tcMar>
              <w:top w:w="28" w:type="dxa"/>
              <w:left w:w="57" w:type="dxa"/>
              <w:bottom w:w="28" w:type="dxa"/>
              <w:right w:w="57" w:type="dxa"/>
            </w:tcMar>
            <w:textDirection w:val="btLr"/>
            <w:vAlign w:val="center"/>
            <w:hideMark/>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Fejlett üzleti infrastruktúra</w:t>
            </w:r>
          </w:p>
        </w:tc>
        <w:tc>
          <w:tcPr>
            <w:tcW w:w="741" w:type="dxa"/>
            <w:tcBorders>
              <w:top w:val="nil"/>
              <w:left w:val="nil"/>
              <w:bottom w:val="single" w:sz="4" w:space="0" w:color="auto"/>
              <w:right w:val="single" w:sz="4" w:space="0" w:color="auto"/>
            </w:tcBorders>
            <w:shd w:val="clear" w:color="auto" w:fill="auto"/>
            <w:tcMar>
              <w:top w:w="28" w:type="dxa"/>
              <w:left w:w="57" w:type="dxa"/>
              <w:bottom w:w="28" w:type="dxa"/>
              <w:right w:w="57" w:type="dxa"/>
            </w:tcMar>
            <w:textDirection w:val="btLr"/>
            <w:vAlign w:val="center"/>
            <w:hideMark/>
          </w:tcPr>
          <w:p w:rsidR="004E74EA" w:rsidRPr="00CB37C8" w:rsidRDefault="004E74EA" w:rsidP="00CB37C8">
            <w:pPr>
              <w:spacing w:before="0" w:after="0" w:line="240" w:lineRule="auto"/>
              <w:rPr>
                <w:rFonts w:cstheme="majorHAnsi"/>
                <w:sz w:val="16"/>
                <w:szCs w:val="16"/>
              </w:rPr>
            </w:pPr>
          </w:p>
          <w:p w:rsidR="004E74EA" w:rsidRPr="00CB37C8" w:rsidRDefault="004E74EA" w:rsidP="00CB37C8">
            <w:pPr>
              <w:spacing w:before="0" w:after="0" w:line="240" w:lineRule="auto"/>
              <w:rPr>
                <w:rFonts w:cstheme="majorHAnsi"/>
                <w:sz w:val="16"/>
                <w:szCs w:val="16"/>
              </w:rPr>
            </w:pPr>
            <w:r w:rsidRPr="00CB37C8">
              <w:rPr>
                <w:rFonts w:cstheme="majorHAnsi"/>
                <w:sz w:val="16"/>
                <w:szCs w:val="16"/>
              </w:rPr>
              <w:t>Csökkenő működő</w:t>
            </w:r>
          </w:p>
          <w:p w:rsidR="004E74EA" w:rsidRPr="00CB37C8" w:rsidRDefault="004E74EA" w:rsidP="00CB37C8">
            <w:pPr>
              <w:spacing w:before="0" w:after="0" w:line="240" w:lineRule="auto"/>
              <w:rPr>
                <w:rFonts w:cstheme="majorHAnsi"/>
                <w:sz w:val="16"/>
                <w:szCs w:val="16"/>
              </w:rPr>
            </w:pPr>
            <w:r w:rsidRPr="00CB37C8">
              <w:rPr>
                <w:rFonts w:cstheme="majorHAnsi"/>
                <w:sz w:val="16"/>
                <w:szCs w:val="16"/>
              </w:rPr>
              <w:t>vállalkozás</w:t>
            </w:r>
          </w:p>
          <w:p w:rsidR="004E74EA" w:rsidRPr="00CB37C8" w:rsidRDefault="004E74EA" w:rsidP="00CB37C8">
            <w:pPr>
              <w:spacing w:before="0" w:after="0" w:line="240" w:lineRule="auto"/>
              <w:rPr>
                <w:rFonts w:cstheme="majorHAnsi"/>
                <w:sz w:val="16"/>
                <w:szCs w:val="16"/>
              </w:rPr>
            </w:pPr>
          </w:p>
        </w:tc>
        <w:tc>
          <w:tcPr>
            <w:tcW w:w="817" w:type="dxa"/>
            <w:tcBorders>
              <w:top w:val="nil"/>
              <w:left w:val="nil"/>
              <w:bottom w:val="single" w:sz="4" w:space="0" w:color="auto"/>
              <w:right w:val="single" w:sz="4" w:space="0" w:color="auto"/>
            </w:tcBorders>
            <w:shd w:val="clear" w:color="auto" w:fill="auto"/>
            <w:tcMar>
              <w:top w:w="28" w:type="dxa"/>
              <w:left w:w="57" w:type="dxa"/>
              <w:bottom w:w="28" w:type="dxa"/>
              <w:right w:w="57" w:type="dxa"/>
            </w:tcMar>
            <w:textDirection w:val="btLr"/>
            <w:vAlign w:val="center"/>
            <w:hideMark/>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 xml:space="preserve">Kicsi vonzáskörzet, erős </w:t>
            </w:r>
          </w:p>
          <w:p w:rsidR="004E74EA" w:rsidRPr="00CB37C8" w:rsidRDefault="004E74EA" w:rsidP="00CB37C8">
            <w:pPr>
              <w:spacing w:before="0" w:after="0" w:line="240" w:lineRule="auto"/>
              <w:rPr>
                <w:rFonts w:cstheme="majorHAnsi"/>
                <w:sz w:val="16"/>
                <w:szCs w:val="16"/>
              </w:rPr>
            </w:pPr>
            <w:r w:rsidRPr="00CB37C8">
              <w:rPr>
                <w:rFonts w:cstheme="majorHAnsi"/>
                <w:sz w:val="16"/>
                <w:szCs w:val="16"/>
              </w:rPr>
              <w:t>gravitációs központok jelenléte</w:t>
            </w:r>
          </w:p>
        </w:tc>
        <w:tc>
          <w:tcPr>
            <w:tcW w:w="817" w:type="dxa"/>
            <w:tcBorders>
              <w:top w:val="nil"/>
              <w:left w:val="nil"/>
              <w:bottom w:val="single" w:sz="4" w:space="0" w:color="auto"/>
              <w:right w:val="single" w:sz="4" w:space="0" w:color="auto"/>
            </w:tcBorders>
            <w:shd w:val="clear" w:color="auto" w:fill="auto"/>
            <w:tcMar>
              <w:top w:w="28" w:type="dxa"/>
              <w:left w:w="57" w:type="dxa"/>
              <w:bottom w:w="28" w:type="dxa"/>
              <w:right w:w="57" w:type="dxa"/>
            </w:tcMar>
            <w:textDirection w:val="btLr"/>
            <w:vAlign w:val="center"/>
            <w:hideMark/>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Diverzifikálatlan turisztikai kínálat</w:t>
            </w:r>
          </w:p>
        </w:tc>
        <w:tc>
          <w:tcPr>
            <w:tcW w:w="817" w:type="dxa"/>
            <w:tcBorders>
              <w:top w:val="nil"/>
              <w:left w:val="nil"/>
              <w:bottom w:val="single" w:sz="4" w:space="0" w:color="auto"/>
              <w:right w:val="single" w:sz="4" w:space="0" w:color="auto"/>
            </w:tcBorders>
            <w:tcMar>
              <w:top w:w="28" w:type="dxa"/>
              <w:left w:w="57" w:type="dxa"/>
              <w:bottom w:w="28" w:type="dxa"/>
              <w:right w:w="57" w:type="dxa"/>
            </w:tcMar>
            <w:textDirection w:val="btLr"/>
            <w:vAlign w:val="center"/>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 xml:space="preserve">Magas a tartós és a pályakezdő </w:t>
            </w:r>
          </w:p>
          <w:p w:rsidR="004E74EA" w:rsidRPr="00CB37C8" w:rsidRDefault="004E74EA" w:rsidP="00CB37C8">
            <w:pPr>
              <w:spacing w:before="0" w:after="0" w:line="240" w:lineRule="auto"/>
              <w:rPr>
                <w:rFonts w:cstheme="majorHAnsi"/>
                <w:sz w:val="16"/>
                <w:szCs w:val="16"/>
              </w:rPr>
            </w:pPr>
            <w:r w:rsidRPr="00CB37C8">
              <w:rPr>
                <w:rFonts w:cstheme="majorHAnsi"/>
                <w:sz w:val="16"/>
                <w:szCs w:val="16"/>
              </w:rPr>
              <w:t>munkanélküliek száma.</w:t>
            </w:r>
          </w:p>
        </w:tc>
      </w:tr>
      <w:tr w:rsidR="004E74EA" w:rsidRPr="00CB37C8" w:rsidTr="004E74EA">
        <w:trPr>
          <w:trHeight w:hRule="exact" w:val="776"/>
        </w:trPr>
        <w:tc>
          <w:tcPr>
            <w:tcW w:w="364" w:type="dxa"/>
            <w:vMerge w:val="restart"/>
            <w:tcBorders>
              <w:top w:val="nil"/>
              <w:left w:val="single" w:sz="4" w:space="0" w:color="auto"/>
              <w:bottom w:val="single" w:sz="4" w:space="0" w:color="000000"/>
              <w:right w:val="single" w:sz="4" w:space="0" w:color="auto"/>
            </w:tcBorders>
            <w:shd w:val="clear" w:color="auto" w:fill="auto"/>
            <w:noWrap/>
            <w:textDirection w:val="btLr"/>
            <w:vAlign w:val="center"/>
            <w:hideMark/>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Lehetőségek</w:t>
            </w:r>
          </w:p>
        </w:tc>
        <w:tc>
          <w:tcPr>
            <w:tcW w:w="2730" w:type="dxa"/>
            <w:tcBorders>
              <w:top w:val="nil"/>
              <w:left w:val="nil"/>
              <w:bottom w:val="single" w:sz="4" w:space="0" w:color="auto"/>
              <w:right w:val="single" w:sz="4" w:space="0" w:color="auto"/>
            </w:tcBorders>
            <w:shd w:val="clear" w:color="auto" w:fill="auto"/>
            <w:vAlign w:val="center"/>
            <w:hideMark/>
          </w:tcPr>
          <w:p w:rsidR="004E74EA" w:rsidRPr="00CB37C8" w:rsidRDefault="00AA734C" w:rsidP="00CB37C8">
            <w:pPr>
              <w:spacing w:before="0" w:after="0" w:line="240" w:lineRule="auto"/>
              <w:rPr>
                <w:rFonts w:cstheme="majorHAnsi"/>
                <w:sz w:val="16"/>
                <w:szCs w:val="16"/>
              </w:rPr>
            </w:pPr>
            <w:r>
              <w:rPr>
                <w:rFonts w:cstheme="majorHAnsi"/>
                <w:noProof/>
                <w:sz w:val="16"/>
                <w:szCs w:val="16"/>
                <w:lang w:eastAsia="hu-HU"/>
              </w:rPr>
              <w:pict>
                <v:oval id="Ellipszis 6" o:spid="_x0000_s1037" style="position:absolute;left:0;text-align:left;margin-left:131.75pt;margin-top:10.7pt;width:130.2pt;height:91.8pt;z-index:251664384;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" filled="f" strokecolor="#243f60 [1604]" strokeweight="2pt">
                  <v:path arrowok="t"/>
                </v:oval>
              </w:pict>
            </w:r>
            <w:r w:rsidR="004E74EA" w:rsidRPr="00CB37C8">
              <w:rPr>
                <w:rFonts w:cstheme="majorHAnsi"/>
                <w:sz w:val="16"/>
                <w:szCs w:val="16"/>
              </w:rPr>
              <w:t xml:space="preserve">JNSZ megyei területfejlesztési program - 2014-2020-Szolnok – T. </w:t>
            </w:r>
            <w:proofErr w:type="spellStart"/>
            <w:r w:rsidR="004E74EA" w:rsidRPr="00CB37C8">
              <w:rPr>
                <w:rFonts w:cstheme="majorHAnsi"/>
                <w:sz w:val="16"/>
                <w:szCs w:val="16"/>
              </w:rPr>
              <w:t>miklós</w:t>
            </w:r>
            <w:proofErr w:type="spellEnd"/>
            <w:r w:rsidR="004E74EA" w:rsidRPr="00CB37C8">
              <w:rPr>
                <w:rFonts w:cstheme="majorHAnsi"/>
                <w:sz w:val="16"/>
                <w:szCs w:val="16"/>
              </w:rPr>
              <w:t xml:space="preserve"> –Martfű projekt</w:t>
            </w:r>
          </w:p>
        </w:tc>
        <w:tc>
          <w:tcPr>
            <w:tcW w:w="1229" w:type="dxa"/>
            <w:tcBorders>
              <w:top w:val="nil"/>
              <w:left w:val="nil"/>
              <w:bottom w:val="single" w:sz="4" w:space="0" w:color="auto"/>
              <w:right w:val="single" w:sz="4" w:space="0" w:color="auto"/>
            </w:tcBorders>
            <w:shd w:val="clear" w:color="auto" w:fill="FFFF00"/>
            <w:noWrap/>
            <w:vAlign w:val="center"/>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c>
          <w:tcPr>
            <w:tcW w:w="850" w:type="dxa"/>
            <w:tcBorders>
              <w:top w:val="nil"/>
              <w:left w:val="nil"/>
              <w:bottom w:val="single" w:sz="4" w:space="0" w:color="auto"/>
              <w:right w:val="single" w:sz="4" w:space="0" w:color="auto"/>
            </w:tcBorders>
            <w:shd w:val="clear" w:color="auto" w:fill="FFFF00"/>
            <w:noWrap/>
            <w:vAlign w:val="center"/>
          </w:tcPr>
          <w:p w:rsidR="004E74EA" w:rsidRPr="00CB37C8" w:rsidRDefault="004E74EA" w:rsidP="00CB37C8">
            <w:pPr>
              <w:spacing w:before="0" w:after="0" w:line="240" w:lineRule="auto"/>
              <w:jc w:val="center"/>
              <w:rPr>
                <w:rFonts w:cstheme="majorHAnsi"/>
                <w:b/>
                <w:sz w:val="16"/>
                <w:szCs w:val="16"/>
              </w:rPr>
            </w:pPr>
          </w:p>
        </w:tc>
        <w:tc>
          <w:tcPr>
            <w:tcW w:w="448" w:type="dxa"/>
            <w:tcBorders>
              <w:top w:val="nil"/>
              <w:left w:val="nil"/>
              <w:bottom w:val="single" w:sz="4" w:space="0" w:color="auto"/>
              <w:right w:val="single" w:sz="4" w:space="0" w:color="auto"/>
            </w:tcBorders>
            <w:shd w:val="clear" w:color="auto" w:fill="FFFF00"/>
            <w:noWrap/>
            <w:vAlign w:val="center"/>
          </w:tcPr>
          <w:p w:rsidR="004E74EA" w:rsidRPr="00CB37C8" w:rsidRDefault="004E74EA" w:rsidP="00CB37C8">
            <w:pPr>
              <w:spacing w:before="0" w:after="0" w:line="240" w:lineRule="auto"/>
              <w:jc w:val="center"/>
              <w:rPr>
                <w:rFonts w:cstheme="majorHAnsi"/>
                <w:b/>
                <w:sz w:val="16"/>
                <w:szCs w:val="16"/>
              </w:rPr>
            </w:pPr>
          </w:p>
        </w:tc>
        <w:tc>
          <w:tcPr>
            <w:tcW w:w="741" w:type="dxa"/>
            <w:tcBorders>
              <w:top w:val="nil"/>
              <w:left w:val="nil"/>
              <w:bottom w:val="single" w:sz="4" w:space="0" w:color="auto"/>
              <w:right w:val="single" w:sz="4" w:space="0" w:color="auto"/>
            </w:tcBorders>
            <w:shd w:val="clear" w:color="auto" w:fill="DAEEF3" w:themeFill="accent5" w:themeFillTint="33"/>
            <w:noWrap/>
            <w:vAlign w:val="center"/>
          </w:tcPr>
          <w:p w:rsidR="004E74EA" w:rsidRPr="00CB37C8" w:rsidRDefault="00AA734C" w:rsidP="00CB37C8">
            <w:pPr>
              <w:spacing w:before="0" w:after="0" w:line="240" w:lineRule="auto"/>
              <w:jc w:val="center"/>
              <w:rPr>
                <w:rFonts w:cstheme="majorHAnsi"/>
                <w:b/>
                <w:sz w:val="16"/>
                <w:szCs w:val="16"/>
              </w:rPr>
            </w:pPr>
            <w:r>
              <w:rPr>
                <w:rFonts w:cstheme="majorHAnsi"/>
                <w:b/>
                <w:noProof/>
                <w:sz w:val="16"/>
                <w:szCs w:val="16"/>
                <w:lang w:eastAsia="hu-HU"/>
              </w:rPr>
              <w:pict>
                <v:oval id="Ellipszis 7" o:spid="_x0000_s1036" style="position:absolute;left:0;text-align:left;margin-left:-.4pt;margin-top:5.8pt;width:156.1pt;height:96pt;z-index:251665408;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" filled="f" strokecolor="#243f60 [1604]" strokeweight="2pt">
                  <v:path arrowok="t"/>
                </v:oval>
              </w:pict>
            </w:r>
          </w:p>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 xml:space="preserve">         X</w:t>
            </w:r>
          </w:p>
        </w:tc>
        <w:tc>
          <w:tcPr>
            <w:tcW w:w="817" w:type="dxa"/>
            <w:tcBorders>
              <w:top w:val="nil"/>
              <w:left w:val="nil"/>
              <w:bottom w:val="single" w:sz="4" w:space="0" w:color="auto"/>
              <w:right w:val="single" w:sz="4" w:space="0" w:color="auto"/>
            </w:tcBorders>
            <w:shd w:val="clear" w:color="auto" w:fill="DAEEF3" w:themeFill="accent5" w:themeFillTint="33"/>
            <w:noWrap/>
            <w:vAlign w:val="center"/>
          </w:tcPr>
          <w:p w:rsidR="004E74EA" w:rsidRPr="00CB37C8" w:rsidRDefault="004E74EA" w:rsidP="00CB37C8">
            <w:pPr>
              <w:spacing w:before="0" w:after="0" w:line="240" w:lineRule="auto"/>
              <w:jc w:val="center"/>
              <w:rPr>
                <w:rFonts w:cstheme="majorHAnsi"/>
                <w:b/>
                <w:sz w:val="16"/>
                <w:szCs w:val="16"/>
              </w:rPr>
            </w:pPr>
          </w:p>
        </w:tc>
        <w:tc>
          <w:tcPr>
            <w:tcW w:w="817" w:type="dxa"/>
            <w:tcBorders>
              <w:top w:val="nil"/>
              <w:left w:val="nil"/>
              <w:bottom w:val="single" w:sz="4" w:space="0" w:color="auto"/>
              <w:right w:val="single" w:sz="4" w:space="0" w:color="auto"/>
            </w:tcBorders>
            <w:shd w:val="clear" w:color="auto" w:fill="DAEEF3" w:themeFill="accent5" w:themeFillTint="33"/>
            <w:noWrap/>
            <w:vAlign w:val="center"/>
          </w:tcPr>
          <w:p w:rsidR="004E74EA" w:rsidRPr="00CB37C8" w:rsidRDefault="004E74EA" w:rsidP="00CB37C8">
            <w:pPr>
              <w:spacing w:before="0" w:after="0" w:line="240" w:lineRule="auto"/>
              <w:jc w:val="center"/>
              <w:rPr>
                <w:rFonts w:cstheme="majorHAnsi"/>
                <w:b/>
                <w:sz w:val="16"/>
                <w:szCs w:val="16"/>
              </w:rPr>
            </w:pPr>
          </w:p>
        </w:tc>
        <w:tc>
          <w:tcPr>
            <w:tcW w:w="817" w:type="dxa"/>
            <w:tcBorders>
              <w:top w:val="nil"/>
              <w:left w:val="nil"/>
              <w:bottom w:val="single" w:sz="4" w:space="0" w:color="auto"/>
              <w:right w:val="single" w:sz="4" w:space="0" w:color="auto"/>
            </w:tcBorders>
            <w:shd w:val="clear" w:color="auto" w:fill="DAEEF3" w:themeFill="accent5" w:themeFillTint="33"/>
          </w:tcPr>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r>
      <w:tr w:rsidR="004E74EA" w:rsidRPr="00CB37C8" w:rsidTr="004E74EA">
        <w:trPr>
          <w:trHeight w:hRule="exact" w:val="567"/>
        </w:trPr>
        <w:tc>
          <w:tcPr>
            <w:tcW w:w="364" w:type="dxa"/>
            <w:vMerge/>
            <w:tcBorders>
              <w:top w:val="nil"/>
              <w:left w:val="single" w:sz="4" w:space="0" w:color="auto"/>
              <w:bottom w:val="single" w:sz="4" w:space="0" w:color="000000"/>
              <w:right w:val="single" w:sz="4" w:space="0" w:color="auto"/>
            </w:tcBorders>
            <w:textDirection w:val="btLr"/>
            <w:vAlign w:val="center"/>
            <w:hideMark/>
          </w:tcPr>
          <w:p w:rsidR="004E74EA" w:rsidRPr="00CB37C8" w:rsidRDefault="004E74EA" w:rsidP="00CB37C8">
            <w:pPr>
              <w:spacing w:before="0" w:after="0" w:line="240" w:lineRule="auto"/>
              <w:jc w:val="center"/>
              <w:rPr>
                <w:rFonts w:cstheme="majorHAnsi"/>
                <w:b/>
                <w:sz w:val="16"/>
                <w:szCs w:val="16"/>
              </w:rPr>
            </w:pPr>
          </w:p>
        </w:tc>
        <w:tc>
          <w:tcPr>
            <w:tcW w:w="2730" w:type="dxa"/>
            <w:tcBorders>
              <w:top w:val="nil"/>
              <w:left w:val="nil"/>
              <w:bottom w:val="single" w:sz="4" w:space="0" w:color="auto"/>
              <w:right w:val="single" w:sz="4" w:space="0" w:color="auto"/>
            </w:tcBorders>
            <w:shd w:val="clear" w:color="auto" w:fill="auto"/>
            <w:vAlign w:val="center"/>
            <w:hideMark/>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Szolnok növekvő logisztikai szerepköre a Tiszántúlon</w:t>
            </w:r>
          </w:p>
        </w:tc>
        <w:tc>
          <w:tcPr>
            <w:tcW w:w="1229" w:type="dxa"/>
            <w:tcBorders>
              <w:top w:val="nil"/>
              <w:left w:val="nil"/>
              <w:bottom w:val="single" w:sz="4" w:space="0" w:color="auto"/>
              <w:right w:val="single" w:sz="4" w:space="0" w:color="auto"/>
            </w:tcBorders>
            <w:shd w:val="clear" w:color="auto" w:fill="FFFF00"/>
            <w:noWrap/>
            <w:vAlign w:val="center"/>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c>
          <w:tcPr>
            <w:tcW w:w="850" w:type="dxa"/>
            <w:tcBorders>
              <w:top w:val="nil"/>
              <w:left w:val="nil"/>
              <w:bottom w:val="single" w:sz="4" w:space="0" w:color="auto"/>
              <w:right w:val="single" w:sz="4" w:space="0" w:color="auto"/>
            </w:tcBorders>
            <w:shd w:val="clear" w:color="auto" w:fill="FFFF00"/>
            <w:noWrap/>
            <w:vAlign w:val="center"/>
          </w:tcPr>
          <w:p w:rsidR="004E74EA" w:rsidRPr="00CB37C8" w:rsidRDefault="004E74EA" w:rsidP="00CB37C8">
            <w:pPr>
              <w:spacing w:before="0" w:after="0" w:line="240" w:lineRule="auto"/>
              <w:jc w:val="center"/>
              <w:rPr>
                <w:rFonts w:cstheme="majorHAnsi"/>
                <w:b/>
                <w:sz w:val="16"/>
                <w:szCs w:val="16"/>
              </w:rPr>
            </w:pPr>
          </w:p>
        </w:tc>
        <w:tc>
          <w:tcPr>
            <w:tcW w:w="448" w:type="dxa"/>
            <w:tcBorders>
              <w:top w:val="nil"/>
              <w:left w:val="nil"/>
              <w:bottom w:val="single" w:sz="4" w:space="0" w:color="auto"/>
              <w:right w:val="single" w:sz="4" w:space="0" w:color="auto"/>
            </w:tcBorders>
            <w:shd w:val="clear" w:color="auto" w:fill="FFFF00"/>
            <w:noWrap/>
            <w:vAlign w:val="center"/>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c>
          <w:tcPr>
            <w:tcW w:w="741" w:type="dxa"/>
            <w:tcBorders>
              <w:top w:val="nil"/>
              <w:left w:val="nil"/>
              <w:bottom w:val="single" w:sz="4" w:space="0" w:color="auto"/>
              <w:right w:val="single" w:sz="4" w:space="0" w:color="auto"/>
            </w:tcBorders>
            <w:shd w:val="clear" w:color="auto" w:fill="DAEEF3" w:themeFill="accent5" w:themeFillTint="33"/>
            <w:noWrap/>
            <w:vAlign w:val="center"/>
          </w:tcPr>
          <w:p w:rsidR="004E74EA" w:rsidRPr="00CB37C8" w:rsidRDefault="004E74EA" w:rsidP="00CB37C8">
            <w:pPr>
              <w:spacing w:before="0" w:after="0" w:line="240" w:lineRule="auto"/>
              <w:jc w:val="center"/>
              <w:rPr>
                <w:rFonts w:cstheme="majorHAnsi"/>
                <w:b/>
                <w:sz w:val="16"/>
                <w:szCs w:val="16"/>
              </w:rPr>
            </w:pPr>
          </w:p>
        </w:tc>
        <w:tc>
          <w:tcPr>
            <w:tcW w:w="817" w:type="dxa"/>
            <w:tcBorders>
              <w:top w:val="nil"/>
              <w:left w:val="nil"/>
              <w:bottom w:val="single" w:sz="4" w:space="0" w:color="auto"/>
              <w:right w:val="single" w:sz="4" w:space="0" w:color="auto"/>
            </w:tcBorders>
            <w:shd w:val="clear" w:color="auto" w:fill="DAEEF3" w:themeFill="accent5" w:themeFillTint="33"/>
            <w:noWrap/>
            <w:vAlign w:val="center"/>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c>
          <w:tcPr>
            <w:tcW w:w="817" w:type="dxa"/>
            <w:tcBorders>
              <w:top w:val="nil"/>
              <w:left w:val="nil"/>
              <w:bottom w:val="single" w:sz="4" w:space="0" w:color="auto"/>
              <w:right w:val="single" w:sz="4" w:space="0" w:color="auto"/>
            </w:tcBorders>
            <w:shd w:val="clear" w:color="auto" w:fill="DAEEF3" w:themeFill="accent5" w:themeFillTint="33"/>
            <w:noWrap/>
            <w:vAlign w:val="center"/>
          </w:tcPr>
          <w:p w:rsidR="004E74EA" w:rsidRPr="00CB37C8" w:rsidRDefault="004E74EA" w:rsidP="00CB37C8">
            <w:pPr>
              <w:spacing w:before="0" w:after="0" w:line="240" w:lineRule="auto"/>
              <w:jc w:val="center"/>
              <w:rPr>
                <w:rFonts w:cstheme="majorHAnsi"/>
                <w:b/>
                <w:sz w:val="16"/>
                <w:szCs w:val="16"/>
              </w:rPr>
            </w:pPr>
          </w:p>
        </w:tc>
        <w:tc>
          <w:tcPr>
            <w:tcW w:w="817" w:type="dxa"/>
            <w:tcBorders>
              <w:top w:val="nil"/>
              <w:left w:val="nil"/>
              <w:bottom w:val="single" w:sz="4" w:space="0" w:color="auto"/>
              <w:right w:val="single" w:sz="4" w:space="0" w:color="auto"/>
            </w:tcBorders>
            <w:shd w:val="clear" w:color="auto" w:fill="DAEEF3" w:themeFill="accent5" w:themeFillTint="33"/>
          </w:tcPr>
          <w:p w:rsidR="004E74EA" w:rsidRPr="00CB37C8" w:rsidRDefault="004E74EA" w:rsidP="00CB37C8">
            <w:pPr>
              <w:spacing w:before="0" w:after="0" w:line="240" w:lineRule="auto"/>
              <w:jc w:val="center"/>
              <w:rPr>
                <w:rFonts w:cstheme="majorHAnsi"/>
                <w:b/>
                <w:sz w:val="16"/>
                <w:szCs w:val="16"/>
              </w:rPr>
            </w:pPr>
          </w:p>
        </w:tc>
      </w:tr>
      <w:tr w:rsidR="004E74EA" w:rsidRPr="00CB37C8" w:rsidTr="004E74EA">
        <w:trPr>
          <w:trHeight w:hRule="exact" w:val="719"/>
        </w:trPr>
        <w:tc>
          <w:tcPr>
            <w:tcW w:w="364" w:type="dxa"/>
            <w:vMerge/>
            <w:tcBorders>
              <w:top w:val="nil"/>
              <w:left w:val="single" w:sz="4" w:space="0" w:color="auto"/>
              <w:bottom w:val="single" w:sz="4" w:space="0" w:color="000000"/>
              <w:right w:val="single" w:sz="4" w:space="0" w:color="auto"/>
            </w:tcBorders>
            <w:textDirection w:val="btLr"/>
            <w:vAlign w:val="center"/>
            <w:hideMark/>
          </w:tcPr>
          <w:p w:rsidR="004E74EA" w:rsidRPr="00CB37C8" w:rsidRDefault="004E74EA" w:rsidP="00CB37C8">
            <w:pPr>
              <w:spacing w:before="0" w:after="0" w:line="240" w:lineRule="auto"/>
              <w:jc w:val="center"/>
              <w:rPr>
                <w:rFonts w:cstheme="majorHAnsi"/>
                <w:b/>
                <w:sz w:val="16"/>
                <w:szCs w:val="16"/>
              </w:rPr>
            </w:pPr>
          </w:p>
        </w:tc>
        <w:tc>
          <w:tcPr>
            <w:tcW w:w="2730" w:type="dxa"/>
            <w:tcBorders>
              <w:top w:val="nil"/>
              <w:left w:val="nil"/>
              <w:bottom w:val="single" w:sz="4" w:space="0" w:color="auto"/>
              <w:right w:val="single" w:sz="4" w:space="0" w:color="auto"/>
            </w:tcBorders>
            <w:shd w:val="clear" w:color="auto" w:fill="auto"/>
            <w:vAlign w:val="center"/>
            <w:hideMark/>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 xml:space="preserve">A termál-, egészség- és ökoturizmus dinamikusan fejlődő ágazat </w:t>
            </w:r>
          </w:p>
        </w:tc>
        <w:tc>
          <w:tcPr>
            <w:tcW w:w="1229" w:type="dxa"/>
            <w:tcBorders>
              <w:top w:val="nil"/>
              <w:left w:val="nil"/>
              <w:bottom w:val="single" w:sz="4" w:space="0" w:color="auto"/>
              <w:right w:val="single" w:sz="4" w:space="0" w:color="auto"/>
            </w:tcBorders>
            <w:shd w:val="clear" w:color="auto" w:fill="FFFF00"/>
            <w:noWrap/>
            <w:vAlign w:val="center"/>
          </w:tcPr>
          <w:p w:rsidR="004E74EA" w:rsidRPr="00CB37C8" w:rsidRDefault="004E74EA" w:rsidP="00CB37C8">
            <w:pPr>
              <w:spacing w:before="0" w:after="0" w:line="240" w:lineRule="auto"/>
              <w:jc w:val="center"/>
              <w:rPr>
                <w:rFonts w:cstheme="majorHAnsi"/>
                <w:b/>
                <w:sz w:val="16"/>
                <w:szCs w:val="16"/>
              </w:rPr>
            </w:pPr>
          </w:p>
        </w:tc>
        <w:tc>
          <w:tcPr>
            <w:tcW w:w="850" w:type="dxa"/>
            <w:tcBorders>
              <w:top w:val="nil"/>
              <w:left w:val="nil"/>
              <w:bottom w:val="single" w:sz="4" w:space="0" w:color="auto"/>
              <w:right w:val="single" w:sz="4" w:space="0" w:color="auto"/>
            </w:tcBorders>
            <w:shd w:val="clear" w:color="auto" w:fill="FFFF00"/>
            <w:noWrap/>
            <w:vAlign w:val="center"/>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c>
          <w:tcPr>
            <w:tcW w:w="448" w:type="dxa"/>
            <w:tcBorders>
              <w:top w:val="nil"/>
              <w:left w:val="nil"/>
              <w:bottom w:val="single" w:sz="4" w:space="0" w:color="auto"/>
              <w:right w:val="single" w:sz="4" w:space="0" w:color="auto"/>
            </w:tcBorders>
            <w:shd w:val="clear" w:color="auto" w:fill="FFFF00"/>
            <w:noWrap/>
            <w:vAlign w:val="center"/>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c>
          <w:tcPr>
            <w:tcW w:w="741" w:type="dxa"/>
            <w:tcBorders>
              <w:top w:val="nil"/>
              <w:left w:val="nil"/>
              <w:bottom w:val="single" w:sz="4" w:space="0" w:color="auto"/>
              <w:right w:val="single" w:sz="4" w:space="0" w:color="auto"/>
            </w:tcBorders>
            <w:shd w:val="clear" w:color="auto" w:fill="DAEEF3" w:themeFill="accent5" w:themeFillTint="33"/>
            <w:noWrap/>
            <w:vAlign w:val="center"/>
          </w:tcPr>
          <w:p w:rsidR="004E74EA" w:rsidRPr="00CB37C8" w:rsidRDefault="004E74EA" w:rsidP="00CB37C8">
            <w:pPr>
              <w:spacing w:before="0" w:after="0" w:line="240" w:lineRule="auto"/>
              <w:jc w:val="center"/>
              <w:rPr>
                <w:rFonts w:cstheme="majorHAnsi"/>
                <w:b/>
                <w:sz w:val="16"/>
                <w:szCs w:val="16"/>
              </w:rPr>
            </w:pPr>
          </w:p>
        </w:tc>
        <w:tc>
          <w:tcPr>
            <w:tcW w:w="817" w:type="dxa"/>
            <w:tcBorders>
              <w:top w:val="nil"/>
              <w:left w:val="nil"/>
              <w:bottom w:val="single" w:sz="4" w:space="0" w:color="auto"/>
              <w:right w:val="single" w:sz="4" w:space="0" w:color="auto"/>
            </w:tcBorders>
            <w:shd w:val="clear" w:color="auto" w:fill="DAEEF3" w:themeFill="accent5" w:themeFillTint="33"/>
            <w:noWrap/>
            <w:vAlign w:val="center"/>
          </w:tcPr>
          <w:p w:rsidR="004E74EA" w:rsidRPr="00CB37C8" w:rsidRDefault="004E74EA" w:rsidP="00CB37C8">
            <w:pPr>
              <w:spacing w:before="0" w:after="0" w:line="240" w:lineRule="auto"/>
              <w:jc w:val="center"/>
              <w:rPr>
                <w:rFonts w:cstheme="majorHAnsi"/>
                <w:b/>
                <w:sz w:val="16"/>
                <w:szCs w:val="16"/>
              </w:rPr>
            </w:pPr>
          </w:p>
        </w:tc>
        <w:tc>
          <w:tcPr>
            <w:tcW w:w="817" w:type="dxa"/>
            <w:tcBorders>
              <w:top w:val="nil"/>
              <w:left w:val="nil"/>
              <w:bottom w:val="single" w:sz="4" w:space="0" w:color="auto"/>
              <w:right w:val="single" w:sz="4" w:space="0" w:color="auto"/>
            </w:tcBorders>
            <w:shd w:val="clear" w:color="auto" w:fill="DAEEF3" w:themeFill="accent5" w:themeFillTint="33"/>
            <w:noWrap/>
            <w:vAlign w:val="center"/>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c>
          <w:tcPr>
            <w:tcW w:w="817" w:type="dxa"/>
            <w:tcBorders>
              <w:top w:val="nil"/>
              <w:left w:val="nil"/>
              <w:bottom w:val="single" w:sz="4" w:space="0" w:color="auto"/>
              <w:right w:val="single" w:sz="4" w:space="0" w:color="auto"/>
            </w:tcBorders>
            <w:shd w:val="clear" w:color="auto" w:fill="DAEEF3" w:themeFill="accent5" w:themeFillTint="33"/>
          </w:tcPr>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r>
      <w:tr w:rsidR="004E74EA" w:rsidRPr="00CB37C8" w:rsidTr="004E74EA">
        <w:trPr>
          <w:trHeight w:hRule="exact" w:val="705"/>
        </w:trPr>
        <w:tc>
          <w:tcPr>
            <w:tcW w:w="364" w:type="dxa"/>
            <w:vMerge w:val="restart"/>
            <w:tcBorders>
              <w:top w:val="nil"/>
              <w:left w:val="single" w:sz="4" w:space="0" w:color="auto"/>
              <w:bottom w:val="single" w:sz="4" w:space="0" w:color="auto"/>
              <w:right w:val="single" w:sz="4" w:space="0" w:color="auto"/>
            </w:tcBorders>
            <w:shd w:val="clear" w:color="auto" w:fill="auto"/>
            <w:noWrap/>
            <w:textDirection w:val="btLr"/>
            <w:vAlign w:val="center"/>
            <w:hideMark/>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veszélyek</w:t>
            </w:r>
          </w:p>
        </w:tc>
        <w:tc>
          <w:tcPr>
            <w:tcW w:w="2730" w:type="dxa"/>
            <w:tcBorders>
              <w:top w:val="nil"/>
              <w:left w:val="nil"/>
              <w:bottom w:val="single" w:sz="4" w:space="0" w:color="auto"/>
              <w:right w:val="single" w:sz="4" w:space="0" w:color="auto"/>
            </w:tcBorders>
            <w:shd w:val="clear" w:color="auto" w:fill="auto"/>
            <w:vAlign w:val="center"/>
            <w:hideMark/>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Elhúzódó megvalósulás a területfejlesztési programokban</w:t>
            </w:r>
          </w:p>
        </w:tc>
        <w:tc>
          <w:tcPr>
            <w:tcW w:w="1229" w:type="dxa"/>
            <w:tcBorders>
              <w:top w:val="nil"/>
              <w:left w:val="nil"/>
              <w:bottom w:val="single" w:sz="4" w:space="0" w:color="auto"/>
              <w:right w:val="single" w:sz="4" w:space="0" w:color="auto"/>
            </w:tcBorders>
            <w:shd w:val="clear" w:color="auto" w:fill="92D050"/>
            <w:noWrap/>
            <w:vAlign w:val="center"/>
          </w:tcPr>
          <w:p w:rsidR="004E74EA" w:rsidRPr="00CB37C8" w:rsidRDefault="00AA734C" w:rsidP="00CB37C8">
            <w:pPr>
              <w:spacing w:before="0" w:after="0" w:line="240" w:lineRule="auto"/>
              <w:jc w:val="center"/>
              <w:rPr>
                <w:rFonts w:cstheme="majorHAnsi"/>
                <w:b/>
                <w:sz w:val="16"/>
                <w:szCs w:val="16"/>
              </w:rPr>
            </w:pPr>
            <w:r>
              <w:rPr>
                <w:rFonts w:cstheme="majorHAnsi"/>
                <w:b/>
                <w:noProof/>
                <w:sz w:val="16"/>
                <w:szCs w:val="16"/>
                <w:lang w:eastAsia="hu-HU"/>
              </w:rPr>
              <w:pict>
                <v:oval id="Ellipszis 11" o:spid="_x0000_s1035" style="position:absolute;left:0;text-align:left;margin-left:24.9pt;margin-top:5.15pt;width:96pt;height:81.2pt;z-index:251666432;visibility:visible;mso-position-horizontal-relative:text;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" filled="f" strokecolor="#243f60 [1604]" strokeweight="2pt">
                  <v:path arrowok="t"/>
                </v:oval>
              </w:pict>
            </w:r>
          </w:p>
        </w:tc>
        <w:tc>
          <w:tcPr>
            <w:tcW w:w="850" w:type="dxa"/>
            <w:tcBorders>
              <w:top w:val="nil"/>
              <w:left w:val="nil"/>
              <w:bottom w:val="single" w:sz="4" w:space="0" w:color="auto"/>
              <w:right w:val="single" w:sz="4" w:space="0" w:color="auto"/>
            </w:tcBorders>
            <w:shd w:val="clear" w:color="auto" w:fill="92D050"/>
            <w:noWrap/>
            <w:vAlign w:val="center"/>
          </w:tcPr>
          <w:p w:rsidR="004E74EA" w:rsidRPr="00CB37C8" w:rsidRDefault="004E74EA" w:rsidP="00CB37C8">
            <w:pPr>
              <w:spacing w:before="0" w:after="0" w:line="240" w:lineRule="auto"/>
              <w:jc w:val="center"/>
              <w:rPr>
                <w:rFonts w:cstheme="majorHAnsi"/>
                <w:b/>
                <w:sz w:val="16"/>
                <w:szCs w:val="16"/>
              </w:rPr>
            </w:pPr>
          </w:p>
        </w:tc>
        <w:tc>
          <w:tcPr>
            <w:tcW w:w="448" w:type="dxa"/>
            <w:tcBorders>
              <w:top w:val="nil"/>
              <w:left w:val="nil"/>
              <w:bottom w:val="single" w:sz="4" w:space="0" w:color="auto"/>
              <w:right w:val="single" w:sz="4" w:space="0" w:color="auto"/>
            </w:tcBorders>
            <w:shd w:val="clear" w:color="auto" w:fill="92D050"/>
            <w:noWrap/>
            <w:vAlign w:val="center"/>
          </w:tcPr>
          <w:p w:rsidR="004E74EA" w:rsidRPr="00CB37C8" w:rsidRDefault="00AA734C" w:rsidP="00CB37C8">
            <w:pPr>
              <w:spacing w:before="0" w:after="0" w:line="240" w:lineRule="auto"/>
              <w:jc w:val="center"/>
              <w:rPr>
                <w:rFonts w:cstheme="majorHAnsi"/>
                <w:b/>
                <w:sz w:val="16"/>
                <w:szCs w:val="16"/>
              </w:rPr>
            </w:pPr>
            <w:r>
              <w:rPr>
                <w:rFonts w:cstheme="majorHAnsi"/>
                <w:b/>
                <w:noProof/>
                <w:sz w:val="16"/>
                <w:szCs w:val="16"/>
                <w:lang w:eastAsia="hu-HU"/>
              </w:rPr>
              <w:pict>
                <v:oval id="Ellipszis 12" o:spid="_x0000_s1034" style="position:absolute;left:0;text-align:left;margin-left:22.1pt;margin-top:4.7pt;width:156.6pt;height:90.6pt;z-index:251667456;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" filled="f" strokecolor="#243f60 [1604]" strokeweight="2pt">
                  <v:path arrowok="t"/>
                </v:oval>
              </w:pict>
            </w:r>
            <w:r w:rsidR="004E74EA" w:rsidRPr="00CB37C8">
              <w:rPr>
                <w:rFonts w:cstheme="majorHAnsi"/>
                <w:b/>
                <w:sz w:val="16"/>
                <w:szCs w:val="16"/>
              </w:rPr>
              <w:t xml:space="preserve"> </w:t>
            </w:r>
          </w:p>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rPr>
                <w:rFonts w:cstheme="majorHAnsi"/>
                <w:b/>
                <w:sz w:val="16"/>
                <w:szCs w:val="16"/>
              </w:rPr>
            </w:pPr>
            <w:r w:rsidRPr="00CB37C8">
              <w:rPr>
                <w:rFonts w:cstheme="majorHAnsi"/>
                <w:b/>
                <w:sz w:val="16"/>
                <w:szCs w:val="16"/>
              </w:rPr>
              <w:t>X</w:t>
            </w:r>
          </w:p>
        </w:tc>
        <w:tc>
          <w:tcPr>
            <w:tcW w:w="741" w:type="dxa"/>
            <w:tcBorders>
              <w:top w:val="nil"/>
              <w:left w:val="nil"/>
              <w:bottom w:val="single" w:sz="4" w:space="0" w:color="auto"/>
              <w:right w:val="single" w:sz="4" w:space="0" w:color="auto"/>
            </w:tcBorders>
            <w:shd w:val="clear" w:color="auto" w:fill="EAF1DD" w:themeFill="accent3" w:themeFillTint="33"/>
            <w:noWrap/>
            <w:vAlign w:val="center"/>
          </w:tcPr>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 xml:space="preserve">         X</w:t>
            </w:r>
          </w:p>
        </w:tc>
        <w:tc>
          <w:tcPr>
            <w:tcW w:w="817" w:type="dxa"/>
            <w:tcBorders>
              <w:top w:val="nil"/>
              <w:left w:val="nil"/>
              <w:bottom w:val="single" w:sz="4" w:space="0" w:color="auto"/>
              <w:right w:val="single" w:sz="4" w:space="0" w:color="auto"/>
            </w:tcBorders>
            <w:shd w:val="clear" w:color="auto" w:fill="EAF1DD" w:themeFill="accent3" w:themeFillTint="33"/>
            <w:noWrap/>
            <w:vAlign w:val="center"/>
          </w:tcPr>
          <w:p w:rsidR="004E74EA" w:rsidRPr="00CB37C8" w:rsidRDefault="004E74EA" w:rsidP="00CB37C8">
            <w:pPr>
              <w:spacing w:before="0" w:after="0" w:line="240" w:lineRule="auto"/>
              <w:jc w:val="center"/>
              <w:rPr>
                <w:rFonts w:cstheme="majorHAnsi"/>
                <w:b/>
                <w:sz w:val="16"/>
                <w:szCs w:val="16"/>
              </w:rPr>
            </w:pPr>
          </w:p>
        </w:tc>
        <w:tc>
          <w:tcPr>
            <w:tcW w:w="817" w:type="dxa"/>
            <w:tcBorders>
              <w:top w:val="nil"/>
              <w:left w:val="nil"/>
              <w:bottom w:val="single" w:sz="4" w:space="0" w:color="auto"/>
              <w:right w:val="single" w:sz="4" w:space="0" w:color="auto"/>
            </w:tcBorders>
            <w:shd w:val="clear" w:color="auto" w:fill="EAF1DD" w:themeFill="accent3" w:themeFillTint="33"/>
            <w:noWrap/>
            <w:vAlign w:val="center"/>
          </w:tcPr>
          <w:p w:rsidR="004E74EA" w:rsidRPr="00CB37C8" w:rsidRDefault="004E74EA" w:rsidP="00CB37C8">
            <w:pPr>
              <w:spacing w:before="0" w:after="0" w:line="240" w:lineRule="auto"/>
              <w:jc w:val="center"/>
              <w:rPr>
                <w:rFonts w:cstheme="majorHAnsi"/>
                <w:b/>
                <w:sz w:val="16"/>
                <w:szCs w:val="16"/>
              </w:rPr>
            </w:pPr>
          </w:p>
        </w:tc>
        <w:tc>
          <w:tcPr>
            <w:tcW w:w="817" w:type="dxa"/>
            <w:tcBorders>
              <w:top w:val="nil"/>
              <w:left w:val="nil"/>
              <w:bottom w:val="single" w:sz="4" w:space="0" w:color="auto"/>
              <w:right w:val="single" w:sz="4" w:space="0" w:color="auto"/>
            </w:tcBorders>
            <w:shd w:val="clear" w:color="auto" w:fill="EAF1DD" w:themeFill="accent3" w:themeFillTint="33"/>
          </w:tcPr>
          <w:p w:rsidR="004E74EA" w:rsidRPr="00CB37C8" w:rsidRDefault="004E74EA" w:rsidP="00CB37C8">
            <w:pPr>
              <w:spacing w:before="0" w:after="0" w:line="240" w:lineRule="auto"/>
              <w:jc w:val="center"/>
              <w:rPr>
                <w:rFonts w:cstheme="majorHAnsi"/>
                <w:b/>
                <w:sz w:val="16"/>
                <w:szCs w:val="16"/>
              </w:rPr>
            </w:pPr>
          </w:p>
        </w:tc>
      </w:tr>
      <w:tr w:rsidR="004E74EA" w:rsidRPr="00CB37C8" w:rsidTr="004E74EA">
        <w:trPr>
          <w:trHeight w:hRule="exact" w:val="571"/>
        </w:trPr>
        <w:tc>
          <w:tcPr>
            <w:tcW w:w="364" w:type="dxa"/>
            <w:vMerge/>
            <w:tcBorders>
              <w:top w:val="single" w:sz="4" w:space="0" w:color="auto"/>
              <w:left w:val="single" w:sz="4" w:space="0" w:color="auto"/>
              <w:bottom w:val="single" w:sz="4" w:space="0" w:color="000000"/>
              <w:right w:val="single" w:sz="4" w:space="0" w:color="auto"/>
            </w:tcBorders>
            <w:vAlign w:val="center"/>
            <w:hideMark/>
          </w:tcPr>
          <w:p w:rsidR="004E74EA" w:rsidRPr="00CB37C8" w:rsidRDefault="004E74EA" w:rsidP="00CB37C8">
            <w:pPr>
              <w:spacing w:before="0" w:after="0" w:line="240" w:lineRule="auto"/>
              <w:rPr>
                <w:rFonts w:cstheme="majorHAnsi"/>
                <w:sz w:val="16"/>
                <w:szCs w:val="16"/>
              </w:rPr>
            </w:pPr>
          </w:p>
        </w:tc>
        <w:tc>
          <w:tcPr>
            <w:tcW w:w="2730" w:type="dxa"/>
            <w:tcBorders>
              <w:top w:val="single" w:sz="4" w:space="0" w:color="auto"/>
              <w:left w:val="nil"/>
              <w:bottom w:val="single" w:sz="4" w:space="0" w:color="auto"/>
              <w:right w:val="single" w:sz="4" w:space="0" w:color="auto"/>
            </w:tcBorders>
            <w:shd w:val="clear" w:color="auto" w:fill="auto"/>
            <w:vAlign w:val="center"/>
            <w:hideMark/>
          </w:tcPr>
          <w:p w:rsidR="004E74EA" w:rsidRPr="00CB37C8" w:rsidRDefault="004E74EA" w:rsidP="00CB37C8">
            <w:pPr>
              <w:spacing w:before="0" w:after="0" w:line="240" w:lineRule="auto"/>
              <w:rPr>
                <w:sz w:val="16"/>
                <w:szCs w:val="16"/>
              </w:rPr>
            </w:pPr>
            <w:r w:rsidRPr="00CB37C8">
              <w:rPr>
                <w:sz w:val="16"/>
                <w:szCs w:val="16"/>
              </w:rPr>
              <w:t>Tovább romló demográfiai folyamatok.</w:t>
            </w:r>
          </w:p>
          <w:p w:rsidR="004E74EA" w:rsidRPr="00CB37C8" w:rsidRDefault="004E74EA" w:rsidP="00CB37C8">
            <w:pPr>
              <w:spacing w:before="0" w:after="0" w:line="240" w:lineRule="auto"/>
              <w:rPr>
                <w:rFonts w:cstheme="majorHAnsi"/>
                <w:sz w:val="16"/>
                <w:szCs w:val="16"/>
              </w:rPr>
            </w:pPr>
          </w:p>
        </w:tc>
        <w:tc>
          <w:tcPr>
            <w:tcW w:w="1229" w:type="dxa"/>
            <w:tcBorders>
              <w:top w:val="single" w:sz="4" w:space="0" w:color="auto"/>
              <w:left w:val="nil"/>
              <w:bottom w:val="single" w:sz="4" w:space="0" w:color="auto"/>
              <w:right w:val="single" w:sz="4" w:space="0" w:color="auto"/>
            </w:tcBorders>
            <w:shd w:val="clear" w:color="auto" w:fill="92D050"/>
            <w:noWrap/>
            <w:vAlign w:val="center"/>
          </w:tcPr>
          <w:p w:rsidR="004E74EA" w:rsidRPr="00CB37C8" w:rsidRDefault="004E74EA" w:rsidP="00CB37C8">
            <w:pPr>
              <w:spacing w:before="0" w:after="0" w:line="240" w:lineRule="auto"/>
              <w:jc w:val="center"/>
              <w:rPr>
                <w:rFonts w:cstheme="majorHAnsi"/>
                <w:b/>
                <w:sz w:val="16"/>
                <w:szCs w:val="16"/>
              </w:rPr>
            </w:pPr>
          </w:p>
        </w:tc>
        <w:tc>
          <w:tcPr>
            <w:tcW w:w="850" w:type="dxa"/>
            <w:tcBorders>
              <w:top w:val="single" w:sz="4" w:space="0" w:color="auto"/>
              <w:left w:val="nil"/>
              <w:bottom w:val="single" w:sz="4" w:space="0" w:color="auto"/>
              <w:right w:val="single" w:sz="4" w:space="0" w:color="auto"/>
            </w:tcBorders>
            <w:shd w:val="clear" w:color="auto" w:fill="92D050"/>
            <w:noWrap/>
            <w:vAlign w:val="center"/>
          </w:tcPr>
          <w:p w:rsidR="004E74EA" w:rsidRPr="00CB37C8" w:rsidRDefault="004E74EA" w:rsidP="00CB37C8">
            <w:pPr>
              <w:spacing w:before="0" w:after="0" w:line="240" w:lineRule="auto"/>
              <w:jc w:val="center"/>
              <w:rPr>
                <w:rFonts w:cstheme="majorHAnsi"/>
                <w:b/>
                <w:sz w:val="16"/>
                <w:szCs w:val="16"/>
              </w:rPr>
            </w:pPr>
          </w:p>
        </w:tc>
        <w:tc>
          <w:tcPr>
            <w:tcW w:w="448" w:type="dxa"/>
            <w:tcBorders>
              <w:top w:val="single" w:sz="4" w:space="0" w:color="auto"/>
              <w:left w:val="nil"/>
              <w:bottom w:val="single" w:sz="4" w:space="0" w:color="auto"/>
              <w:right w:val="single" w:sz="4" w:space="0" w:color="auto"/>
            </w:tcBorders>
            <w:shd w:val="clear" w:color="auto" w:fill="92D050"/>
            <w:noWrap/>
            <w:vAlign w:val="center"/>
          </w:tcPr>
          <w:p w:rsidR="004E74EA" w:rsidRPr="00CB37C8" w:rsidRDefault="004E74EA" w:rsidP="00CB37C8">
            <w:pPr>
              <w:spacing w:before="0" w:after="0" w:line="240" w:lineRule="auto"/>
              <w:jc w:val="center"/>
              <w:rPr>
                <w:rFonts w:cstheme="majorHAnsi"/>
                <w:b/>
                <w:sz w:val="16"/>
                <w:szCs w:val="16"/>
              </w:rPr>
            </w:pPr>
          </w:p>
        </w:tc>
        <w:tc>
          <w:tcPr>
            <w:tcW w:w="741" w:type="dxa"/>
            <w:tcBorders>
              <w:top w:val="single" w:sz="4" w:space="0" w:color="auto"/>
              <w:left w:val="nil"/>
              <w:bottom w:val="single" w:sz="4" w:space="0" w:color="auto"/>
              <w:right w:val="single" w:sz="4" w:space="0" w:color="auto"/>
            </w:tcBorders>
            <w:shd w:val="clear" w:color="auto" w:fill="EAF1DD" w:themeFill="accent3" w:themeFillTint="33"/>
            <w:noWrap/>
            <w:vAlign w:val="center"/>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c>
          <w:tcPr>
            <w:tcW w:w="817" w:type="dxa"/>
            <w:tcBorders>
              <w:top w:val="single" w:sz="4" w:space="0" w:color="auto"/>
              <w:left w:val="nil"/>
              <w:bottom w:val="single" w:sz="4" w:space="0" w:color="auto"/>
              <w:right w:val="single" w:sz="4" w:space="0" w:color="auto"/>
            </w:tcBorders>
            <w:shd w:val="clear" w:color="auto" w:fill="EAF1DD" w:themeFill="accent3" w:themeFillTint="33"/>
            <w:noWrap/>
            <w:vAlign w:val="center"/>
          </w:tcPr>
          <w:p w:rsidR="004E74EA" w:rsidRPr="00CB37C8" w:rsidRDefault="004E74EA" w:rsidP="00CB37C8">
            <w:pPr>
              <w:spacing w:before="0" w:after="0" w:line="240" w:lineRule="auto"/>
              <w:jc w:val="center"/>
              <w:rPr>
                <w:rFonts w:cstheme="majorHAnsi"/>
                <w:b/>
                <w:sz w:val="16"/>
                <w:szCs w:val="16"/>
              </w:rPr>
            </w:pPr>
          </w:p>
        </w:tc>
        <w:tc>
          <w:tcPr>
            <w:tcW w:w="817" w:type="dxa"/>
            <w:tcBorders>
              <w:top w:val="single" w:sz="4" w:space="0" w:color="auto"/>
              <w:left w:val="nil"/>
              <w:bottom w:val="single" w:sz="4" w:space="0" w:color="auto"/>
              <w:right w:val="single" w:sz="4" w:space="0" w:color="auto"/>
            </w:tcBorders>
            <w:shd w:val="clear" w:color="auto" w:fill="EAF1DD" w:themeFill="accent3" w:themeFillTint="33"/>
            <w:noWrap/>
            <w:vAlign w:val="center"/>
          </w:tcPr>
          <w:p w:rsidR="004E74EA" w:rsidRPr="00CB37C8" w:rsidRDefault="004E74EA" w:rsidP="00CB37C8">
            <w:pPr>
              <w:spacing w:before="0" w:after="0" w:line="240" w:lineRule="auto"/>
              <w:jc w:val="center"/>
              <w:rPr>
                <w:rFonts w:cstheme="majorHAnsi"/>
                <w:b/>
                <w:sz w:val="16"/>
                <w:szCs w:val="16"/>
              </w:rPr>
            </w:pPr>
          </w:p>
        </w:tc>
        <w:tc>
          <w:tcPr>
            <w:tcW w:w="817" w:type="dxa"/>
            <w:tcBorders>
              <w:top w:val="single" w:sz="4" w:space="0" w:color="auto"/>
              <w:left w:val="nil"/>
              <w:bottom w:val="single" w:sz="4" w:space="0" w:color="auto"/>
              <w:right w:val="single" w:sz="4" w:space="0" w:color="auto"/>
            </w:tcBorders>
            <w:shd w:val="clear" w:color="auto" w:fill="EAF1DD" w:themeFill="accent3" w:themeFillTint="33"/>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r>
      <w:tr w:rsidR="004E74EA" w:rsidRPr="00CB37C8" w:rsidTr="004E74EA">
        <w:trPr>
          <w:trHeight w:hRule="exact" w:val="567"/>
        </w:trPr>
        <w:tc>
          <w:tcPr>
            <w:tcW w:w="364" w:type="dxa"/>
            <w:vMerge/>
            <w:tcBorders>
              <w:top w:val="nil"/>
              <w:left w:val="single" w:sz="4" w:space="0" w:color="auto"/>
              <w:bottom w:val="single" w:sz="4" w:space="0" w:color="000000"/>
              <w:right w:val="single" w:sz="4" w:space="0" w:color="auto"/>
            </w:tcBorders>
            <w:vAlign w:val="center"/>
            <w:hideMark/>
          </w:tcPr>
          <w:p w:rsidR="004E74EA" w:rsidRPr="00CB37C8" w:rsidRDefault="004E74EA" w:rsidP="00CB37C8">
            <w:pPr>
              <w:spacing w:before="0" w:after="0" w:line="240" w:lineRule="auto"/>
              <w:rPr>
                <w:rFonts w:cstheme="majorHAnsi"/>
                <w:sz w:val="16"/>
                <w:szCs w:val="16"/>
              </w:rPr>
            </w:pPr>
          </w:p>
        </w:tc>
        <w:tc>
          <w:tcPr>
            <w:tcW w:w="2730" w:type="dxa"/>
            <w:tcBorders>
              <w:top w:val="nil"/>
              <w:left w:val="nil"/>
              <w:bottom w:val="single" w:sz="4" w:space="0" w:color="auto"/>
              <w:right w:val="single" w:sz="4" w:space="0" w:color="auto"/>
            </w:tcBorders>
            <w:shd w:val="clear" w:color="auto" w:fill="auto"/>
            <w:vAlign w:val="center"/>
            <w:hideMark/>
          </w:tcPr>
          <w:p w:rsidR="004E74EA" w:rsidRPr="00CB37C8" w:rsidRDefault="004E74EA" w:rsidP="00CB37C8">
            <w:pPr>
              <w:spacing w:before="0" w:after="0" w:line="240" w:lineRule="auto"/>
              <w:rPr>
                <w:rFonts w:cstheme="majorHAnsi"/>
                <w:sz w:val="16"/>
                <w:szCs w:val="16"/>
              </w:rPr>
            </w:pPr>
            <w:r w:rsidRPr="00CB37C8">
              <w:rPr>
                <w:rFonts w:cstheme="majorHAnsi"/>
                <w:sz w:val="16"/>
                <w:szCs w:val="16"/>
              </w:rPr>
              <w:t xml:space="preserve">Erős turisztikai </w:t>
            </w:r>
            <w:proofErr w:type="spellStart"/>
            <w:r w:rsidRPr="00CB37C8">
              <w:rPr>
                <w:rFonts w:cstheme="majorHAnsi"/>
                <w:sz w:val="16"/>
                <w:szCs w:val="16"/>
              </w:rPr>
              <w:t>desztinációs</w:t>
            </w:r>
            <w:proofErr w:type="spellEnd"/>
            <w:r w:rsidRPr="00CB37C8">
              <w:rPr>
                <w:rFonts w:cstheme="majorHAnsi"/>
                <w:sz w:val="16"/>
                <w:szCs w:val="16"/>
              </w:rPr>
              <w:t xml:space="preserve"> versenytársak </w:t>
            </w:r>
          </w:p>
          <w:p w:rsidR="004E74EA" w:rsidRPr="00CB37C8" w:rsidRDefault="004E74EA" w:rsidP="00CB37C8">
            <w:pPr>
              <w:spacing w:before="0" w:after="0" w:line="240" w:lineRule="auto"/>
              <w:rPr>
                <w:rFonts w:cstheme="majorHAnsi"/>
                <w:sz w:val="16"/>
                <w:szCs w:val="16"/>
              </w:rPr>
            </w:pPr>
          </w:p>
          <w:p w:rsidR="004E74EA" w:rsidRPr="00CB37C8" w:rsidRDefault="004E74EA" w:rsidP="00CB37C8">
            <w:pPr>
              <w:spacing w:before="0" w:after="0" w:line="240" w:lineRule="auto"/>
              <w:rPr>
                <w:rFonts w:cstheme="majorHAnsi"/>
                <w:sz w:val="16"/>
                <w:szCs w:val="16"/>
              </w:rPr>
            </w:pPr>
          </w:p>
        </w:tc>
        <w:tc>
          <w:tcPr>
            <w:tcW w:w="1229" w:type="dxa"/>
            <w:tcBorders>
              <w:top w:val="nil"/>
              <w:left w:val="nil"/>
              <w:bottom w:val="single" w:sz="4" w:space="0" w:color="auto"/>
              <w:right w:val="single" w:sz="4" w:space="0" w:color="auto"/>
            </w:tcBorders>
            <w:shd w:val="clear" w:color="auto" w:fill="92D050"/>
            <w:noWrap/>
            <w:vAlign w:val="center"/>
          </w:tcPr>
          <w:p w:rsidR="004E74EA" w:rsidRPr="00CB37C8" w:rsidRDefault="004E74EA" w:rsidP="00CB37C8">
            <w:pPr>
              <w:spacing w:before="0" w:after="0" w:line="240" w:lineRule="auto"/>
              <w:jc w:val="center"/>
              <w:rPr>
                <w:rFonts w:cstheme="majorHAnsi"/>
                <w:b/>
                <w:sz w:val="16"/>
                <w:szCs w:val="16"/>
              </w:rPr>
            </w:pPr>
          </w:p>
        </w:tc>
        <w:tc>
          <w:tcPr>
            <w:tcW w:w="850" w:type="dxa"/>
            <w:tcBorders>
              <w:top w:val="nil"/>
              <w:left w:val="nil"/>
              <w:bottom w:val="single" w:sz="4" w:space="0" w:color="auto"/>
              <w:right w:val="single" w:sz="4" w:space="0" w:color="auto"/>
            </w:tcBorders>
            <w:shd w:val="clear" w:color="auto" w:fill="92D050"/>
            <w:noWrap/>
            <w:vAlign w:val="center"/>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c>
          <w:tcPr>
            <w:tcW w:w="448" w:type="dxa"/>
            <w:tcBorders>
              <w:top w:val="nil"/>
              <w:left w:val="nil"/>
              <w:bottom w:val="single" w:sz="4" w:space="0" w:color="auto"/>
              <w:right w:val="single" w:sz="4" w:space="0" w:color="auto"/>
            </w:tcBorders>
            <w:shd w:val="clear" w:color="auto" w:fill="92D050"/>
            <w:noWrap/>
            <w:vAlign w:val="center"/>
          </w:tcPr>
          <w:p w:rsidR="004E74EA" w:rsidRPr="00CB37C8" w:rsidRDefault="004E74EA" w:rsidP="00CB37C8">
            <w:pPr>
              <w:spacing w:before="0" w:after="0" w:line="240" w:lineRule="auto"/>
              <w:jc w:val="center"/>
              <w:rPr>
                <w:rFonts w:cstheme="majorHAnsi"/>
                <w:b/>
                <w:sz w:val="16"/>
                <w:szCs w:val="16"/>
              </w:rPr>
            </w:pPr>
          </w:p>
        </w:tc>
        <w:tc>
          <w:tcPr>
            <w:tcW w:w="741" w:type="dxa"/>
            <w:tcBorders>
              <w:top w:val="nil"/>
              <w:left w:val="nil"/>
              <w:bottom w:val="single" w:sz="4" w:space="0" w:color="auto"/>
              <w:right w:val="single" w:sz="4" w:space="0" w:color="auto"/>
            </w:tcBorders>
            <w:shd w:val="clear" w:color="auto" w:fill="EAF1DD" w:themeFill="accent3" w:themeFillTint="33"/>
            <w:noWrap/>
            <w:vAlign w:val="center"/>
          </w:tcPr>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p>
        </w:tc>
        <w:tc>
          <w:tcPr>
            <w:tcW w:w="817" w:type="dxa"/>
            <w:tcBorders>
              <w:top w:val="nil"/>
              <w:left w:val="nil"/>
              <w:bottom w:val="single" w:sz="4" w:space="0" w:color="auto"/>
              <w:right w:val="single" w:sz="4" w:space="0" w:color="auto"/>
            </w:tcBorders>
            <w:shd w:val="clear" w:color="auto" w:fill="EAF1DD" w:themeFill="accent3" w:themeFillTint="33"/>
            <w:noWrap/>
            <w:vAlign w:val="center"/>
          </w:tcPr>
          <w:p w:rsidR="004E74EA" w:rsidRPr="00CB37C8" w:rsidRDefault="004E74EA" w:rsidP="00CB37C8">
            <w:pPr>
              <w:spacing w:before="0" w:after="0" w:line="240" w:lineRule="auto"/>
              <w:jc w:val="center"/>
              <w:rPr>
                <w:rFonts w:cstheme="majorHAnsi"/>
                <w:b/>
                <w:sz w:val="16"/>
                <w:szCs w:val="16"/>
              </w:rPr>
            </w:pPr>
          </w:p>
        </w:tc>
        <w:tc>
          <w:tcPr>
            <w:tcW w:w="817" w:type="dxa"/>
            <w:tcBorders>
              <w:top w:val="nil"/>
              <w:left w:val="nil"/>
              <w:bottom w:val="single" w:sz="4" w:space="0" w:color="auto"/>
              <w:right w:val="single" w:sz="4" w:space="0" w:color="auto"/>
            </w:tcBorders>
            <w:shd w:val="clear" w:color="auto" w:fill="EAF1DD" w:themeFill="accent3" w:themeFillTint="33"/>
            <w:noWrap/>
            <w:vAlign w:val="center"/>
          </w:tcPr>
          <w:p w:rsidR="004E74EA" w:rsidRPr="00CB37C8" w:rsidRDefault="004E74EA" w:rsidP="00CB37C8">
            <w:pPr>
              <w:spacing w:before="0" w:after="0" w:line="240" w:lineRule="auto"/>
              <w:jc w:val="center"/>
              <w:rPr>
                <w:rFonts w:cstheme="majorHAnsi"/>
                <w:b/>
                <w:sz w:val="16"/>
                <w:szCs w:val="16"/>
              </w:rPr>
            </w:pPr>
            <w:r w:rsidRPr="00CB37C8">
              <w:rPr>
                <w:rFonts w:cstheme="majorHAnsi"/>
                <w:b/>
                <w:sz w:val="16"/>
                <w:szCs w:val="16"/>
              </w:rPr>
              <w:t>X</w:t>
            </w:r>
          </w:p>
        </w:tc>
        <w:tc>
          <w:tcPr>
            <w:tcW w:w="817" w:type="dxa"/>
            <w:tcBorders>
              <w:top w:val="nil"/>
              <w:left w:val="nil"/>
              <w:bottom w:val="single" w:sz="4" w:space="0" w:color="auto"/>
              <w:right w:val="single" w:sz="4" w:space="0" w:color="auto"/>
            </w:tcBorders>
            <w:shd w:val="clear" w:color="auto" w:fill="EAF1DD" w:themeFill="accent3" w:themeFillTint="33"/>
          </w:tcPr>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jc w:val="center"/>
              <w:rPr>
                <w:rFonts w:cstheme="majorHAnsi"/>
                <w:b/>
                <w:sz w:val="16"/>
                <w:szCs w:val="16"/>
              </w:rPr>
            </w:pPr>
          </w:p>
          <w:p w:rsidR="004E74EA" w:rsidRPr="00CB37C8" w:rsidRDefault="004E74EA" w:rsidP="00CB37C8">
            <w:pPr>
              <w:spacing w:before="0" w:after="0" w:line="240" w:lineRule="auto"/>
              <w:rPr>
                <w:rFonts w:cstheme="majorHAnsi"/>
                <w:b/>
                <w:sz w:val="16"/>
                <w:szCs w:val="16"/>
              </w:rPr>
            </w:pPr>
          </w:p>
        </w:tc>
      </w:tr>
    </w:tbl>
    <w:p w:rsidR="004E74EA" w:rsidRDefault="004E74EA" w:rsidP="0040575D">
      <w:pPr>
        <w:spacing w:before="120" w:after="120"/>
        <w:rPr>
          <w:rStyle w:val="Finomkiemels"/>
        </w:rPr>
      </w:pPr>
    </w:p>
    <w:p w:rsidR="004E74EA" w:rsidRDefault="004E74EA" w:rsidP="0040575D">
      <w:pPr>
        <w:spacing w:before="120" w:after="120"/>
        <w:rPr>
          <w:rStyle w:val="Finomkiemels"/>
        </w:rPr>
      </w:pPr>
      <w:r>
        <w:rPr>
          <w:rStyle w:val="Finomkiemels"/>
        </w:rPr>
        <w:t>F</w:t>
      </w:r>
      <w:r w:rsidRPr="009C78D6">
        <w:rPr>
          <w:rStyle w:val="Finomkiemels"/>
        </w:rPr>
        <w:t>orrás: saját szerkesztés</w:t>
      </w:r>
    </w:p>
    <w:p w:rsidR="004E74EA" w:rsidRPr="009C78D6" w:rsidRDefault="00AA734C" w:rsidP="0040575D">
      <w:pPr>
        <w:spacing w:before="120" w:after="120"/>
        <w:rPr>
          <w:rStyle w:val="Finomkiemels"/>
        </w:rPr>
      </w:pPr>
      <w:r w:rsidRPr="00AA734C">
        <w:rPr>
          <w:b/>
          <w:i/>
          <w:noProof/>
          <w:sz w:val="20"/>
          <w:szCs w:val="20"/>
          <w:lang w:eastAsia="hu-HU"/>
        </w:rPr>
        <w:pict>
          <v:roundrect id="Lekerekített téglalap 46" o:spid="_x0000_s1030" style="position:absolute;left:0;text-align:left;margin-left:256.2pt;margin-top:40.3pt;width:180.6pt;height:28.2pt;z-index:251671552;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" fillcolor="#eeece1 [3214]" strokecolor="#eeece1 [3214]" strokeweight="2pt">
            <v:path arrowok="t"/>
            <v:textbox>
              <w:txbxContent>
                <w:p w:rsidR="00467197" w:rsidRPr="008806C8" w:rsidRDefault="00467197" w:rsidP="004E74EA">
                  <w:pPr>
                    <w:spacing w:before="0" w:after="0" w:line="240" w:lineRule="auto"/>
                    <w:jc w:val="center"/>
                  </w:pPr>
                  <w:r>
                    <w:t>Def</w:t>
                  </w:r>
                  <w:r w:rsidRPr="008806C8">
                    <w:t>enzív stratégia</w:t>
                  </w:r>
                </w:p>
              </w:txbxContent>
            </v:textbox>
          </v:roundrect>
        </w:pict>
      </w:r>
      <w:r w:rsidRPr="00AA734C">
        <w:rPr>
          <w:b/>
          <w:i/>
          <w:noProof/>
          <w:sz w:val="20"/>
          <w:szCs w:val="20"/>
          <w:lang w:eastAsia="hu-HU"/>
        </w:rPr>
        <w:pict>
          <v:roundrect id="Lekerekített téglalap 44" o:spid="_x0000_s1031" style="position:absolute;left:0;text-align:left;margin-left:253.2pt;margin-top:5.5pt;width:183.6pt;height:25.8pt;z-index:25167052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" fillcolor="#daeef3 [664]" stroked="f" strokeweight="2pt">
            <v:path arrowok="t"/>
            <v:textbox>
              <w:txbxContent>
                <w:p w:rsidR="00467197" w:rsidRDefault="00467197" w:rsidP="004E74EA">
                  <w:pPr>
                    <w:spacing w:before="0" w:after="0" w:line="240" w:lineRule="auto"/>
                    <w:jc w:val="center"/>
                  </w:pPr>
                  <w:r>
                    <w:t>Változás orientált stratégia</w:t>
                  </w:r>
                </w:p>
              </w:txbxContent>
            </v:textbox>
          </v:roundrect>
        </w:pict>
      </w:r>
      <w:r w:rsidRPr="00AA734C">
        <w:rPr>
          <w:b/>
          <w:i/>
          <w:noProof/>
          <w:sz w:val="20"/>
          <w:szCs w:val="20"/>
          <w:lang w:eastAsia="hu-HU"/>
        </w:rPr>
        <w:pict>
          <v:rect id="Téglalap 43" o:spid="_x0000_s1032" style="position:absolute;left:0;text-align:left;margin-left:39pt;margin-top:36.7pt;width:172.2pt;height:34.8pt;z-index:2516695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" fillcolor="#92d050" strokecolor="#9bbb59 [3206]" strokeweight="2pt">
            <v:path arrowok="t"/>
            <v:textbox>
              <w:txbxContent>
                <w:p w:rsidR="00467197" w:rsidRDefault="00467197" w:rsidP="004E74EA">
                  <w:pPr>
                    <w:spacing w:before="0" w:after="0" w:line="240" w:lineRule="auto"/>
                    <w:jc w:val="center"/>
                  </w:pPr>
                  <w:r>
                    <w:t>Diverzifikált stratégia</w:t>
                  </w:r>
                </w:p>
              </w:txbxContent>
            </v:textbox>
          </v:rect>
        </w:pict>
      </w:r>
      <w:r w:rsidRPr="00AA734C">
        <w:rPr>
          <w:b/>
          <w:i/>
          <w:noProof/>
          <w:sz w:val="20"/>
          <w:szCs w:val="20"/>
          <w:lang w:eastAsia="hu-HU"/>
        </w:rPr>
        <w:pict>
          <v:roundrect id="Lekerekített téglalap 42" o:spid="_x0000_s1033" style="position:absolute;left:0;text-align:left;margin-left:39pt;margin-top:4.3pt;width:172.2pt;height:27pt;z-index:251668480;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" fillcolor="yellow" strokecolor="yellow" strokeweight="2pt">
            <v:path arrowok="t"/>
            <v:textbox>
              <w:txbxContent>
                <w:p w:rsidR="00467197" w:rsidRDefault="00467197" w:rsidP="004E74EA">
                  <w:pPr>
                    <w:spacing w:before="0" w:after="0" w:line="240" w:lineRule="auto"/>
                    <w:jc w:val="center"/>
                  </w:pPr>
                  <w:r>
                    <w:t>Offenzív stratégia</w:t>
                  </w:r>
                </w:p>
              </w:txbxContent>
            </v:textbox>
          </v:roundrect>
        </w:pict>
      </w:r>
    </w:p>
    <w:p w:rsidR="004E74EA" w:rsidRPr="00CB37C8" w:rsidRDefault="004E74EA" w:rsidP="00640FAE">
      <w:pPr>
        <w:pStyle w:val="Cmsor1"/>
        <w:numPr>
          <w:ilvl w:val="0"/>
          <w:numId w:val="62"/>
        </w:numPr>
      </w:pPr>
      <w:bookmarkStart w:id="176" w:name="_Toc384666318"/>
      <w:bookmarkStart w:id="177" w:name="_Toc384726106"/>
      <w:bookmarkStart w:id="178" w:name="_Toc384727034"/>
      <w:bookmarkStart w:id="179" w:name="_Toc384896815"/>
      <w:bookmarkStart w:id="180" w:name="_Toc384921003"/>
      <w:bookmarkStart w:id="181" w:name="_Toc387387332"/>
      <w:r w:rsidRPr="00CB37C8">
        <w:lastRenderedPageBreak/>
        <w:t>Martfű marketingstratégiájának célrendszere</w:t>
      </w:r>
      <w:bookmarkEnd w:id="176"/>
      <w:bookmarkEnd w:id="177"/>
      <w:bookmarkEnd w:id="178"/>
      <w:bookmarkEnd w:id="179"/>
      <w:bookmarkEnd w:id="180"/>
      <w:bookmarkEnd w:id="181"/>
    </w:p>
    <w:p w:rsidR="004E74EA" w:rsidRPr="00EE30CE" w:rsidRDefault="004E74EA" w:rsidP="0040575D">
      <w:pPr>
        <w:spacing w:before="120" w:after="120"/>
      </w:pPr>
      <w:r w:rsidRPr="00EE30CE">
        <w:t xml:space="preserve">A városok </w:t>
      </w:r>
      <w:r>
        <w:t xml:space="preserve">működésének </w:t>
      </w:r>
      <w:r w:rsidRPr="00EE30CE">
        <w:t>alapvető hosszú távú célja, küldetése, hogy a település la</w:t>
      </w:r>
      <w:r>
        <w:t>kóinak jólétét biztosítani tudják</w:t>
      </w:r>
      <w:r w:rsidRPr="00EE30CE">
        <w:t xml:space="preserve">, amely tartalmában egy színvonalas életminőséget jelent. </w:t>
      </w:r>
    </w:p>
    <w:p w:rsidR="004E74EA" w:rsidRPr="00661324" w:rsidRDefault="004E74EA" w:rsidP="00280318">
      <w:pPr>
        <w:pStyle w:val="Kpalrs"/>
      </w:pPr>
      <w:r>
        <w:tab/>
      </w:r>
      <w:r w:rsidR="00AA734C">
        <w:fldChar w:fldCharType="begin"/>
      </w:r>
      <w:r>
        <w:instrText xml:space="preserve"> SEQ ábra \* ARABIC </w:instrText>
      </w:r>
      <w:r w:rsidR="00AA734C">
        <w:fldChar w:fldCharType="separate"/>
      </w:r>
      <w:bookmarkStart w:id="182" w:name="_Toc387386009"/>
      <w:r w:rsidR="00E920F1">
        <w:rPr>
          <w:noProof/>
        </w:rPr>
        <w:t>16</w:t>
      </w:r>
      <w:r w:rsidR="00AA734C">
        <w:rPr>
          <w:noProof/>
        </w:rPr>
        <w:fldChar w:fldCharType="end"/>
      </w:r>
      <w:r w:rsidRPr="00661324">
        <w:t>. ábra</w:t>
      </w:r>
      <w:r>
        <w:t>.</w:t>
      </w:r>
      <w:r w:rsidRPr="00661324">
        <w:t xml:space="preserve"> </w:t>
      </w:r>
      <w:r>
        <w:t xml:space="preserve"> </w:t>
      </w:r>
      <w:r w:rsidRPr="00661324">
        <w:t>A régió</w:t>
      </w:r>
      <w:r>
        <w:t>-</w:t>
      </w:r>
      <w:r w:rsidRPr="00661324">
        <w:t xml:space="preserve"> és településmarketing célrendszere</w:t>
      </w:r>
      <w:bookmarkEnd w:id="182"/>
    </w:p>
    <w:p w:rsidR="004E74EA" w:rsidRDefault="004E74EA" w:rsidP="0040575D">
      <w:pPr>
        <w:tabs>
          <w:tab w:val="left" w:pos="567"/>
        </w:tabs>
        <w:spacing w:before="120" w:after="120"/>
        <w:jc w:val="center"/>
      </w:pPr>
      <w:r w:rsidRPr="00EE30CE">
        <w:rPr>
          <w:noProof/>
          <w:lang w:eastAsia="hu-HU"/>
        </w:rPr>
        <w:drawing>
          <wp:inline distT="0" distB="0" distL="0" distR="0">
            <wp:extent cx="5053011" cy="2980266"/>
            <wp:effectExtent l="19050" t="19050" r="14605" b="10795"/>
            <wp:docPr id="41" name="Kép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37">
                              <a14:imgEffect>
                                <a14:saturation sat="248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63763" cy="2986607"/>
                    </a:xfrm>
                    <a:prstGeom prst="rect">
                      <a:avLst/>
                    </a:prstGeom>
                    <a:solidFill>
                      <a:srgbClr val="4F81BD">
                        <a:lumMod val="20000"/>
                        <a:lumOff val="80000"/>
                      </a:srgbClr>
                    </a:solidFill>
                    <a:ln w="19050">
                      <a:solidFill>
                        <a:sysClr val="windowText" lastClr="000000"/>
                      </a:solidFill>
                    </a:ln>
                  </pic:spPr>
                </pic:pic>
              </a:graphicData>
            </a:graphic>
          </wp:inline>
        </w:drawing>
      </w:r>
    </w:p>
    <w:p w:rsidR="004E74EA" w:rsidRPr="00D86EEC" w:rsidRDefault="004E74EA" w:rsidP="0040575D">
      <w:pPr>
        <w:tabs>
          <w:tab w:val="left" w:pos="426"/>
        </w:tabs>
        <w:spacing w:before="120" w:after="120"/>
        <w:rPr>
          <w:rStyle w:val="Finomkiemels"/>
          <w:b/>
          <w:i w:val="0"/>
        </w:rPr>
      </w:pPr>
      <w:r>
        <w:rPr>
          <w:rStyle w:val="Finomkiemels"/>
        </w:rPr>
        <w:tab/>
      </w:r>
      <w:r w:rsidRPr="009C78D6">
        <w:rPr>
          <w:rStyle w:val="Finomkiemels"/>
        </w:rPr>
        <w:t xml:space="preserve">Forrás: Piskóti-Dankó- </w:t>
      </w:r>
      <w:proofErr w:type="spellStart"/>
      <w:r w:rsidRPr="009C78D6">
        <w:rPr>
          <w:rStyle w:val="Finomkiemels"/>
        </w:rPr>
        <w:t>Schumpler</w:t>
      </w:r>
      <w:proofErr w:type="spellEnd"/>
      <w:r w:rsidRPr="009C78D6">
        <w:rPr>
          <w:rStyle w:val="Finomkiemels"/>
        </w:rPr>
        <w:t xml:space="preserve"> (2002) 138.p.</w:t>
      </w:r>
    </w:p>
    <w:p w:rsidR="004E74EA" w:rsidRDefault="004E74EA" w:rsidP="0040575D">
      <w:pPr>
        <w:spacing w:before="120" w:after="120"/>
      </w:pPr>
      <w:r w:rsidRPr="00EE30CE">
        <w:t>A települések marketingstratégiáját a fenti célhierarchia alapján lehet meghatározni a legtisztábban, legkevesebb ellentmondást tartalmazó módon</w:t>
      </w:r>
      <w:r>
        <w:t xml:space="preserve">. A </w:t>
      </w:r>
      <w:r w:rsidRPr="00EE30CE">
        <w:t>négy terület</w:t>
      </w:r>
      <w:r>
        <w:t xml:space="preserve"> </w:t>
      </w:r>
      <w:r w:rsidRPr="00EE30CE">
        <w:t xml:space="preserve">- a gazdasági, közösségi, kulturális és ökológiai jólét </w:t>
      </w:r>
      <w:r>
        <w:t xml:space="preserve">- </w:t>
      </w:r>
      <w:r w:rsidRPr="00EE30CE">
        <w:t xml:space="preserve">közötti összhang biztosíthatja, hogy </w:t>
      </w:r>
      <w:r>
        <w:t xml:space="preserve">egy </w:t>
      </w:r>
      <w:r w:rsidRPr="00EE30CE">
        <w:t>város a</w:t>
      </w:r>
      <w:r>
        <w:t xml:space="preserve"> sikeres üzleti működés mellett</w:t>
      </w:r>
      <w:r w:rsidRPr="00EE30CE">
        <w:t xml:space="preserve"> jó közéleti, kulturális és környezetét </w:t>
      </w:r>
      <w:r>
        <w:t xml:space="preserve">fenntartható módon </w:t>
      </w:r>
      <w:r w:rsidRPr="00EE30CE">
        <w:t xml:space="preserve">használó lakóhely, munkahely és pihenőhely </w:t>
      </w:r>
      <w:r>
        <w:t xml:space="preserve">legyen </w:t>
      </w:r>
      <w:r w:rsidRPr="00EE30CE">
        <w:t>az ott élők és dolgozók számára. Természetesen</w:t>
      </w:r>
      <w:r>
        <w:t>,</w:t>
      </w:r>
      <w:r w:rsidRPr="00EE30CE">
        <w:t xml:space="preserve"> adott időpontban e</w:t>
      </w:r>
      <w:r>
        <w:t>gyes célok fontosabbak lehetnek</w:t>
      </w:r>
      <w:r w:rsidRPr="00EE30CE">
        <w:t xml:space="preserve"> mások</w:t>
      </w:r>
      <w:r>
        <w:t>nál</w:t>
      </w:r>
      <w:r w:rsidRPr="00EE30CE">
        <w:t xml:space="preserve">, mert pl. </w:t>
      </w:r>
      <w:r>
        <w:t>a közösségi célok teljesülésének</w:t>
      </w:r>
      <w:r w:rsidRPr="00EE30CE">
        <w:t xml:space="preserve"> meg kell teremteni a gazdasági alapjait. Ahhoz, hogy településre a k</w:t>
      </w:r>
      <w:r>
        <w:t>iegyensúlyozottság, arányosság l</w:t>
      </w:r>
      <w:r w:rsidRPr="00EE30CE">
        <w:t xml:space="preserve">egyen a jellemző, eltérő </w:t>
      </w:r>
      <w:r>
        <w:t>megoldásokat</w:t>
      </w:r>
      <w:r w:rsidRPr="00EE30CE">
        <w:t xml:space="preserve"> választhatunk, így a kívánt állapot különböző módokon valósulhat meg.  </w:t>
      </w:r>
    </w:p>
    <w:p w:rsidR="004E74EA" w:rsidRDefault="004E74EA" w:rsidP="0040575D">
      <w:pPr>
        <w:spacing w:before="120" w:after="120"/>
        <w:jc w:val="left"/>
      </w:pPr>
      <w:r>
        <w:br w:type="page"/>
      </w:r>
    </w:p>
    <w:p w:rsidR="004E74EA" w:rsidRPr="00CB37C8" w:rsidRDefault="004E74EA" w:rsidP="00640FAE">
      <w:pPr>
        <w:pStyle w:val="Cmsor2"/>
        <w:numPr>
          <w:ilvl w:val="1"/>
          <w:numId w:val="63"/>
        </w:numPr>
      </w:pPr>
      <w:bookmarkStart w:id="183" w:name="_Toc384896816"/>
      <w:bookmarkStart w:id="184" w:name="_Toc384921004"/>
      <w:bookmarkStart w:id="185" w:name="_Toc387387333"/>
      <w:r w:rsidRPr="00CB37C8">
        <w:lastRenderedPageBreak/>
        <w:t>Martfű jövőkép</w:t>
      </w:r>
      <w:bookmarkEnd w:id="183"/>
      <w:bookmarkEnd w:id="184"/>
      <w:r w:rsidRPr="00CB37C8">
        <w:t>e</w:t>
      </w:r>
      <w:bookmarkEnd w:id="185"/>
    </w:p>
    <w:p w:rsidR="004E74EA" w:rsidRPr="00EE30CE" w:rsidRDefault="004E74EA" w:rsidP="0040575D">
      <w:pPr>
        <w:spacing w:before="120" w:after="120"/>
      </w:pPr>
      <w:r w:rsidRPr="00EE30CE">
        <w:t>A marketingstratégia leginkább a „tudatos piacorientált vezetés” definícióval adható meg. A stratégiaalkotás folyamata a hosszú távú célok megfogalmazásával kezdődők, a célcsoportokra szabott eszközök kiválasztásával folytatódik. A jövőképben a hosszú távú célok teljesülése fogalmazódik meg tömören.</w:t>
      </w:r>
    </w:p>
    <w:p w:rsidR="004E74EA" w:rsidRDefault="004E74EA" w:rsidP="0040575D">
      <w:pPr>
        <w:spacing w:before="120" w:after="120"/>
      </w:pPr>
      <w:r w:rsidRPr="00EE30CE">
        <w:t xml:space="preserve">Minden szervezetnek, így </w:t>
      </w:r>
      <w:r>
        <w:t>a településeknek is rendelkezniük</w:t>
      </w:r>
      <w:r w:rsidRPr="00EE30CE">
        <w:t xml:space="preserve"> kell egy olyan hosszú távú jövőképpel, amely egy tudatos értékválasztást tükröz, illetve kijelöli azt a célállapotot, amelyet a település a jövőben el akar érni. A jövőkép egy oly</w:t>
      </w:r>
      <w:r>
        <w:t xml:space="preserve">an vízió, amely a konkrét helyzet </w:t>
      </w:r>
      <w:r w:rsidRPr="00EE30CE">
        <w:t>meghatározás</w:t>
      </w:r>
      <w:r>
        <w:t>á</w:t>
      </w:r>
      <w:r w:rsidRPr="00EE30CE">
        <w:t>ból származó megállapításon alapul</w:t>
      </w:r>
      <w:r>
        <w:t>,</w:t>
      </w:r>
      <w:r w:rsidRPr="00EE30CE">
        <w:t xml:space="preserve"> és alapvetően azt a távlati képet mutatja fel, amelyet a jövőben, egy bizonyos idő múlva szeretnénk elérni.  </w:t>
      </w:r>
      <w:r>
        <w:t xml:space="preserve">Arra ad választ, hogy milyenek leszünk 10-15 év múlva. </w:t>
      </w:r>
      <w:r w:rsidRPr="00EE30CE">
        <w:t>Fontos, hogy az ott élők higgyenek a megfogalmazott hosszú távú célok értel</w:t>
      </w:r>
      <w:r>
        <w:t>mében és megvalósíthatóságában. A</w:t>
      </w:r>
      <w:r w:rsidRPr="00EE30CE">
        <w:t xml:space="preserve"> jövőképet </w:t>
      </w:r>
      <w:r>
        <w:t xml:space="preserve">ezért </w:t>
      </w:r>
      <w:r w:rsidRPr="00EE30CE">
        <w:t xml:space="preserve">a város társadalmi és gazdasági szereplőinek aktív közreműködésével kell kialakítani. A jövőképnek minden esetben a helyi közösségek széles körű bevonásával kell elkészülnie, az általuk képviselt értékek, </w:t>
      </w:r>
      <w:r>
        <w:t>érdekeik, szándékaik figyelembe</w:t>
      </w:r>
      <w:r w:rsidRPr="00EE30CE">
        <w:t>vételével, ami biztosítja, hogy a jövőképpel legalább a legfon</w:t>
      </w:r>
      <w:r>
        <w:t xml:space="preserve">tosabb érdekeltek egyetértenek. </w:t>
      </w:r>
      <w:r w:rsidRPr="00EE30CE">
        <w:t>A város akkor képes fejlődni, ha a létező felhasználói igényeknek hatékonyan meg tud felelni, ezért a város számára nélkülözhetetlen a marketingorientált vezetés és fejlesztés. Ez annyit jelent, hogy a város vezetésének a terméket - magát a várost - oly mó</w:t>
      </w:r>
      <w:r>
        <w:t xml:space="preserve">don kell fejleszteni, hogy az </w:t>
      </w:r>
      <w:r w:rsidRPr="00EE30CE">
        <w:t>a lehető legnagyobb mértékben feleljen meg az igénybevevők elvárásainak</w:t>
      </w:r>
      <w:r>
        <w:t xml:space="preserve"> és a város adottságainak</w:t>
      </w:r>
      <w:r w:rsidRPr="00EE30CE">
        <w:t>, amellyel egyben biztosítható a település versenyképessége is.</w:t>
      </w:r>
      <w:bookmarkStart w:id="186" w:name="_Toc384666319"/>
      <w:bookmarkStart w:id="187" w:name="_Toc384726107"/>
      <w:bookmarkStart w:id="188" w:name="_Toc384727035"/>
    </w:p>
    <w:bookmarkEnd w:id="186"/>
    <w:bookmarkEnd w:id="187"/>
    <w:bookmarkEnd w:id="188"/>
    <w:p w:rsidR="004E74EA" w:rsidRPr="00EE30CE" w:rsidRDefault="004E74EA" w:rsidP="0040575D">
      <w:pPr>
        <w:spacing w:before="120" w:after="120"/>
      </w:pPr>
      <w:r w:rsidRPr="00EE30CE">
        <w:t>Mart</w:t>
      </w:r>
      <w:r>
        <w:t>fű városa elfogadott Integrált Városfejlesztési S</w:t>
      </w:r>
      <w:r w:rsidRPr="00EE30CE">
        <w:t>tratégiával rendelkezik, így a marketingstratégiának nem kell új célokat megfogalmazni, elegendő a korábban megfogalmazott célokat átvizsgálni és pontosítani a</w:t>
      </w:r>
      <w:r>
        <w:t>zokat a</w:t>
      </w:r>
      <w:r w:rsidRPr="00EE30CE">
        <w:t xml:space="preserve"> menetközben bekövetkezett lényeges gazdasági és társadalmi változásokhoz igazodva. </w:t>
      </w:r>
    </w:p>
    <w:p w:rsidR="004E74EA" w:rsidRDefault="004E74EA" w:rsidP="0040575D">
      <w:pPr>
        <w:spacing w:before="120" w:after="120"/>
      </w:pPr>
    </w:p>
    <w:p w:rsidR="004E74EA" w:rsidRDefault="004E74EA" w:rsidP="0040575D">
      <w:pPr>
        <w:spacing w:before="120" w:after="120"/>
      </w:pPr>
    </w:p>
    <w:p w:rsidR="004E74EA" w:rsidRDefault="004E74EA" w:rsidP="0040575D">
      <w:pPr>
        <w:spacing w:before="120" w:after="120"/>
      </w:pPr>
      <w:r w:rsidRPr="00EE30CE">
        <w:lastRenderedPageBreak/>
        <w:t xml:space="preserve">Martfű IVS kijelöli azt a célállapotot, amelyet a város 2030-ra akar elérni. </w:t>
      </w:r>
      <w:r>
        <w:t xml:space="preserve">Eszerint: </w:t>
      </w:r>
    </w:p>
    <w:p w:rsidR="004E74EA" w:rsidRDefault="004E74EA" w:rsidP="0040575D">
      <w:pPr>
        <w:spacing w:before="120" w:after="120"/>
        <w:rPr>
          <w:sz w:val="20"/>
          <w:szCs w:val="20"/>
        </w:rPr>
      </w:pPr>
      <w:r>
        <w:rPr>
          <w:noProof/>
          <w:sz w:val="20"/>
          <w:szCs w:val="20"/>
          <w:lang w:eastAsia="hu-HU"/>
        </w:rPr>
        <w:drawing>
          <wp:inline distT="0" distB="0" distL="0" distR="0">
            <wp:extent cx="5701145" cy="5735782"/>
            <wp:effectExtent l="0" t="0" r="0" b="0"/>
            <wp:docPr id="39" name="Kép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03842" cy="5738495"/>
                    </a:xfrm>
                    <a:prstGeom prst="rect">
                      <a:avLst/>
                    </a:prstGeom>
                    <a:noFill/>
                  </pic:spPr>
                </pic:pic>
              </a:graphicData>
            </a:graphic>
          </wp:inline>
        </w:drawing>
      </w:r>
    </w:p>
    <w:p w:rsidR="004E74EA" w:rsidRDefault="004E74EA" w:rsidP="0040575D">
      <w:pPr>
        <w:spacing w:before="120" w:after="120"/>
      </w:pPr>
      <w:r>
        <w:t>A</w:t>
      </w:r>
      <w:r w:rsidRPr="00EE30CE">
        <w:t xml:space="preserve"> jövőkép teljesülésének előfeltételei városfejlesztés</w:t>
      </w:r>
      <w:r>
        <w:t>ben,</w:t>
      </w:r>
      <w:r w:rsidRPr="00EE30CE">
        <w:t xml:space="preserve"> </w:t>
      </w:r>
      <w:r>
        <w:t xml:space="preserve">az </w:t>
      </w:r>
      <w:proofErr w:type="spellStart"/>
      <w:r>
        <w:t>IVS-ben</w:t>
      </w:r>
      <w:proofErr w:type="spellEnd"/>
      <w:r>
        <w:t xml:space="preserve"> megfogalmazott átfogó célok</w:t>
      </w:r>
      <w:r w:rsidRPr="00EE30CE">
        <w:t xml:space="preserve">. Az átfogó célok a város középtávú, vagyis 5-7 éves fejlesztéspolitikai céljait rögzítik. A városra vonatkozó átfogó célok esetében a célállapot 2020. év. Az átfogó és tematikus célok rendszerét </w:t>
      </w:r>
      <w:r>
        <w:t>figyelembe véve határoztuk meg a városmarketing céljait a 17. számú ábra alapján.</w:t>
      </w:r>
    </w:p>
    <w:p w:rsidR="00CB37C8" w:rsidRDefault="00CB37C8" w:rsidP="0040575D">
      <w:pPr>
        <w:spacing w:before="120" w:after="120"/>
      </w:pPr>
    </w:p>
    <w:p w:rsidR="00CB37C8" w:rsidRDefault="00CB37C8" w:rsidP="0040575D">
      <w:pPr>
        <w:spacing w:before="120" w:after="120"/>
      </w:pPr>
    </w:p>
    <w:p w:rsidR="004E74EA" w:rsidRPr="00CB37C8" w:rsidRDefault="004E74EA" w:rsidP="00640FAE">
      <w:pPr>
        <w:pStyle w:val="Cmsor2"/>
        <w:numPr>
          <w:ilvl w:val="1"/>
          <w:numId w:val="64"/>
        </w:numPr>
      </w:pPr>
      <w:bookmarkStart w:id="189" w:name="_Toc387387334"/>
      <w:r w:rsidRPr="00CB37C8">
        <w:lastRenderedPageBreak/>
        <w:t>Martfű városmarketing stratégiájának átfogó és részcéljai</w:t>
      </w:r>
      <w:bookmarkEnd w:id="189"/>
    </w:p>
    <w:p w:rsidR="004E74EA" w:rsidRPr="00A84918" w:rsidRDefault="004E74EA" w:rsidP="0040575D">
      <w:pPr>
        <w:spacing w:before="120" w:after="120"/>
      </w:pPr>
      <w:r>
        <w:t>A városmarketing céljait az Integrált Városfejlesztési Stratégia alapján határoztuk meg, annak aktualizálásával. A stratégiai célok tehát a gazdasági versenyképesség megteremtésével az „</w:t>
      </w:r>
      <w:r w:rsidRPr="00107126">
        <w:rPr>
          <w:b/>
        </w:rPr>
        <w:t>ipari kisváros</w:t>
      </w:r>
      <w:r>
        <w:rPr>
          <w:b/>
        </w:rPr>
        <w:t>”</w:t>
      </w:r>
      <w:r w:rsidRPr="00107126">
        <w:rPr>
          <w:b/>
        </w:rPr>
        <w:t xml:space="preserve"> imázs</w:t>
      </w:r>
      <w:r>
        <w:t>, a minőségi szolgáltatások az újszerű, takarékos és környezettudatos energiahasznosítás kialakításával a „</w:t>
      </w:r>
      <w:r w:rsidRPr="00107126">
        <w:rPr>
          <w:b/>
        </w:rPr>
        <w:t>zöld” imázs</w:t>
      </w:r>
      <w:r>
        <w:t xml:space="preserve">, valamit az itt élők és a vendégek - turisták számára a pihenést biztosító turizmusfejlesztéssel a </w:t>
      </w:r>
      <w:r w:rsidRPr="00107126">
        <w:rPr>
          <w:b/>
        </w:rPr>
        <w:t>„termálváros” imázs</w:t>
      </w:r>
      <w:r>
        <w:t xml:space="preserve">. Ez tehát a városmarketing kínálatfejlesztési eleme. Mindezek azonban nem önmaguktól válnak ismertté és nem önmaguktól valósulnak meg, ezeknek a céloknak a kommunikációja legalább olyan fontos, mint a fejlesztések megvalósítása. </w:t>
      </w:r>
    </w:p>
    <w:p w:rsidR="004E74EA" w:rsidRPr="00661324" w:rsidRDefault="00AA734C" w:rsidP="00280318">
      <w:pPr>
        <w:pStyle w:val="Kpalrs"/>
      </w:pPr>
      <w:r>
        <w:fldChar w:fldCharType="begin"/>
      </w:r>
      <w:r w:rsidR="004E74EA">
        <w:instrText xml:space="preserve"> SEQ ábra \* ARABIC </w:instrText>
      </w:r>
      <w:r>
        <w:fldChar w:fldCharType="separate"/>
      </w:r>
      <w:bookmarkStart w:id="190" w:name="_Toc387386010"/>
      <w:r w:rsidR="00E920F1">
        <w:rPr>
          <w:noProof/>
        </w:rPr>
        <w:t>17</w:t>
      </w:r>
      <w:r>
        <w:rPr>
          <w:noProof/>
        </w:rPr>
        <w:fldChar w:fldCharType="end"/>
      </w:r>
      <w:r w:rsidR="004E74EA" w:rsidRPr="00661324">
        <w:t>. ábra</w:t>
      </w:r>
      <w:r w:rsidR="004E74EA">
        <w:t>.</w:t>
      </w:r>
      <w:r w:rsidR="004E74EA" w:rsidRPr="00661324">
        <w:t xml:space="preserve"> Martfű városmarketing stratégiai céljai</w:t>
      </w:r>
      <w:bookmarkEnd w:id="190"/>
    </w:p>
    <w:p w:rsidR="004E74EA" w:rsidRDefault="004E74EA" w:rsidP="0040575D">
      <w:pPr>
        <w:spacing w:before="120" w:after="120"/>
      </w:pPr>
      <w:r w:rsidRPr="00A84918">
        <w:rPr>
          <w:noProof/>
          <w:lang w:eastAsia="hu-HU"/>
        </w:rPr>
        <w:drawing>
          <wp:inline distT="0" distB="0" distL="0" distR="0">
            <wp:extent cx="5516880" cy="3837515"/>
            <wp:effectExtent l="0" t="0" r="0" b="0"/>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30469" cy="3846968"/>
                    </a:xfrm>
                    <a:prstGeom prst="rect">
                      <a:avLst/>
                    </a:prstGeom>
                    <a:noFill/>
                    <a:ln>
                      <a:noFill/>
                    </a:ln>
                  </pic:spPr>
                </pic:pic>
              </a:graphicData>
            </a:graphic>
          </wp:inline>
        </w:drawing>
      </w:r>
    </w:p>
    <w:p w:rsidR="004E74EA" w:rsidRPr="00F17CFF" w:rsidRDefault="004E74EA" w:rsidP="0040575D">
      <w:pPr>
        <w:spacing w:before="120" w:after="120"/>
        <w:rPr>
          <w:rStyle w:val="Finomkiemels"/>
        </w:rPr>
      </w:pPr>
      <w:r w:rsidRPr="00F17CFF">
        <w:rPr>
          <w:rStyle w:val="Finomkiemels"/>
        </w:rPr>
        <w:t>Forrás: Martfű IVS alapján saját szerkesztés</w:t>
      </w:r>
    </w:p>
    <w:p w:rsidR="004E74EA" w:rsidRDefault="004E74EA" w:rsidP="0040575D">
      <w:pPr>
        <w:spacing w:before="120" w:after="120"/>
      </w:pPr>
      <w:r w:rsidRPr="00EE30CE">
        <w:t xml:space="preserve">Martfű marketingstratégiájának feladata, hogy az </w:t>
      </w:r>
      <w:proofErr w:type="spellStart"/>
      <w:r w:rsidRPr="00EE30CE">
        <w:t>IVS-ben</w:t>
      </w:r>
      <w:proofErr w:type="spellEnd"/>
      <w:r w:rsidRPr="00EE30CE">
        <w:t xml:space="preserve"> foglalt jövőképet és az azt alátámasztó prioritásokat a marketing eszközeivel </w:t>
      </w:r>
      <w:r>
        <w:t xml:space="preserve">megvalósítsa </w:t>
      </w:r>
      <w:r w:rsidRPr="00EE30CE">
        <w:t>oly módon, hogy a jövőképet megcélzó fejlesztési elképzeléseket egységes várostermékbe rendezze és sikeresen pozícionálja a célcsoportjai számára</w:t>
      </w:r>
      <w:r>
        <w:t>.</w:t>
      </w:r>
      <w:r w:rsidRPr="00EE30CE">
        <w:t xml:space="preserve"> </w:t>
      </w:r>
    </w:p>
    <w:p w:rsidR="004E74EA" w:rsidRDefault="004E74EA" w:rsidP="0040575D">
      <w:pPr>
        <w:spacing w:before="120" w:after="120"/>
      </w:pPr>
      <w:r>
        <w:lastRenderedPageBreak/>
        <w:t xml:space="preserve">Miután a célokat tisztáztuk, meg kell találnunk annak a módját, hogy miként valósítsuk azt meg. Nincsenek egyedül üdvözítő megoldások, a feltárt környezeti jellemzők és a már máshol jól alkalmazott és bevált megoldások között kell választanunk. </w:t>
      </w:r>
      <w:bookmarkStart w:id="191" w:name="_Toc384666321"/>
      <w:bookmarkStart w:id="192" w:name="_Toc384726109"/>
      <w:bookmarkStart w:id="193" w:name="_Toc384727037"/>
      <w:bookmarkStart w:id="194" w:name="_Toc384896818"/>
      <w:bookmarkStart w:id="195" w:name="_Toc384921006"/>
      <w:r w:rsidRPr="00EE30CE">
        <w:t xml:space="preserve">A marketing alapstratégák lehetséges formái </w:t>
      </w:r>
      <w:r>
        <w:t>azt mutatják, hogy számos stratégia választható egy cél eléréshez, de jó esetben a legjobb, leggyorsabban megvalósuló megoldást tudjuk választani.</w:t>
      </w:r>
      <w:bookmarkEnd w:id="191"/>
      <w:bookmarkEnd w:id="192"/>
      <w:bookmarkEnd w:id="193"/>
      <w:bookmarkEnd w:id="194"/>
      <w:bookmarkEnd w:id="195"/>
      <w:r>
        <w:t xml:space="preserve"> Ehhez ad segítséget a marketingstratégiák rendszere. </w:t>
      </w:r>
    </w:p>
    <w:p w:rsidR="004E74EA" w:rsidRDefault="004E74EA" w:rsidP="0040575D">
      <w:pPr>
        <w:spacing w:before="120" w:after="120"/>
      </w:pPr>
      <w:r w:rsidRPr="00EE30CE">
        <w:t xml:space="preserve">Cél tehát a város pozíciójának javítása! </w:t>
      </w:r>
      <w:r>
        <w:t xml:space="preserve">Láttuk, hogy egy terület stratégiai céljai növekedési vagy hatékonyabb működési célok lehetnek. Martfű esetében </w:t>
      </w:r>
      <w:r w:rsidRPr="00EE30CE">
        <w:t xml:space="preserve">mindenképpen </w:t>
      </w:r>
      <w:r>
        <w:t xml:space="preserve">a </w:t>
      </w:r>
      <w:r w:rsidRPr="00107126">
        <w:rPr>
          <w:b/>
        </w:rPr>
        <w:t>növekvő pozíciójavítás</w:t>
      </w:r>
      <w:r>
        <w:t xml:space="preserve"> lehet a hosszú távú cél, </w:t>
      </w:r>
      <w:r w:rsidRPr="00EE30CE">
        <w:t>amelynek érdekében meg kell találnunk a szóba jöhető és reális stratégiai eszközöket. Martfű pozícióját az iránta jelenleg megnyilvánuló kereslet és a versenyképesség dimenziója mentén az alacsony kereslet</w:t>
      </w:r>
      <w:r>
        <w:t xml:space="preserve"> </w:t>
      </w:r>
      <w:r w:rsidRPr="00EE30CE">
        <w:t>- közepes versen</w:t>
      </w:r>
      <w:r>
        <w:t>yképesség pozícióban határoztu</w:t>
      </w:r>
      <w:r w:rsidRPr="00EE30CE">
        <w:t xml:space="preserve">k meg, a jövőbeni pozíció reálisan 15 év múlva elérendő cél a </w:t>
      </w:r>
      <w:r w:rsidRPr="00107126">
        <w:rPr>
          <w:b/>
        </w:rPr>
        <w:t>közepes-magas pozíció elérése</w:t>
      </w:r>
      <w:r w:rsidRPr="00EE30CE">
        <w:t xml:space="preserve">. </w:t>
      </w:r>
      <w:r>
        <w:t xml:space="preserve">Ezt a 13. ábra szemlélteti. </w:t>
      </w:r>
    </w:p>
    <w:p w:rsidR="004E74EA" w:rsidRDefault="004E74EA" w:rsidP="0040575D">
      <w:pPr>
        <w:spacing w:before="120" w:after="120"/>
      </w:pPr>
      <w:r w:rsidRPr="00EE30CE">
        <w:t xml:space="preserve">Számos megoldás kínálkozik a növekedési stratégia megválasztására, de nem csak egy szempontot mérlegelve </w:t>
      </w:r>
      <w:r>
        <w:t xml:space="preserve">kell </w:t>
      </w:r>
      <w:r w:rsidRPr="00EE30CE">
        <w:t>stratégiát választani, hanem un. integrált, vagyis valamennyi szempont</w:t>
      </w:r>
      <w:r w:rsidR="00174E65">
        <w:t>ot</w:t>
      </w:r>
      <w:r w:rsidRPr="00EE30CE">
        <w:t xml:space="preserve"> figyelembe </w:t>
      </w:r>
      <w:r>
        <w:t>vevő stratégiák mellett célszerű döntenünk.</w:t>
      </w:r>
      <w:r w:rsidRPr="00EE30CE">
        <w:t xml:space="preserve"> </w:t>
      </w:r>
      <w:r>
        <w:t>A mellékletben látható táblázat a lehetséges marketing alap</w:t>
      </w:r>
      <w:r w:rsidRPr="00EE30CE">
        <w:t>stratégiák</w:t>
      </w:r>
      <w:r>
        <w:t xml:space="preserve">at </w:t>
      </w:r>
      <w:r w:rsidRPr="00EE30CE">
        <w:t>foglalja össze</w:t>
      </w:r>
      <w:r>
        <w:t>,</w:t>
      </w:r>
      <w:r w:rsidRPr="00EE30CE">
        <w:t xml:space="preserve"> megjelölve benne a lehetséges és a vála</w:t>
      </w:r>
      <w:r>
        <w:t xml:space="preserve">sztásra javasolt stratégiákat. </w:t>
      </w:r>
    </w:p>
    <w:p w:rsidR="004E74EA" w:rsidRDefault="004E74EA" w:rsidP="0040575D">
      <w:pPr>
        <w:spacing w:before="120" w:after="120"/>
      </w:pPr>
    </w:p>
    <w:p w:rsidR="004E74EA" w:rsidRDefault="004E74EA" w:rsidP="0040575D">
      <w:pPr>
        <w:spacing w:before="120" w:after="120"/>
        <w:jc w:val="left"/>
      </w:pPr>
      <w:r>
        <w:rPr>
          <w:b/>
          <w:bCs/>
        </w:rPr>
        <w:br w:type="page"/>
      </w:r>
    </w:p>
    <w:p w:rsidR="004E74EA" w:rsidRPr="00984813" w:rsidRDefault="004E74EA" w:rsidP="00640FAE">
      <w:pPr>
        <w:pStyle w:val="Cmsor2"/>
        <w:numPr>
          <w:ilvl w:val="1"/>
          <w:numId w:val="65"/>
        </w:numPr>
      </w:pPr>
      <w:bookmarkStart w:id="196" w:name="_Toc384896820"/>
      <w:bookmarkStart w:id="197" w:name="_Toc384921008"/>
      <w:bookmarkStart w:id="198" w:name="_Toc387387335"/>
      <w:bookmarkStart w:id="199" w:name="_Toc384666324"/>
      <w:r w:rsidRPr="00984813">
        <w:lastRenderedPageBreak/>
        <w:t>Kínálatfejlesztés területei a stratégiai részcélok alapján</w:t>
      </w:r>
      <w:bookmarkEnd w:id="196"/>
      <w:bookmarkEnd w:id="197"/>
      <w:bookmarkEnd w:id="198"/>
    </w:p>
    <w:p w:rsidR="004E74EA" w:rsidRPr="00984813" w:rsidRDefault="004E74EA" w:rsidP="00640FAE">
      <w:pPr>
        <w:pStyle w:val="Cmsor3"/>
        <w:numPr>
          <w:ilvl w:val="2"/>
          <w:numId w:val="66"/>
        </w:numPr>
      </w:pPr>
      <w:bookmarkStart w:id="200" w:name="_Toc387387336"/>
      <w:r w:rsidRPr="00984813">
        <w:t>Martfű, a versenyképes iparváros</w:t>
      </w:r>
      <w:bookmarkEnd w:id="200"/>
      <w:r w:rsidRPr="00984813">
        <w:t xml:space="preserve"> </w:t>
      </w:r>
    </w:p>
    <w:p w:rsidR="004E74EA" w:rsidRDefault="004E74EA" w:rsidP="0040575D">
      <w:pPr>
        <w:spacing w:before="120" w:after="120"/>
      </w:pPr>
      <w:r>
        <w:t xml:space="preserve">Martfű versenyképes iparvárossá válása a gazdaságfejlesztés révén valósulhat meg. </w:t>
      </w:r>
      <w:r w:rsidRPr="00EE30CE">
        <w:t>A szóba jöhető alapstratégiai irány választásakor azt mérlegeljük, hogy a termékfejlesztés, más szóval a város iránti kereslet milye</w:t>
      </w:r>
      <w:r>
        <w:t xml:space="preserve">n módon növelhető. </w:t>
      </w:r>
      <w:r w:rsidRPr="00EE30CE">
        <w:t xml:space="preserve">A városmarketingben a meglévő termék a város, annak valamennyi kínálati elemével. Amit a város </w:t>
      </w:r>
      <w:r>
        <w:t xml:space="preserve">a gazdaságfejlesztésben </w:t>
      </w:r>
      <w:r w:rsidRPr="00EE30CE">
        <w:t>„el akar adni”, az a hagyományos ipari potenciál a cipő és élelmiszeripar, ehhez további vevőket</w:t>
      </w:r>
      <w:r>
        <w:t xml:space="preserve"> </w:t>
      </w:r>
      <w:r w:rsidRPr="00EE30CE">
        <w:t>-</w:t>
      </w:r>
      <w:r>
        <w:t xml:space="preserve"> befektetőket - keres, vag</w:t>
      </w:r>
      <w:r w:rsidR="003428E3">
        <w:t>yis a</w:t>
      </w:r>
      <w:r>
        <w:t xml:space="preserve"> régi </w:t>
      </w:r>
      <w:r w:rsidRPr="00EE30CE">
        <w:t xml:space="preserve">piacon kereskedik a régi termékével. Ez hagyományosan </w:t>
      </w:r>
      <w:r>
        <w:t>piacnyerési, piackiaknázási</w:t>
      </w:r>
      <w:r w:rsidRPr="00EE30CE">
        <w:t xml:space="preserve"> stratégia. </w:t>
      </w:r>
      <w:r>
        <w:t>22. táblázat.</w:t>
      </w:r>
    </w:p>
    <w:p w:rsidR="004E74EA" w:rsidRPr="00661324" w:rsidRDefault="00AA734C" w:rsidP="00280318">
      <w:pPr>
        <w:pStyle w:val="Kpalrs"/>
      </w:pPr>
      <w:r>
        <w:fldChar w:fldCharType="begin"/>
      </w:r>
      <w:r w:rsidR="004E74EA">
        <w:instrText xml:space="preserve"> SEQ táblázat \* ARABIC </w:instrText>
      </w:r>
      <w:r>
        <w:fldChar w:fldCharType="separate"/>
      </w:r>
      <w:bookmarkStart w:id="201" w:name="_Toc387385988"/>
      <w:r w:rsidR="00E920F1">
        <w:rPr>
          <w:noProof/>
        </w:rPr>
        <w:t>20</w:t>
      </w:r>
      <w:r>
        <w:rPr>
          <w:noProof/>
        </w:rPr>
        <w:fldChar w:fldCharType="end"/>
      </w:r>
      <w:r w:rsidR="004E74EA" w:rsidRPr="00661324">
        <w:t>. táblázat</w:t>
      </w:r>
      <w:r w:rsidR="004E74EA">
        <w:t xml:space="preserve">. </w:t>
      </w:r>
      <w:r w:rsidR="004E74EA" w:rsidRPr="00661324">
        <w:t xml:space="preserve"> Növekedési stratégiák a városmarketingben</w:t>
      </w:r>
      <w:bookmarkEnd w:id="201"/>
    </w:p>
    <w:tbl>
      <w:tblPr>
        <w:tblStyle w:val="Rcsostblzat"/>
        <w:tblW w:w="5000" w:type="pct"/>
        <w:jc w:val="center"/>
        <w:tblBorders>
          <w:top w:val="single" w:sz="24" w:space="0" w:color="auto"/>
          <w:left w:val="single" w:sz="24" w:space="0" w:color="auto"/>
          <w:bottom w:val="single" w:sz="24" w:space="0" w:color="auto"/>
          <w:right w:val="single" w:sz="24" w:space="0" w:color="auto"/>
          <w:insideH w:val="single" w:sz="12" w:space="0" w:color="auto"/>
          <w:insideV w:val="single" w:sz="12" w:space="0" w:color="auto"/>
        </w:tblBorders>
        <w:tblLook w:val="04A0"/>
      </w:tblPr>
      <w:tblGrid>
        <w:gridCol w:w="2181"/>
        <w:gridCol w:w="3079"/>
        <w:gridCol w:w="3622"/>
      </w:tblGrid>
      <w:tr w:rsidR="004E74EA" w:rsidRPr="00EE30CE" w:rsidTr="004E74EA">
        <w:trPr>
          <w:jc w:val="center"/>
        </w:trPr>
        <w:tc>
          <w:tcPr>
            <w:tcW w:w="1228" w:type="pct"/>
          </w:tcPr>
          <w:p w:rsidR="004E74EA" w:rsidRPr="00EE30CE" w:rsidRDefault="004E74EA" w:rsidP="00984813">
            <w:pPr>
              <w:spacing w:before="0" w:line="240" w:lineRule="auto"/>
              <w:jc w:val="center"/>
            </w:pPr>
          </w:p>
        </w:tc>
        <w:tc>
          <w:tcPr>
            <w:tcW w:w="1733" w:type="pct"/>
          </w:tcPr>
          <w:p w:rsidR="004E74EA" w:rsidRPr="00EE30CE" w:rsidRDefault="004E74EA" w:rsidP="00984813">
            <w:pPr>
              <w:spacing w:before="0" w:line="240" w:lineRule="auto"/>
              <w:jc w:val="center"/>
            </w:pPr>
            <w:r w:rsidRPr="00EE30CE">
              <w:t>Meglévő termék</w:t>
            </w:r>
          </w:p>
        </w:tc>
        <w:tc>
          <w:tcPr>
            <w:tcW w:w="2039" w:type="pct"/>
          </w:tcPr>
          <w:p w:rsidR="004E74EA" w:rsidRPr="00EE30CE" w:rsidRDefault="004E74EA" w:rsidP="00984813">
            <w:pPr>
              <w:spacing w:before="0" w:line="240" w:lineRule="auto"/>
              <w:jc w:val="center"/>
            </w:pPr>
            <w:r w:rsidRPr="00EE30CE">
              <w:t>Új termék</w:t>
            </w:r>
          </w:p>
        </w:tc>
      </w:tr>
      <w:tr w:rsidR="004E74EA" w:rsidRPr="00EE30CE" w:rsidTr="004E74EA">
        <w:trPr>
          <w:jc w:val="center"/>
        </w:trPr>
        <w:tc>
          <w:tcPr>
            <w:tcW w:w="1228" w:type="pct"/>
            <w:vAlign w:val="center"/>
          </w:tcPr>
          <w:p w:rsidR="004E74EA" w:rsidRPr="00EE30CE" w:rsidRDefault="004E74EA" w:rsidP="00984813">
            <w:pPr>
              <w:spacing w:before="0" w:line="240" w:lineRule="auto"/>
            </w:pPr>
            <w:r w:rsidRPr="00EE30CE">
              <w:t>Meglévő piac</w:t>
            </w:r>
          </w:p>
        </w:tc>
        <w:tc>
          <w:tcPr>
            <w:tcW w:w="1733" w:type="pct"/>
            <w:shd w:val="clear" w:color="auto" w:fill="C2D69B" w:themeFill="accent3" w:themeFillTint="99"/>
            <w:vAlign w:val="center"/>
          </w:tcPr>
          <w:p w:rsidR="004E74EA" w:rsidRPr="00C1038E" w:rsidRDefault="004E74EA" w:rsidP="00984813">
            <w:pPr>
              <w:spacing w:before="0" w:line="240" w:lineRule="auto"/>
              <w:jc w:val="center"/>
              <w:rPr>
                <w:b/>
              </w:rPr>
            </w:pPr>
            <w:r w:rsidRPr="00C1038E">
              <w:rPr>
                <w:b/>
              </w:rPr>
              <w:t>Piacnyerés</w:t>
            </w:r>
          </w:p>
        </w:tc>
        <w:tc>
          <w:tcPr>
            <w:tcW w:w="2039" w:type="pct"/>
            <w:shd w:val="clear" w:color="auto" w:fill="FABF8F" w:themeFill="accent6" w:themeFillTint="99"/>
            <w:vAlign w:val="center"/>
          </w:tcPr>
          <w:p w:rsidR="004E74EA" w:rsidRPr="00C1038E" w:rsidRDefault="004E74EA" w:rsidP="00984813">
            <w:pPr>
              <w:spacing w:before="0" w:line="240" w:lineRule="auto"/>
              <w:jc w:val="center"/>
              <w:rPr>
                <w:b/>
              </w:rPr>
            </w:pPr>
            <w:r w:rsidRPr="00C1038E">
              <w:rPr>
                <w:b/>
              </w:rPr>
              <w:t>Termékfejlesztés</w:t>
            </w:r>
          </w:p>
          <w:p w:rsidR="004E74EA" w:rsidRPr="00C1038E" w:rsidRDefault="004E74EA" w:rsidP="00984813">
            <w:pPr>
              <w:spacing w:before="0" w:line="240" w:lineRule="auto"/>
              <w:jc w:val="center"/>
              <w:rPr>
                <w:b/>
              </w:rPr>
            </w:pPr>
            <w:r w:rsidRPr="00C1038E">
              <w:rPr>
                <w:b/>
              </w:rPr>
              <w:t>a turizmusfejlesztésben</w:t>
            </w:r>
          </w:p>
        </w:tc>
      </w:tr>
      <w:tr w:rsidR="004E74EA" w:rsidRPr="00EE30CE" w:rsidTr="004E74EA">
        <w:trPr>
          <w:jc w:val="center"/>
        </w:trPr>
        <w:tc>
          <w:tcPr>
            <w:tcW w:w="1228" w:type="pct"/>
            <w:vAlign w:val="center"/>
          </w:tcPr>
          <w:p w:rsidR="004E74EA" w:rsidRPr="00EE30CE" w:rsidRDefault="004E74EA" w:rsidP="00984813">
            <w:pPr>
              <w:spacing w:before="0" w:line="240" w:lineRule="auto"/>
            </w:pPr>
            <w:r w:rsidRPr="00EE30CE">
              <w:t>Új piac</w:t>
            </w:r>
          </w:p>
        </w:tc>
        <w:tc>
          <w:tcPr>
            <w:tcW w:w="1733" w:type="pct"/>
            <w:shd w:val="clear" w:color="auto" w:fill="auto"/>
            <w:vAlign w:val="center"/>
          </w:tcPr>
          <w:p w:rsidR="004E74EA" w:rsidRPr="00EE30CE" w:rsidRDefault="004E74EA" w:rsidP="00984813">
            <w:pPr>
              <w:spacing w:before="0" w:line="240" w:lineRule="auto"/>
              <w:jc w:val="center"/>
            </w:pPr>
            <w:r w:rsidRPr="00EE30CE">
              <w:t>Piacfejlesztés</w:t>
            </w:r>
          </w:p>
          <w:p w:rsidR="004E74EA" w:rsidRPr="00EE30CE" w:rsidRDefault="004E74EA" w:rsidP="00984813">
            <w:pPr>
              <w:spacing w:before="0" w:line="240" w:lineRule="auto"/>
              <w:jc w:val="center"/>
            </w:pPr>
            <w:r w:rsidRPr="00EE30CE">
              <w:t>az iparfejlesztésben</w:t>
            </w:r>
          </w:p>
        </w:tc>
        <w:tc>
          <w:tcPr>
            <w:tcW w:w="2039" w:type="pct"/>
            <w:vAlign w:val="center"/>
          </w:tcPr>
          <w:p w:rsidR="004E74EA" w:rsidRPr="00EE30CE" w:rsidRDefault="004E74EA" w:rsidP="00984813">
            <w:pPr>
              <w:spacing w:before="0" w:line="240" w:lineRule="auto"/>
              <w:jc w:val="center"/>
            </w:pPr>
            <w:r w:rsidRPr="00EE30CE">
              <w:t>Diverzifikáció</w:t>
            </w:r>
          </w:p>
        </w:tc>
      </w:tr>
    </w:tbl>
    <w:p w:rsidR="004E74EA" w:rsidRPr="00F17CFF" w:rsidRDefault="004E74EA" w:rsidP="0040575D">
      <w:pPr>
        <w:spacing w:before="120" w:after="120"/>
        <w:rPr>
          <w:rStyle w:val="Finomkiemels"/>
        </w:rPr>
      </w:pPr>
      <w:r w:rsidRPr="00F17CFF">
        <w:rPr>
          <w:rStyle w:val="Finomkiemels"/>
        </w:rPr>
        <w:t xml:space="preserve">Forrás: </w:t>
      </w:r>
      <w:proofErr w:type="spellStart"/>
      <w:r w:rsidRPr="00F17CFF">
        <w:rPr>
          <w:rStyle w:val="Finomkiemels"/>
        </w:rPr>
        <w:t>Ashworth-Woogd</w:t>
      </w:r>
      <w:proofErr w:type="spellEnd"/>
      <w:r w:rsidRPr="00F17CFF">
        <w:rPr>
          <w:rStyle w:val="Finomkiemels"/>
        </w:rPr>
        <w:t>, 1977. 124.p.</w:t>
      </w:r>
    </w:p>
    <w:p w:rsidR="004E74EA" w:rsidRPr="00EE30CE" w:rsidRDefault="004E74EA" w:rsidP="0040575D">
      <w:pPr>
        <w:spacing w:before="120" w:after="120"/>
      </w:pPr>
      <w:r w:rsidRPr="00EE30CE">
        <w:t>Célszerű külön vizsgálnunk a jellemzően fejlesztendő ágazatokat, így Martfű esetében az iparfejlesztést és a turizmusfejlesztést</w:t>
      </w:r>
      <w:r>
        <w:t xml:space="preserve">. A </w:t>
      </w:r>
      <w:r w:rsidRPr="00EE30CE">
        <w:t xml:space="preserve">turizmus fejlesztésében a termékfejlesztés a kívánatos, hiszen az </w:t>
      </w:r>
      <w:r>
        <w:t xml:space="preserve">aktív turizmus- </w:t>
      </w:r>
      <w:r w:rsidRPr="00EE30CE">
        <w:t xml:space="preserve">egészségturizmus piacán maradva kell új kínálattal növelni a </w:t>
      </w:r>
      <w:r>
        <w:t xml:space="preserve">városba érkező turisták </w:t>
      </w:r>
      <w:r w:rsidRPr="00EE30CE">
        <w:t>számát.</w:t>
      </w:r>
      <w:r>
        <w:t xml:space="preserve"> (ld. később)</w:t>
      </w:r>
    </w:p>
    <w:p w:rsidR="004E74EA" w:rsidRPr="00C1038E" w:rsidRDefault="004E74EA" w:rsidP="00984813">
      <w:pPr>
        <w:pStyle w:val="Cmsor4"/>
        <w:spacing w:before="120" w:after="120"/>
        <w:ind w:left="708"/>
        <w:rPr>
          <w:i w:val="0"/>
        </w:rPr>
      </w:pPr>
      <w:bookmarkStart w:id="202" w:name="_Toc384666325"/>
      <w:bookmarkStart w:id="203" w:name="_Toc384896822"/>
      <w:bookmarkStart w:id="204" w:name="_Toc384921010"/>
      <w:bookmarkEnd w:id="199"/>
      <w:r w:rsidRPr="00C1038E">
        <w:rPr>
          <w:i w:val="0"/>
        </w:rPr>
        <w:t>A befektetések ösztönzése</w:t>
      </w:r>
      <w:bookmarkEnd w:id="202"/>
      <w:bookmarkEnd w:id="203"/>
      <w:bookmarkEnd w:id="204"/>
    </w:p>
    <w:p w:rsidR="004E74EA" w:rsidRDefault="004E74EA" w:rsidP="0040575D">
      <w:pPr>
        <w:spacing w:before="120" w:after="120"/>
      </w:pPr>
      <w:r w:rsidRPr="00EE30CE">
        <w:t xml:space="preserve">Az IVS meghatározta a gazdaságfejlesztési irányok azon körét, amelyeket a város meg tud valósítani. Martfű </w:t>
      </w:r>
      <w:r>
        <w:t xml:space="preserve">várossá </w:t>
      </w:r>
      <w:r w:rsidRPr="00EE30CE">
        <w:t>fejlődésében tradicio</w:t>
      </w:r>
      <w:r>
        <w:t>nálisan hangsúlyos szerepe volt a könnyű</w:t>
      </w:r>
      <w:r w:rsidRPr="00EE30CE">
        <w:t>iparnak, olyan ipari kapacitásai és potenciáljai alakultak ki a településnek, amelynek köszönhetően az iparfejlesztés az elkövetkező években is a városfejlesztés egyik sarokpontja. A városfejlesz</w:t>
      </w:r>
      <w:r>
        <w:t xml:space="preserve">tési stratégiában két iparág </w:t>
      </w:r>
      <w:r w:rsidRPr="00EE30CE">
        <w:t xml:space="preserve">fejlesztése élvez </w:t>
      </w:r>
      <w:r>
        <w:t>prioritást</w:t>
      </w:r>
      <w:r w:rsidRPr="00EE30CE">
        <w:t>, a cipőipar és az élelmiszeripar fejlesztése</w:t>
      </w:r>
      <w:r>
        <w:t xml:space="preserve">, vagyis továbbra is a meglévő adottságokra </w:t>
      </w:r>
      <w:r w:rsidRPr="00EE30CE">
        <w:t xml:space="preserve">épülő iparfejlesztéssel célszerű számolni. </w:t>
      </w:r>
    </w:p>
    <w:p w:rsidR="004E74EA" w:rsidRPr="00EE30CE" w:rsidRDefault="004E74EA" w:rsidP="0040575D">
      <w:pPr>
        <w:spacing w:before="120" w:after="120"/>
      </w:pPr>
      <w:r w:rsidRPr="00C1038E">
        <w:lastRenderedPageBreak/>
        <w:t>Martfű esetében tehát a városmarketingnek leghangsúlyosabb, stratégiai területe a</w:t>
      </w:r>
      <w:r>
        <w:t xml:space="preserve"> gazdaságfejlesztés</w:t>
      </w:r>
      <w:r w:rsidRPr="00EE30CE">
        <w:t xml:space="preserve">. A gazdaságfejlesztésben </w:t>
      </w:r>
      <w:r>
        <w:t xml:space="preserve">lehetséges cél a hatékony működtetés és a növekedés, de Martfűn sokkal jobb eredményeket </w:t>
      </w:r>
      <w:r w:rsidRPr="00EE30CE">
        <w:t>érhetünk el</w:t>
      </w:r>
      <w:r>
        <w:t xml:space="preserve"> a </w:t>
      </w:r>
      <w:r w:rsidRPr="00EE30CE">
        <w:t>növekedési célok megfogalmazásával, azok ered</w:t>
      </w:r>
      <w:r>
        <w:t xml:space="preserve">ményes kommunikálásával és </w:t>
      </w:r>
      <w:r w:rsidRPr="00EE30CE">
        <w:t>teljesülésével</w:t>
      </w:r>
      <w:r>
        <w:t>,</w:t>
      </w:r>
      <w:r w:rsidRPr="00EE30CE">
        <w:t xml:space="preserve"> </w:t>
      </w:r>
      <w:r>
        <w:t xml:space="preserve">mint </w:t>
      </w:r>
      <w:r w:rsidRPr="00EE30CE">
        <w:t>a hatékonyabb működtetés</w:t>
      </w:r>
      <w:r>
        <w:t>sel.</w:t>
      </w:r>
    </w:p>
    <w:p w:rsidR="004E74EA" w:rsidRPr="00C1038E" w:rsidRDefault="004E74EA" w:rsidP="007064FC">
      <w:pPr>
        <w:spacing w:before="0" w:after="0"/>
        <w:rPr>
          <w:b/>
        </w:rPr>
      </w:pPr>
      <w:r w:rsidRPr="00C1038E">
        <w:rPr>
          <w:b/>
        </w:rPr>
        <w:t>A növekedési célok:</w:t>
      </w:r>
    </w:p>
    <w:p w:rsidR="004E74EA" w:rsidRDefault="004E74EA" w:rsidP="007064FC">
      <w:pPr>
        <w:pStyle w:val="Listaszerbekezds"/>
        <w:numPr>
          <w:ilvl w:val="0"/>
          <w:numId w:val="19"/>
        </w:numPr>
        <w:spacing w:before="0" w:after="0"/>
        <w:ind w:left="567" w:hanging="283"/>
        <w:contextualSpacing w:val="0"/>
      </w:pPr>
      <w:r w:rsidRPr="00C1038E">
        <w:rPr>
          <w:b/>
        </w:rPr>
        <w:t>a befektetők számának növekedése</w:t>
      </w:r>
      <w:r>
        <w:t xml:space="preserve"> </w:t>
      </w:r>
      <w:r w:rsidRPr="002E1508">
        <w:t xml:space="preserve">- ez egyúttal munkahely szám növekedést is generál. </w:t>
      </w:r>
    </w:p>
    <w:p w:rsidR="004E74EA" w:rsidRPr="00EE30CE" w:rsidRDefault="004E74EA" w:rsidP="007064FC">
      <w:pPr>
        <w:pStyle w:val="Listaszerbekezds"/>
        <w:numPr>
          <w:ilvl w:val="0"/>
          <w:numId w:val="19"/>
        </w:numPr>
        <w:spacing w:before="0" w:after="0"/>
        <w:ind w:left="567" w:hanging="283"/>
        <w:contextualSpacing w:val="0"/>
      </w:pPr>
      <w:r w:rsidRPr="00C1038E">
        <w:rPr>
          <w:b/>
        </w:rPr>
        <w:t>a munkahelyek számának növekedése</w:t>
      </w:r>
      <w:r w:rsidRPr="002E1508">
        <w:t xml:space="preserve"> </w:t>
      </w:r>
      <w:r>
        <w:t>–</w:t>
      </w:r>
      <w:r w:rsidRPr="002E1508">
        <w:t xml:space="preserve"> </w:t>
      </w:r>
      <w:r>
        <w:t xml:space="preserve">ez </w:t>
      </w:r>
      <w:r w:rsidRPr="002E1508">
        <w:t>nem csak új befektetőkkel lehetséges, hanem a már itt lévők újabb befektetésekre ösztönzésével</w:t>
      </w:r>
      <w:r>
        <w:t>.</w:t>
      </w:r>
    </w:p>
    <w:p w:rsidR="004E74EA" w:rsidRPr="00C60D73" w:rsidRDefault="004E74EA" w:rsidP="0040575D">
      <w:pPr>
        <w:spacing w:before="120" w:after="120"/>
      </w:pPr>
      <w:r>
        <w:t>Korábban az ipartelepítés tényezői elsősorban a nyersanyag lelőhelyekhez, a termelési tényezőkkel való rendelkezéshez kapcsolódtak. Martfű ezért is tudott már korábban is ipari központtá válni, mert a könnyűipar háttérfeltételei, az akkori telepítési tényezők rendelkezésre álltak. A víz, a megközelíthetőség, közlekedési formák mind jelen voltak a településen. N</w:t>
      </w:r>
      <w:r w:rsidRPr="00C60D73">
        <w:t xml:space="preserve">apjainkban </w:t>
      </w:r>
      <w:r>
        <w:t xml:space="preserve">a </w:t>
      </w:r>
      <w:r w:rsidRPr="00C60D73">
        <w:t xml:space="preserve">befektetők számára lényeges szempontok </w:t>
      </w:r>
      <w:r>
        <w:t xml:space="preserve">módosultak. A </w:t>
      </w:r>
      <w:r w:rsidRPr="00C60D73">
        <w:t xml:space="preserve">telephelyválasztásnál </w:t>
      </w:r>
      <w:r>
        <w:t xml:space="preserve">kibővültek az előnyt jelentő tényezők. A </w:t>
      </w:r>
      <w:r w:rsidRPr="00C60D73">
        <w:t>vállalkozás</w:t>
      </w:r>
      <w:r>
        <w:t>ok</w:t>
      </w:r>
      <w:r w:rsidRPr="00C60D73">
        <w:t xml:space="preserve"> pénzben, időben és egyéb nem számszerűsíthető tényezőkben mér</w:t>
      </w:r>
      <w:r>
        <w:t xml:space="preserve">ik a telephelyek előnyeit, amit </w:t>
      </w:r>
      <w:r w:rsidRPr="00C60D73">
        <w:t>a települések vagy térségek eltérő feltételekkel kínálnak.</w:t>
      </w:r>
    </w:p>
    <w:p w:rsidR="004E74EA" w:rsidRPr="00661324" w:rsidRDefault="00AA734C" w:rsidP="00280318">
      <w:pPr>
        <w:pStyle w:val="Kpalrs"/>
      </w:pPr>
      <w:r>
        <w:fldChar w:fldCharType="begin"/>
      </w:r>
      <w:r w:rsidR="004E74EA">
        <w:instrText xml:space="preserve"> SEQ táblázat \* ARABIC </w:instrText>
      </w:r>
      <w:r>
        <w:fldChar w:fldCharType="separate"/>
      </w:r>
      <w:bookmarkStart w:id="205" w:name="_Toc387385989"/>
      <w:r w:rsidR="00E920F1">
        <w:rPr>
          <w:noProof/>
        </w:rPr>
        <w:t>21</w:t>
      </w:r>
      <w:r>
        <w:rPr>
          <w:noProof/>
        </w:rPr>
        <w:fldChar w:fldCharType="end"/>
      </w:r>
      <w:r w:rsidR="004E74EA" w:rsidRPr="00661324">
        <w:t>. táblázat</w:t>
      </w:r>
      <w:r w:rsidR="004E74EA">
        <w:t xml:space="preserve">. </w:t>
      </w:r>
      <w:r w:rsidR="004E74EA" w:rsidRPr="00661324">
        <w:t xml:space="preserve"> Az üzleti élet szereplőinek elvárásai</w:t>
      </w:r>
      <w:bookmarkEnd w:id="205"/>
      <w:r w:rsidR="004E74EA" w:rsidRPr="00661324">
        <w:t xml:space="preserve"> </w:t>
      </w:r>
    </w:p>
    <w:tbl>
      <w:tblPr>
        <w:tblStyle w:val="Vilgosrcs1jellszn"/>
        <w:tblW w:w="0" w:type="auto"/>
        <w:tblLook w:val="04A0"/>
      </w:tblPr>
      <w:tblGrid>
        <w:gridCol w:w="2376"/>
        <w:gridCol w:w="6506"/>
      </w:tblGrid>
      <w:tr w:rsidR="004E74EA" w:rsidRPr="009C0B53" w:rsidTr="004E74EA">
        <w:trPr>
          <w:cnfStyle w:val="100000000000"/>
        </w:trPr>
        <w:tc>
          <w:tcPr>
            <w:cnfStyle w:val="001000000000"/>
            <w:tcW w:w="2376" w:type="dxa"/>
            <w:vAlign w:val="center"/>
          </w:tcPr>
          <w:p w:rsidR="004E74EA" w:rsidRPr="00C1038E" w:rsidRDefault="004E74EA" w:rsidP="00984813">
            <w:pPr>
              <w:spacing w:before="0" w:line="240" w:lineRule="auto"/>
              <w:rPr>
                <w:rFonts w:asciiTheme="minorHAnsi" w:hAnsiTheme="minorHAnsi"/>
                <w:sz w:val="20"/>
                <w:szCs w:val="20"/>
              </w:rPr>
            </w:pPr>
            <w:r w:rsidRPr="00C1038E">
              <w:rPr>
                <w:rFonts w:asciiTheme="minorHAnsi" w:hAnsiTheme="minorHAnsi"/>
                <w:sz w:val="20"/>
                <w:szCs w:val="20"/>
              </w:rPr>
              <w:t>Az előny megnevezése</w:t>
            </w:r>
          </w:p>
        </w:tc>
        <w:tc>
          <w:tcPr>
            <w:tcW w:w="6506" w:type="dxa"/>
            <w:vAlign w:val="center"/>
          </w:tcPr>
          <w:p w:rsidR="004E74EA" w:rsidRPr="00C1038E" w:rsidRDefault="004E74EA" w:rsidP="00984813">
            <w:pPr>
              <w:spacing w:before="0" w:line="240" w:lineRule="auto"/>
              <w:jc w:val="center"/>
              <w:cnfStyle w:val="100000000000"/>
              <w:rPr>
                <w:rFonts w:asciiTheme="minorHAnsi" w:hAnsiTheme="minorHAnsi"/>
                <w:sz w:val="20"/>
                <w:szCs w:val="20"/>
              </w:rPr>
            </w:pPr>
            <w:r w:rsidRPr="00C1038E">
              <w:rPr>
                <w:rFonts w:asciiTheme="minorHAnsi" w:hAnsiTheme="minorHAnsi"/>
                <w:sz w:val="20"/>
                <w:szCs w:val="20"/>
              </w:rPr>
              <w:t>Az előny lehetséges megjelenési formái</w:t>
            </w:r>
          </w:p>
        </w:tc>
      </w:tr>
      <w:tr w:rsidR="004E74EA" w:rsidRPr="009C0B53" w:rsidTr="004E74EA">
        <w:trPr>
          <w:cnfStyle w:val="000000100000"/>
        </w:trPr>
        <w:tc>
          <w:tcPr>
            <w:cnfStyle w:val="001000000000"/>
            <w:tcW w:w="2376" w:type="dxa"/>
            <w:vAlign w:val="center"/>
          </w:tcPr>
          <w:p w:rsidR="004E74EA" w:rsidRPr="00C1038E" w:rsidRDefault="004E74EA" w:rsidP="00984813">
            <w:pPr>
              <w:spacing w:before="0" w:line="240" w:lineRule="auto"/>
              <w:jc w:val="left"/>
              <w:rPr>
                <w:rFonts w:asciiTheme="minorHAnsi" w:hAnsiTheme="minorHAnsi"/>
                <w:sz w:val="20"/>
                <w:szCs w:val="20"/>
              </w:rPr>
            </w:pPr>
            <w:r w:rsidRPr="00C1038E">
              <w:rPr>
                <w:rFonts w:asciiTheme="minorHAnsi" w:hAnsiTheme="minorHAnsi"/>
                <w:sz w:val="20"/>
                <w:szCs w:val="20"/>
              </w:rPr>
              <w:t>Pénzben mérhető előnyök</w:t>
            </w:r>
          </w:p>
        </w:tc>
        <w:tc>
          <w:tcPr>
            <w:tcW w:w="6506" w:type="dxa"/>
          </w:tcPr>
          <w:p w:rsidR="004E74EA" w:rsidRPr="009C0B53" w:rsidRDefault="004E74EA" w:rsidP="00984813">
            <w:pPr>
              <w:spacing w:before="0" w:line="240" w:lineRule="auto"/>
              <w:cnfStyle w:val="000000100000"/>
              <w:rPr>
                <w:sz w:val="20"/>
                <w:szCs w:val="20"/>
              </w:rPr>
            </w:pPr>
            <w:r w:rsidRPr="009C0B53">
              <w:rPr>
                <w:sz w:val="20"/>
                <w:szCs w:val="20"/>
              </w:rPr>
              <w:t>szakképzett és/vagy olcsó munkaerő,</w:t>
            </w:r>
          </w:p>
          <w:p w:rsidR="004E74EA" w:rsidRPr="009C0B53" w:rsidRDefault="004E74EA" w:rsidP="00984813">
            <w:pPr>
              <w:spacing w:before="0" w:line="240" w:lineRule="auto"/>
              <w:cnfStyle w:val="000000100000"/>
              <w:rPr>
                <w:sz w:val="20"/>
                <w:szCs w:val="20"/>
              </w:rPr>
            </w:pPr>
            <w:r w:rsidRPr="009C0B53">
              <w:rPr>
                <w:sz w:val="20"/>
                <w:szCs w:val="20"/>
              </w:rPr>
              <w:t>a kereslet nagysága az adott térségben,</w:t>
            </w:r>
          </w:p>
          <w:p w:rsidR="004E74EA" w:rsidRPr="009C0B53" w:rsidRDefault="004E74EA" w:rsidP="00984813">
            <w:pPr>
              <w:spacing w:before="0" w:line="240" w:lineRule="auto"/>
              <w:cnfStyle w:val="000000100000"/>
              <w:rPr>
                <w:sz w:val="20"/>
                <w:szCs w:val="20"/>
              </w:rPr>
            </w:pPr>
            <w:r w:rsidRPr="009C0B53">
              <w:rPr>
                <w:sz w:val="20"/>
                <w:szCs w:val="20"/>
              </w:rPr>
              <w:t>helyi adók mértéke, tőketényezők árai</w:t>
            </w:r>
          </w:p>
        </w:tc>
      </w:tr>
      <w:tr w:rsidR="004E74EA" w:rsidRPr="009C0B53" w:rsidTr="004E74EA">
        <w:trPr>
          <w:cnfStyle w:val="000000010000"/>
        </w:trPr>
        <w:tc>
          <w:tcPr>
            <w:cnfStyle w:val="001000000000"/>
            <w:tcW w:w="2376" w:type="dxa"/>
            <w:vAlign w:val="center"/>
          </w:tcPr>
          <w:p w:rsidR="004E74EA" w:rsidRPr="00C1038E" w:rsidRDefault="004E74EA" w:rsidP="00984813">
            <w:pPr>
              <w:spacing w:before="0" w:line="240" w:lineRule="auto"/>
              <w:jc w:val="left"/>
              <w:rPr>
                <w:rFonts w:asciiTheme="minorHAnsi" w:hAnsiTheme="minorHAnsi"/>
                <w:sz w:val="20"/>
                <w:szCs w:val="20"/>
              </w:rPr>
            </w:pPr>
            <w:r w:rsidRPr="00C1038E">
              <w:rPr>
                <w:rFonts w:asciiTheme="minorHAnsi" w:hAnsiTheme="minorHAnsi"/>
                <w:sz w:val="20"/>
                <w:szCs w:val="20"/>
              </w:rPr>
              <w:t>Időben mérhető előnyök</w:t>
            </w:r>
          </w:p>
        </w:tc>
        <w:tc>
          <w:tcPr>
            <w:tcW w:w="6506" w:type="dxa"/>
          </w:tcPr>
          <w:p w:rsidR="004E74EA" w:rsidRPr="009C0B53" w:rsidRDefault="004E74EA" w:rsidP="00984813">
            <w:pPr>
              <w:spacing w:before="0" w:line="240" w:lineRule="auto"/>
              <w:cnfStyle w:val="000000010000"/>
              <w:rPr>
                <w:sz w:val="20"/>
                <w:szCs w:val="20"/>
              </w:rPr>
            </w:pPr>
            <w:r w:rsidRPr="009C0B53">
              <w:rPr>
                <w:sz w:val="20"/>
                <w:szCs w:val="20"/>
              </w:rPr>
              <w:t>hivatali ügyek intézésének rugalmassága</w:t>
            </w:r>
          </w:p>
          <w:p w:rsidR="004E74EA" w:rsidRPr="009C0B53" w:rsidRDefault="004E74EA" w:rsidP="00984813">
            <w:pPr>
              <w:spacing w:before="0" w:line="240" w:lineRule="auto"/>
              <w:cnfStyle w:val="000000010000"/>
              <w:rPr>
                <w:sz w:val="20"/>
                <w:szCs w:val="20"/>
              </w:rPr>
            </w:pPr>
            <w:r w:rsidRPr="009C0B53">
              <w:rPr>
                <w:sz w:val="20"/>
                <w:szCs w:val="20"/>
              </w:rPr>
              <w:t>partnerek elérésének gyorsasága,</w:t>
            </w:r>
          </w:p>
        </w:tc>
      </w:tr>
      <w:tr w:rsidR="004E74EA" w:rsidRPr="009C0B53" w:rsidTr="004E74EA">
        <w:trPr>
          <w:cnfStyle w:val="000000100000"/>
        </w:trPr>
        <w:tc>
          <w:tcPr>
            <w:cnfStyle w:val="001000000000"/>
            <w:tcW w:w="2376" w:type="dxa"/>
            <w:vAlign w:val="center"/>
          </w:tcPr>
          <w:p w:rsidR="004E74EA" w:rsidRPr="00C1038E" w:rsidRDefault="004E74EA" w:rsidP="00984813">
            <w:pPr>
              <w:spacing w:before="0" w:line="240" w:lineRule="auto"/>
              <w:jc w:val="left"/>
              <w:rPr>
                <w:rFonts w:asciiTheme="minorHAnsi" w:hAnsiTheme="minorHAnsi"/>
                <w:sz w:val="20"/>
                <w:szCs w:val="20"/>
              </w:rPr>
            </w:pPr>
            <w:r w:rsidRPr="00C1038E">
              <w:rPr>
                <w:rFonts w:asciiTheme="minorHAnsi" w:hAnsiTheme="minorHAnsi"/>
                <w:sz w:val="20"/>
                <w:szCs w:val="20"/>
              </w:rPr>
              <w:t>A helyből fakadó előnyök</w:t>
            </w:r>
          </w:p>
        </w:tc>
        <w:tc>
          <w:tcPr>
            <w:tcW w:w="6506" w:type="dxa"/>
          </w:tcPr>
          <w:p w:rsidR="004E74EA" w:rsidRPr="009C0B53" w:rsidRDefault="004E74EA" w:rsidP="00984813">
            <w:pPr>
              <w:spacing w:before="0" w:line="240" w:lineRule="auto"/>
              <w:cnfStyle w:val="000000100000"/>
              <w:rPr>
                <w:sz w:val="20"/>
                <w:szCs w:val="20"/>
              </w:rPr>
            </w:pPr>
            <w:r w:rsidRPr="009C0B53">
              <w:rPr>
                <w:sz w:val="20"/>
                <w:szCs w:val="20"/>
              </w:rPr>
              <w:t>földrajzi távolság a fontos útvonalaktól és piaci csomópontoktól</w:t>
            </w:r>
          </w:p>
          <w:p w:rsidR="004E74EA" w:rsidRPr="009C0B53" w:rsidRDefault="004E74EA" w:rsidP="00984813">
            <w:pPr>
              <w:spacing w:before="0" w:line="240" w:lineRule="auto"/>
              <w:cnfStyle w:val="000000100000"/>
              <w:rPr>
                <w:sz w:val="20"/>
                <w:szCs w:val="20"/>
              </w:rPr>
            </w:pPr>
            <w:r w:rsidRPr="009C0B53">
              <w:rPr>
                <w:sz w:val="20"/>
                <w:szCs w:val="20"/>
              </w:rPr>
              <w:t>közlekedési lehetőségek, szállítási lehetőségek,</w:t>
            </w:r>
          </w:p>
          <w:p w:rsidR="004E74EA" w:rsidRPr="009C0B53" w:rsidRDefault="004E74EA" w:rsidP="00984813">
            <w:pPr>
              <w:spacing w:before="0" w:line="240" w:lineRule="auto"/>
              <w:cnfStyle w:val="000000100000"/>
              <w:rPr>
                <w:sz w:val="20"/>
                <w:szCs w:val="20"/>
              </w:rPr>
            </w:pPr>
            <w:r w:rsidRPr="009C0B53">
              <w:rPr>
                <w:sz w:val="20"/>
                <w:szCs w:val="20"/>
              </w:rPr>
              <w:t>úthálózat minősége, logisztikai adottságok,</w:t>
            </w:r>
          </w:p>
        </w:tc>
      </w:tr>
      <w:tr w:rsidR="004E74EA" w:rsidRPr="009C0B53" w:rsidTr="004E74EA">
        <w:trPr>
          <w:cnfStyle w:val="000000010000"/>
        </w:trPr>
        <w:tc>
          <w:tcPr>
            <w:cnfStyle w:val="001000000000"/>
            <w:tcW w:w="2376" w:type="dxa"/>
            <w:vAlign w:val="center"/>
          </w:tcPr>
          <w:p w:rsidR="004E74EA" w:rsidRPr="00C1038E" w:rsidRDefault="004E74EA" w:rsidP="00984813">
            <w:pPr>
              <w:spacing w:before="0" w:line="240" w:lineRule="auto"/>
              <w:jc w:val="left"/>
              <w:rPr>
                <w:rFonts w:asciiTheme="minorHAnsi" w:hAnsiTheme="minorHAnsi"/>
                <w:sz w:val="20"/>
                <w:szCs w:val="20"/>
              </w:rPr>
            </w:pPr>
            <w:r w:rsidRPr="00C1038E">
              <w:rPr>
                <w:rFonts w:asciiTheme="minorHAnsi" w:hAnsiTheme="minorHAnsi"/>
                <w:sz w:val="20"/>
                <w:szCs w:val="20"/>
              </w:rPr>
              <w:t>Esztétikai előnyök</w:t>
            </w:r>
          </w:p>
        </w:tc>
        <w:tc>
          <w:tcPr>
            <w:tcW w:w="6506" w:type="dxa"/>
          </w:tcPr>
          <w:p w:rsidR="004E74EA" w:rsidRPr="009C0B53" w:rsidRDefault="004E74EA" w:rsidP="00984813">
            <w:pPr>
              <w:spacing w:before="0" w:line="240" w:lineRule="auto"/>
              <w:cnfStyle w:val="000000010000"/>
              <w:rPr>
                <w:sz w:val="20"/>
                <w:szCs w:val="20"/>
              </w:rPr>
            </w:pPr>
            <w:r w:rsidRPr="009C0B53">
              <w:rPr>
                <w:sz w:val="20"/>
                <w:szCs w:val="20"/>
              </w:rPr>
              <w:t>az alkalmazottak közérzetén keresztül fontos lehet.</w:t>
            </w:r>
          </w:p>
        </w:tc>
      </w:tr>
      <w:tr w:rsidR="004E74EA" w:rsidRPr="009C0B53" w:rsidTr="004E74EA">
        <w:trPr>
          <w:cnfStyle w:val="000000100000"/>
        </w:trPr>
        <w:tc>
          <w:tcPr>
            <w:cnfStyle w:val="001000000000"/>
            <w:tcW w:w="2376" w:type="dxa"/>
            <w:vAlign w:val="center"/>
          </w:tcPr>
          <w:p w:rsidR="004E74EA" w:rsidRPr="00C1038E" w:rsidRDefault="004E74EA" w:rsidP="00984813">
            <w:pPr>
              <w:spacing w:before="0" w:line="240" w:lineRule="auto"/>
              <w:jc w:val="left"/>
              <w:rPr>
                <w:rFonts w:asciiTheme="minorHAnsi" w:hAnsiTheme="minorHAnsi"/>
                <w:sz w:val="20"/>
                <w:szCs w:val="20"/>
              </w:rPr>
            </w:pPr>
            <w:r w:rsidRPr="00C1038E">
              <w:rPr>
                <w:rFonts w:asciiTheme="minorHAnsi" w:hAnsiTheme="minorHAnsi"/>
                <w:sz w:val="20"/>
                <w:szCs w:val="20"/>
              </w:rPr>
              <w:t>Pszichikai előnyök</w:t>
            </w:r>
          </w:p>
        </w:tc>
        <w:tc>
          <w:tcPr>
            <w:tcW w:w="6506" w:type="dxa"/>
          </w:tcPr>
          <w:p w:rsidR="004E74EA" w:rsidRPr="009C0B53" w:rsidRDefault="004E74EA" w:rsidP="00984813">
            <w:pPr>
              <w:spacing w:before="0" w:line="240" w:lineRule="auto"/>
              <w:cnfStyle w:val="000000100000"/>
              <w:rPr>
                <w:sz w:val="20"/>
                <w:szCs w:val="20"/>
              </w:rPr>
            </w:pPr>
            <w:r w:rsidRPr="009C0B53">
              <w:rPr>
                <w:sz w:val="20"/>
                <w:szCs w:val="20"/>
              </w:rPr>
              <w:t>közbiztonság,</w:t>
            </w:r>
          </w:p>
          <w:p w:rsidR="004E74EA" w:rsidRPr="009C0B53" w:rsidRDefault="004E74EA" w:rsidP="00984813">
            <w:pPr>
              <w:spacing w:before="0" w:line="240" w:lineRule="auto"/>
              <w:cnfStyle w:val="000000100000"/>
              <w:rPr>
                <w:sz w:val="20"/>
                <w:szCs w:val="20"/>
              </w:rPr>
            </w:pPr>
            <w:r w:rsidRPr="009C0B53">
              <w:rPr>
                <w:sz w:val="20"/>
                <w:szCs w:val="20"/>
              </w:rPr>
              <w:t>magabiztos üzletvezetés a helyismeret és kiszámíthatóság miatt</w:t>
            </w:r>
          </w:p>
        </w:tc>
      </w:tr>
    </w:tbl>
    <w:p w:rsidR="004E74EA" w:rsidRPr="009C78D6" w:rsidRDefault="004E74EA" w:rsidP="0040575D">
      <w:pPr>
        <w:spacing w:before="120" w:after="120"/>
        <w:rPr>
          <w:rStyle w:val="Finomkiemels"/>
        </w:rPr>
      </w:pPr>
      <w:r w:rsidRPr="009C78D6">
        <w:rPr>
          <w:rStyle w:val="Finomkiemels"/>
        </w:rPr>
        <w:t>Forrás: saját szerkesztés</w:t>
      </w:r>
    </w:p>
    <w:p w:rsidR="004E74EA" w:rsidRDefault="004E74EA" w:rsidP="0040575D">
      <w:pPr>
        <w:spacing w:before="120" w:after="120"/>
      </w:pPr>
      <w:r w:rsidRPr="00EE30CE">
        <w:lastRenderedPageBreak/>
        <w:t xml:space="preserve">A kiemelt fejlesztési irányok </w:t>
      </w:r>
      <w:r>
        <w:t xml:space="preserve">Martfűn </w:t>
      </w:r>
      <w:r w:rsidRPr="00EE30CE">
        <w:t>a cipőipar és élelmiszeripar meglévő vállalkozásainak megtartása és újak indítása. Az újabb vállalkozások Martfűre csábításában a fenti előnyöket kell hangsúlyozni. A vállalkozások csoportosíthatók a vállalkozás tulajdoni működési köre</w:t>
      </w:r>
      <w:r>
        <w:t xml:space="preserve">, a térségi kapcsolódása és nemzetgazdasági ágazathoz tartozás szerint. </w:t>
      </w:r>
      <w:r w:rsidRPr="00EE30CE">
        <w:t xml:space="preserve"> </w:t>
      </w:r>
      <w:r>
        <w:t>A</w:t>
      </w:r>
      <w:r w:rsidRPr="00EE30CE">
        <w:t xml:space="preserve"> város ipari hagyományai és a városban jelenleg m</w:t>
      </w:r>
      <w:r>
        <w:t>űködő tőke ágazati hovatartozása</w:t>
      </w:r>
      <w:r w:rsidRPr="00EE30CE">
        <w:t xml:space="preserve"> kijelöli az elsődleges</w:t>
      </w:r>
      <w:r>
        <w:t xml:space="preserve">en fejlesztendő ágazatokat.  </w:t>
      </w:r>
      <w:r w:rsidRPr="00EE30CE">
        <w:t xml:space="preserve">A fenti célok teljesülése segítheti az </w:t>
      </w:r>
      <w:r>
        <w:t>itt élőknek,</w:t>
      </w:r>
      <w:r w:rsidRPr="00EE30CE">
        <w:t xml:space="preserve"> elsősorban a pályakezdő fiatal lakosság</w:t>
      </w:r>
      <w:r>
        <w:t xml:space="preserve">nak a </w:t>
      </w:r>
      <w:r w:rsidRPr="00EE30CE">
        <w:t>megtartását a településen. Kik a lehetséges célcsoportok a gazda</w:t>
      </w:r>
      <w:r>
        <w:t xml:space="preserve">sági célok elérésben? </w:t>
      </w:r>
      <w:r w:rsidRPr="00EE30CE">
        <w:t>A szóba jöhető vállalk</w:t>
      </w:r>
      <w:r>
        <w:t xml:space="preserve">ozások csoportjait mutatja a 24. </w:t>
      </w:r>
      <w:r w:rsidRPr="00EE30CE">
        <w:t xml:space="preserve">táblázat. </w:t>
      </w:r>
    </w:p>
    <w:p w:rsidR="004E74EA" w:rsidRPr="00661324" w:rsidRDefault="00AA734C" w:rsidP="00280318">
      <w:pPr>
        <w:pStyle w:val="Kpalrs"/>
      </w:pPr>
      <w:r>
        <w:fldChar w:fldCharType="begin"/>
      </w:r>
      <w:r w:rsidR="004E74EA">
        <w:instrText xml:space="preserve"> SEQ táblázat \* ARABIC </w:instrText>
      </w:r>
      <w:r>
        <w:fldChar w:fldCharType="separate"/>
      </w:r>
      <w:bookmarkStart w:id="206" w:name="_Toc387385990"/>
      <w:r w:rsidR="00E920F1">
        <w:rPr>
          <w:noProof/>
        </w:rPr>
        <w:t>22</w:t>
      </w:r>
      <w:r>
        <w:rPr>
          <w:noProof/>
        </w:rPr>
        <w:fldChar w:fldCharType="end"/>
      </w:r>
      <w:r w:rsidR="004E74EA" w:rsidRPr="00661324">
        <w:t>. táblázat</w:t>
      </w:r>
      <w:r w:rsidR="004E74EA">
        <w:t xml:space="preserve">. </w:t>
      </w:r>
      <w:r w:rsidR="004E74EA" w:rsidRPr="00661324">
        <w:t xml:space="preserve"> A potenciális vállalkozói kör földrajzi hovatartozás szerint</w:t>
      </w:r>
      <w:bookmarkEnd w:id="206"/>
    </w:p>
    <w:tbl>
      <w:tblPr>
        <w:tblStyle w:val="Vilgosrcs1jellszn"/>
        <w:tblW w:w="0" w:type="auto"/>
        <w:jc w:val="center"/>
        <w:tblLook w:val="04A0"/>
      </w:tblPr>
      <w:tblGrid>
        <w:gridCol w:w="1558"/>
        <w:gridCol w:w="3864"/>
        <w:gridCol w:w="3460"/>
      </w:tblGrid>
      <w:tr w:rsidR="004E74EA" w:rsidRPr="006D104A" w:rsidTr="004E74EA">
        <w:trPr>
          <w:cnfStyle w:val="100000000000"/>
          <w:jc w:val="center"/>
        </w:trPr>
        <w:tc>
          <w:tcPr>
            <w:cnfStyle w:val="001000000000"/>
            <w:tcW w:w="1570" w:type="dxa"/>
          </w:tcPr>
          <w:p w:rsidR="004E74EA" w:rsidRPr="006D104A" w:rsidRDefault="004E74EA" w:rsidP="007064FC">
            <w:pPr>
              <w:spacing w:before="0" w:line="240" w:lineRule="auto"/>
              <w:jc w:val="center"/>
              <w:rPr>
                <w:rFonts w:asciiTheme="minorHAnsi" w:hAnsiTheme="minorHAnsi"/>
              </w:rPr>
            </w:pPr>
            <w:r w:rsidRPr="006D104A">
              <w:rPr>
                <w:rFonts w:asciiTheme="minorHAnsi" w:hAnsiTheme="minorHAnsi"/>
              </w:rPr>
              <w:t>Vállalkozások csoportjai</w:t>
            </w:r>
          </w:p>
        </w:tc>
        <w:tc>
          <w:tcPr>
            <w:tcW w:w="4067" w:type="dxa"/>
          </w:tcPr>
          <w:p w:rsidR="004E74EA" w:rsidRPr="006D104A" w:rsidRDefault="004E74EA" w:rsidP="007064FC">
            <w:pPr>
              <w:spacing w:before="0" w:line="240" w:lineRule="auto"/>
              <w:jc w:val="center"/>
              <w:cnfStyle w:val="100000000000"/>
              <w:rPr>
                <w:rFonts w:asciiTheme="minorHAnsi" w:hAnsiTheme="minorHAnsi"/>
              </w:rPr>
            </w:pPr>
            <w:r w:rsidRPr="006D104A">
              <w:rPr>
                <w:rFonts w:asciiTheme="minorHAnsi" w:hAnsiTheme="minorHAnsi"/>
              </w:rPr>
              <w:t>A város által kínált feltételek előnyei a vállalkozás számára</w:t>
            </w:r>
          </w:p>
        </w:tc>
        <w:tc>
          <w:tcPr>
            <w:tcW w:w="3651" w:type="dxa"/>
          </w:tcPr>
          <w:p w:rsidR="004E74EA" w:rsidRPr="006D104A" w:rsidRDefault="004E74EA" w:rsidP="007064FC">
            <w:pPr>
              <w:spacing w:before="0" w:line="240" w:lineRule="auto"/>
              <w:jc w:val="center"/>
              <w:cnfStyle w:val="100000000000"/>
              <w:rPr>
                <w:rFonts w:asciiTheme="minorHAnsi" w:hAnsiTheme="minorHAnsi"/>
              </w:rPr>
            </w:pPr>
            <w:r w:rsidRPr="006D104A">
              <w:rPr>
                <w:rFonts w:asciiTheme="minorHAnsi" w:hAnsiTheme="minorHAnsi"/>
              </w:rPr>
              <w:t>Előny/hátrány a város számára</w:t>
            </w:r>
          </w:p>
        </w:tc>
      </w:tr>
      <w:tr w:rsidR="004E74EA" w:rsidRPr="006D104A" w:rsidTr="004E74EA">
        <w:trPr>
          <w:cnfStyle w:val="000000100000"/>
          <w:jc w:val="center"/>
        </w:trPr>
        <w:tc>
          <w:tcPr>
            <w:cnfStyle w:val="001000000000"/>
            <w:tcW w:w="1570" w:type="dxa"/>
          </w:tcPr>
          <w:p w:rsidR="004E74EA" w:rsidRPr="006D104A" w:rsidRDefault="004E74EA" w:rsidP="007064FC">
            <w:pPr>
              <w:spacing w:before="0" w:line="240" w:lineRule="auto"/>
              <w:rPr>
                <w:rFonts w:asciiTheme="minorHAnsi" w:hAnsiTheme="minorHAnsi"/>
              </w:rPr>
            </w:pPr>
          </w:p>
          <w:p w:rsidR="004E74EA" w:rsidRPr="006D104A" w:rsidRDefault="004E74EA" w:rsidP="007064FC">
            <w:pPr>
              <w:spacing w:before="0" w:line="240" w:lineRule="auto"/>
              <w:rPr>
                <w:rFonts w:asciiTheme="minorHAnsi" w:hAnsiTheme="minorHAnsi"/>
              </w:rPr>
            </w:pPr>
          </w:p>
          <w:p w:rsidR="004E74EA" w:rsidRPr="006D104A" w:rsidRDefault="004E74EA" w:rsidP="007064FC">
            <w:pPr>
              <w:spacing w:before="0" w:line="240" w:lineRule="auto"/>
              <w:rPr>
                <w:rFonts w:asciiTheme="minorHAnsi" w:hAnsiTheme="minorHAnsi"/>
              </w:rPr>
            </w:pPr>
            <w:r w:rsidRPr="006D104A">
              <w:rPr>
                <w:rFonts w:asciiTheme="minorHAnsi" w:hAnsiTheme="minorHAnsi"/>
              </w:rPr>
              <w:t xml:space="preserve">Helyi vállalkozások </w:t>
            </w:r>
          </w:p>
          <w:p w:rsidR="004E74EA" w:rsidRPr="006D104A" w:rsidRDefault="004E74EA" w:rsidP="007064FC">
            <w:pPr>
              <w:spacing w:before="0" w:line="240" w:lineRule="auto"/>
              <w:rPr>
                <w:rFonts w:asciiTheme="minorHAnsi" w:hAnsiTheme="minorHAnsi"/>
              </w:rPr>
            </w:pPr>
            <w:r w:rsidRPr="006D104A">
              <w:rPr>
                <w:rFonts w:asciiTheme="minorHAnsi" w:hAnsiTheme="minorHAnsi"/>
              </w:rPr>
              <w:t>KKV-k</w:t>
            </w:r>
          </w:p>
        </w:tc>
        <w:tc>
          <w:tcPr>
            <w:tcW w:w="4067" w:type="dxa"/>
          </w:tcPr>
          <w:p w:rsidR="00984813" w:rsidRPr="006D104A" w:rsidRDefault="004E74EA" w:rsidP="007064FC">
            <w:pPr>
              <w:spacing w:before="0" w:line="240" w:lineRule="auto"/>
              <w:cnfStyle w:val="000000100000"/>
            </w:pPr>
            <w:r w:rsidRPr="006D104A">
              <w:t xml:space="preserve">Relatíve fejlett infrastruktúra, </w:t>
            </w:r>
          </w:p>
          <w:p w:rsidR="00984813" w:rsidRPr="006D104A" w:rsidRDefault="004E74EA" w:rsidP="007064FC">
            <w:pPr>
              <w:spacing w:before="0" w:line="240" w:lineRule="auto"/>
              <w:cnfStyle w:val="000000100000"/>
            </w:pPr>
            <w:r w:rsidRPr="006D104A">
              <w:t xml:space="preserve">szabad térség a zöldmezős beruházásoknak, </w:t>
            </w:r>
          </w:p>
          <w:p w:rsidR="00984813" w:rsidRPr="006D104A" w:rsidRDefault="004E74EA" w:rsidP="007064FC">
            <w:pPr>
              <w:spacing w:before="0" w:line="240" w:lineRule="auto"/>
              <w:cnfStyle w:val="000000100000"/>
            </w:pPr>
            <w:r w:rsidRPr="006D104A">
              <w:t xml:space="preserve">szabad irodahelyiségek, szabad munkaerő kapacitás, helyben és a 25 km körzetben, </w:t>
            </w:r>
          </w:p>
          <w:p w:rsidR="004E74EA" w:rsidRPr="006D104A" w:rsidRDefault="004E74EA" w:rsidP="007064FC">
            <w:pPr>
              <w:spacing w:before="0" w:line="240" w:lineRule="auto"/>
              <w:cnfStyle w:val="000000100000"/>
            </w:pPr>
            <w:r w:rsidRPr="006D104A">
              <w:t>a város támogatja a helyi vállalkozásokat, nyugodt környezet, viszonylag jó életminőség, kulturált környezet.</w:t>
            </w:r>
          </w:p>
        </w:tc>
        <w:tc>
          <w:tcPr>
            <w:tcW w:w="3651" w:type="dxa"/>
          </w:tcPr>
          <w:p w:rsidR="004E74EA" w:rsidRPr="006D104A" w:rsidRDefault="004E74EA" w:rsidP="007064FC">
            <w:pPr>
              <w:spacing w:before="0" w:line="240" w:lineRule="auto"/>
              <w:cnfStyle w:val="000000100000"/>
            </w:pPr>
            <w:r w:rsidRPr="006D104A">
              <w:t>Kötődik a térséghez, nem vonul ki profitszempontok miatt.</w:t>
            </w:r>
          </w:p>
          <w:p w:rsidR="004E74EA" w:rsidRPr="006D104A" w:rsidRDefault="004E74EA" w:rsidP="007064FC">
            <w:pPr>
              <w:spacing w:before="0" w:line="240" w:lineRule="auto"/>
              <w:cnfStyle w:val="000000100000"/>
            </w:pPr>
            <w:r w:rsidRPr="006D104A">
              <w:t>Ismeri a piacot, a helyi fogyasztói igényeket.</w:t>
            </w:r>
          </w:p>
          <w:p w:rsidR="004E74EA" w:rsidRPr="006D104A" w:rsidRDefault="004E74EA" w:rsidP="007064FC">
            <w:pPr>
              <w:spacing w:before="0" w:line="240" w:lineRule="auto"/>
              <w:cnfStyle w:val="000000100000"/>
            </w:pPr>
            <w:r w:rsidRPr="006D104A">
              <w:rPr>
                <w:i/>
              </w:rPr>
              <w:t>Gyakran csak önfoglalkoztatás, a helyi munkaerő piaci gondokat nem oldja meg</w:t>
            </w:r>
            <w:r w:rsidRPr="006D104A">
              <w:t>.</w:t>
            </w:r>
          </w:p>
        </w:tc>
      </w:tr>
      <w:tr w:rsidR="004E74EA" w:rsidRPr="006D104A" w:rsidTr="004E74EA">
        <w:trPr>
          <w:cnfStyle w:val="000000010000"/>
          <w:jc w:val="center"/>
        </w:trPr>
        <w:tc>
          <w:tcPr>
            <w:cnfStyle w:val="001000000000"/>
            <w:tcW w:w="1570" w:type="dxa"/>
          </w:tcPr>
          <w:p w:rsidR="004E74EA" w:rsidRPr="006D104A" w:rsidRDefault="004E74EA" w:rsidP="007064FC">
            <w:pPr>
              <w:spacing w:before="0" w:line="240" w:lineRule="auto"/>
              <w:rPr>
                <w:rFonts w:asciiTheme="minorHAnsi" w:hAnsiTheme="minorHAnsi"/>
              </w:rPr>
            </w:pPr>
          </w:p>
          <w:p w:rsidR="004E74EA" w:rsidRPr="006D104A" w:rsidRDefault="004E74EA" w:rsidP="007064FC">
            <w:pPr>
              <w:spacing w:before="0" w:line="240" w:lineRule="auto"/>
              <w:rPr>
                <w:rFonts w:asciiTheme="minorHAnsi" w:hAnsiTheme="minorHAnsi"/>
              </w:rPr>
            </w:pPr>
          </w:p>
          <w:p w:rsidR="004E74EA" w:rsidRPr="006D104A" w:rsidRDefault="004E74EA" w:rsidP="007064FC">
            <w:pPr>
              <w:spacing w:before="0" w:line="240" w:lineRule="auto"/>
              <w:rPr>
                <w:rFonts w:asciiTheme="minorHAnsi" w:hAnsiTheme="minorHAnsi"/>
              </w:rPr>
            </w:pPr>
            <w:r w:rsidRPr="006D104A">
              <w:rPr>
                <w:rFonts w:asciiTheme="minorHAnsi" w:hAnsiTheme="minorHAnsi"/>
              </w:rPr>
              <w:t>Régióbeli-megyei vállalkozások</w:t>
            </w:r>
          </w:p>
        </w:tc>
        <w:tc>
          <w:tcPr>
            <w:tcW w:w="4067" w:type="dxa"/>
          </w:tcPr>
          <w:p w:rsidR="00984813" w:rsidRPr="006D104A" w:rsidRDefault="004E74EA" w:rsidP="007064FC">
            <w:pPr>
              <w:spacing w:before="0" w:line="240" w:lineRule="auto"/>
              <w:cnfStyle w:val="000000010000"/>
            </w:pPr>
            <w:r w:rsidRPr="006D104A">
              <w:t xml:space="preserve">Megközelíthetőség relatíve jó, </w:t>
            </w:r>
          </w:p>
          <w:p w:rsidR="00984813" w:rsidRPr="006D104A" w:rsidRDefault="004E74EA" w:rsidP="007064FC">
            <w:pPr>
              <w:spacing w:before="0" w:line="240" w:lineRule="auto"/>
              <w:cnfStyle w:val="000000010000"/>
            </w:pPr>
            <w:r w:rsidRPr="006D104A">
              <w:t xml:space="preserve">a régióbeli EU-fejlesztési időszak közlekedésfejlesztést tervezett be, ez további közlekedésjavítást szolgál, relatíve fejlett infrastruktúra, vízi, közúti és vasúti közlekedés adott, </w:t>
            </w:r>
          </w:p>
          <w:p w:rsidR="004E74EA" w:rsidRPr="006D104A" w:rsidRDefault="004E74EA" w:rsidP="007064FC">
            <w:pPr>
              <w:spacing w:before="0" w:line="240" w:lineRule="auto"/>
              <w:cnfStyle w:val="000000010000"/>
            </w:pPr>
            <w:r w:rsidRPr="006D104A">
              <w:t>a város ismert az ország távolabbi részein is.</w:t>
            </w:r>
          </w:p>
          <w:p w:rsidR="004E74EA" w:rsidRPr="006D104A" w:rsidRDefault="004E74EA" w:rsidP="007064FC">
            <w:pPr>
              <w:spacing w:before="0" w:line="240" w:lineRule="auto"/>
              <w:cnfStyle w:val="000000010000"/>
            </w:pPr>
            <w:r w:rsidRPr="006D104A">
              <w:t>Martfű kiemelt fejlesztési terület a megyei területfejlesztési középtávú tervekben.</w:t>
            </w:r>
          </w:p>
        </w:tc>
        <w:tc>
          <w:tcPr>
            <w:tcW w:w="3651" w:type="dxa"/>
          </w:tcPr>
          <w:p w:rsidR="00984813" w:rsidRPr="006D104A" w:rsidRDefault="004E74EA" w:rsidP="007064FC">
            <w:pPr>
              <w:spacing w:before="0" w:line="240" w:lineRule="auto"/>
              <w:cnfStyle w:val="000000010000"/>
            </w:pPr>
            <w:r w:rsidRPr="006D104A">
              <w:t xml:space="preserve">Hosszabb távra terveznek. </w:t>
            </w:r>
          </w:p>
          <w:p w:rsidR="004E74EA" w:rsidRPr="006D104A" w:rsidRDefault="004E74EA" w:rsidP="007064FC">
            <w:pPr>
              <w:spacing w:before="0" w:line="240" w:lineRule="auto"/>
              <w:cnfStyle w:val="000000010000"/>
            </w:pPr>
            <w:r w:rsidRPr="006D104A">
              <w:t>Az élelmiszeripar ágazatban a vállalkozások a vidékfejlesztés kiemelt programjával támogatást élveznek.</w:t>
            </w:r>
          </w:p>
          <w:p w:rsidR="004E74EA" w:rsidRPr="006D104A" w:rsidRDefault="004E74EA" w:rsidP="007064FC">
            <w:pPr>
              <w:spacing w:before="0" w:line="240" w:lineRule="auto"/>
              <w:cnfStyle w:val="000000010000"/>
            </w:pPr>
            <w:r w:rsidRPr="006D104A">
              <w:t xml:space="preserve">Van esély további élelmiszeripari ágazatokkal bővíteni a város iparát. </w:t>
            </w:r>
          </w:p>
          <w:p w:rsidR="004E74EA" w:rsidRPr="006D104A" w:rsidRDefault="004E74EA" w:rsidP="007064FC">
            <w:pPr>
              <w:spacing w:before="0" w:line="240" w:lineRule="auto"/>
              <w:cnfStyle w:val="000000010000"/>
            </w:pPr>
          </w:p>
        </w:tc>
      </w:tr>
      <w:tr w:rsidR="004E74EA" w:rsidRPr="006D104A" w:rsidTr="004E74EA">
        <w:trPr>
          <w:cnfStyle w:val="000000100000"/>
          <w:jc w:val="center"/>
        </w:trPr>
        <w:tc>
          <w:tcPr>
            <w:cnfStyle w:val="001000000000"/>
            <w:tcW w:w="1570" w:type="dxa"/>
          </w:tcPr>
          <w:p w:rsidR="004E74EA" w:rsidRPr="006D104A" w:rsidRDefault="004E74EA" w:rsidP="007064FC">
            <w:pPr>
              <w:spacing w:before="0" w:line="240" w:lineRule="auto"/>
              <w:rPr>
                <w:rFonts w:asciiTheme="minorHAnsi" w:hAnsiTheme="minorHAnsi"/>
              </w:rPr>
            </w:pPr>
          </w:p>
          <w:p w:rsidR="004E74EA" w:rsidRPr="006D104A" w:rsidRDefault="004E74EA" w:rsidP="007064FC">
            <w:pPr>
              <w:spacing w:before="0" w:line="240" w:lineRule="auto"/>
              <w:rPr>
                <w:rFonts w:asciiTheme="minorHAnsi" w:hAnsiTheme="minorHAnsi"/>
              </w:rPr>
            </w:pPr>
          </w:p>
          <w:p w:rsidR="004E74EA" w:rsidRPr="006D104A" w:rsidRDefault="004E74EA" w:rsidP="007064FC">
            <w:pPr>
              <w:spacing w:before="0" w:line="240" w:lineRule="auto"/>
              <w:rPr>
                <w:rFonts w:asciiTheme="minorHAnsi" w:hAnsiTheme="minorHAnsi"/>
              </w:rPr>
            </w:pPr>
            <w:r w:rsidRPr="006D104A">
              <w:rPr>
                <w:rFonts w:asciiTheme="minorHAnsi" w:hAnsiTheme="minorHAnsi"/>
              </w:rPr>
              <w:t>Nemzetközi vállalkozások</w:t>
            </w:r>
          </w:p>
        </w:tc>
        <w:tc>
          <w:tcPr>
            <w:tcW w:w="4067" w:type="dxa"/>
          </w:tcPr>
          <w:p w:rsidR="004E74EA" w:rsidRPr="006D104A" w:rsidRDefault="004E74EA" w:rsidP="007064FC">
            <w:pPr>
              <w:spacing w:before="0" w:line="240" w:lineRule="auto"/>
              <w:cnfStyle w:val="000000100000"/>
            </w:pPr>
            <w:r w:rsidRPr="006D104A">
              <w:t xml:space="preserve">Már vannak a városban jól működő külföldi vállalkozások. </w:t>
            </w:r>
          </w:p>
          <w:p w:rsidR="004E74EA" w:rsidRPr="006D104A" w:rsidRDefault="004E74EA" w:rsidP="007064FC">
            <w:pPr>
              <w:spacing w:before="0" w:line="240" w:lineRule="auto"/>
              <w:cnfStyle w:val="000000100000"/>
            </w:pPr>
            <w:r w:rsidRPr="006D104A">
              <w:t xml:space="preserve">Relatíve fejlett infrastruktúra, vízi, közúti és vasúti közlekedés adott. </w:t>
            </w:r>
          </w:p>
          <w:p w:rsidR="004E74EA" w:rsidRPr="006D104A" w:rsidRDefault="004E74EA" w:rsidP="007064FC">
            <w:pPr>
              <w:spacing w:before="0" w:line="240" w:lineRule="auto"/>
              <w:cnfStyle w:val="000000100000"/>
            </w:pPr>
            <w:r w:rsidRPr="006D104A">
              <w:t>Martfű kiemelt fejlesztési terület a megyei területfejlesztési középtávú tervekben.</w:t>
            </w:r>
          </w:p>
        </w:tc>
        <w:tc>
          <w:tcPr>
            <w:tcW w:w="3651" w:type="dxa"/>
          </w:tcPr>
          <w:p w:rsidR="004E74EA" w:rsidRPr="006D104A" w:rsidRDefault="004E74EA" w:rsidP="007064FC">
            <w:pPr>
              <w:spacing w:before="0" w:line="240" w:lineRule="auto"/>
              <w:cnfStyle w:val="000000100000"/>
            </w:pPr>
            <w:r w:rsidRPr="006D104A">
              <w:t>A foglalkoztatott létszám általában jelentősebb, mint a KKV-k esetében.</w:t>
            </w:r>
          </w:p>
          <w:p w:rsidR="004E74EA" w:rsidRPr="006D104A" w:rsidRDefault="004E74EA" w:rsidP="007064FC">
            <w:pPr>
              <w:spacing w:before="0" w:line="240" w:lineRule="auto"/>
              <w:cnfStyle w:val="000000100000"/>
            </w:pPr>
            <w:r w:rsidRPr="006D104A">
              <w:t>Az élelmiszeripar szóba jöhető ágazataiban a nemzetközi vállalkozások eredményesek.</w:t>
            </w:r>
          </w:p>
        </w:tc>
      </w:tr>
    </w:tbl>
    <w:p w:rsidR="004E74EA" w:rsidRPr="00F17CFF" w:rsidRDefault="004E74EA" w:rsidP="0040575D">
      <w:pPr>
        <w:spacing w:before="120" w:after="120"/>
        <w:rPr>
          <w:rStyle w:val="Finomkiemels"/>
        </w:rPr>
      </w:pPr>
      <w:r w:rsidRPr="00F17CFF">
        <w:rPr>
          <w:rStyle w:val="Finomkiemels"/>
        </w:rPr>
        <w:t>Forrás: saját szerkesztés</w:t>
      </w:r>
    </w:p>
    <w:p w:rsidR="004E74EA" w:rsidRPr="00EE30CE" w:rsidRDefault="004E74EA" w:rsidP="0040575D">
      <w:pPr>
        <w:spacing w:before="120" w:after="120"/>
      </w:pPr>
      <w:r>
        <w:rPr>
          <w:rFonts w:eastAsia="Times New Roman" w:cs="Arial"/>
          <w:lang w:eastAsia="hu-HU"/>
        </w:rPr>
        <w:lastRenderedPageBreak/>
        <w:t xml:space="preserve">Az élelmiszeripar stratégiai jelentőségű ágazat hazánkban, </w:t>
      </w:r>
      <w:r w:rsidRPr="00A51943">
        <w:rPr>
          <w:rFonts w:eastAsia="Times New Roman" w:cs="Arial"/>
          <w:lang w:eastAsia="hu-HU"/>
        </w:rPr>
        <w:t>kiemelt feladata az ellátásbiztonság megteremtése, gazdasági szempontok érvényesítése</w:t>
      </w:r>
      <w:r>
        <w:rPr>
          <w:rFonts w:eastAsia="Times New Roman" w:cs="Arial"/>
          <w:lang w:eastAsia="hu-HU"/>
        </w:rPr>
        <w:t xml:space="preserve">. </w:t>
      </w:r>
      <w:r w:rsidRPr="00A51943">
        <w:rPr>
          <w:rFonts w:eastAsia="Times New Roman" w:cs="Arial"/>
          <w:lang w:eastAsia="hu-HU"/>
        </w:rPr>
        <w:t>Az élelmiszergazdaság a vidéki foglalkoztatás és a fenntartható mezőgazdaság szempontjából meghatározó jelentőség</w:t>
      </w:r>
      <w:r>
        <w:rPr>
          <w:rFonts w:eastAsia="Times New Roman" w:cs="Arial"/>
          <w:lang w:eastAsia="hu-HU"/>
        </w:rPr>
        <w:t>ű, ezért a fejlesztése kormányzati prioritás.</w:t>
      </w:r>
    </w:p>
    <w:p w:rsidR="004E74EA" w:rsidRDefault="004E74EA" w:rsidP="0040575D">
      <w:pPr>
        <w:spacing w:before="120" w:after="120"/>
      </w:pPr>
      <w:r>
        <w:rPr>
          <w:rFonts w:eastAsia="Times New Roman" w:cs="Arial"/>
          <w:lang w:eastAsia="hu-HU"/>
        </w:rPr>
        <w:t>Martfűn a</w:t>
      </w:r>
      <w:r w:rsidRPr="00EE30CE">
        <w:t xml:space="preserve">z élelmiszeripar fejlesztése, a sör és a növényolaj gyártásra épül a jövőben is, amely területileg </w:t>
      </w:r>
      <w:r>
        <w:t xml:space="preserve">is </w:t>
      </w:r>
      <w:r w:rsidRPr="00EE30CE">
        <w:t>jól differenciálható</w:t>
      </w:r>
      <w:r>
        <w:t xml:space="preserve">. </w:t>
      </w:r>
      <w:r>
        <w:rPr>
          <w:rFonts w:eastAsia="Times New Roman" w:cs="Arial"/>
          <w:lang w:eastAsia="hu-HU"/>
        </w:rPr>
        <w:t xml:space="preserve"> </w:t>
      </w:r>
      <w:r w:rsidRPr="00EE30CE">
        <w:t xml:space="preserve">Ez kifejezetten az északi iparterületi városrészt érinti. </w:t>
      </w:r>
      <w:r>
        <w:t>A további bővítés során elképzelhető a hazai cukorgyártás újraindítását célzó kormányzati törekvések között Martfűn is cukorgyár építése, de ez csak az EU kvóták eltörlése után jöhet szóba.</w:t>
      </w:r>
      <w:r w:rsidRPr="00084F50">
        <w:t xml:space="preserve"> </w:t>
      </w:r>
      <w:r>
        <w:t xml:space="preserve">(Az EU cukorpiaci kvótaszabályozása a 2016/2017 cukorgazdasági év végéig fennmarad, így a kvóta rendszer megszűnésére 2017 októberében kerül sor. </w:t>
      </w:r>
      <w:r w:rsidRPr="00084F50">
        <w:t xml:space="preserve">A </w:t>
      </w:r>
      <w:hyperlink r:id="rId40" w:tooltip="További tartalmak Vidékfejlesztési Minisztérium témakörben" w:history="1">
        <w:r w:rsidRPr="00475EDC">
          <w:rPr>
            <w:rStyle w:val="Hiperhivatkozs"/>
            <w:color w:val="auto"/>
            <w:u w:val="none"/>
          </w:rPr>
          <w:t>Vidékfejlesztési Minisztérium</w:t>
        </w:r>
      </w:hyperlink>
      <w:r w:rsidRPr="00475EDC">
        <w:t xml:space="preserve"> </w:t>
      </w:r>
      <w:r>
        <w:t xml:space="preserve">szerint ezért a hazai </w:t>
      </w:r>
      <w:hyperlink r:id="rId41" w:tooltip="További tartalmak cukorgyártás témakörben" w:history="1">
        <w:r w:rsidRPr="00475EDC">
          <w:rPr>
            <w:rStyle w:val="Hiperhivatkozs"/>
            <w:color w:val="auto"/>
            <w:u w:val="none"/>
          </w:rPr>
          <w:t>cukorgyártás</w:t>
        </w:r>
      </w:hyperlink>
      <w:r w:rsidRPr="00475EDC">
        <w:t>i</w:t>
      </w:r>
      <w:r w:rsidRPr="00084F50">
        <w:t xml:space="preserve"> </w:t>
      </w:r>
      <w:r>
        <w:t>kapacitás bővítésére illetve új gyár beindítására reális esély a kvótarendszer megszűnését követően, 2017 októbere után mutatkozik. A szaktárca szerint az akkori nyersanyag- és késztermékárak ismeretében lehet csak az egyes beruházásokról.)</w:t>
      </w:r>
    </w:p>
    <w:p w:rsidR="004E74EA" w:rsidRDefault="004E74EA" w:rsidP="0040575D">
      <w:pPr>
        <w:spacing w:before="120" w:after="120"/>
      </w:pPr>
      <w:r w:rsidRPr="00EE30CE">
        <w:t xml:space="preserve">A cipőipar fejlesztése a városközpontban található Tisza Iparterület fejlesztését </w:t>
      </w:r>
      <w:r>
        <w:t xml:space="preserve">is </w:t>
      </w:r>
      <w:r w:rsidRPr="00EE30CE">
        <w:t>érinti. A város középtávú iparfejlesztési politikájának tehát két ipari ágazat és ehhez kapcsolódóan két iparterület van alárendelve. A város rendelkezik még tartalékokkal az ipari területek vonatkozásában, ugyanis a ker</w:t>
      </w:r>
      <w:r>
        <w:t xml:space="preserve">tvárosi városrészben található </w:t>
      </w:r>
      <w:r w:rsidRPr="00EE30CE">
        <w:t xml:space="preserve">déli ipari park egyelőre teljesen kihasználatlan, elsősorban ennek a területnek az iparfejlesztését tudja segíteni az Önkormányzat, ugyanis itt rendelkezik döntési pozíciókkal. A Martfűre irányuló zöldmezős ipari beruházásoknak ez </w:t>
      </w:r>
      <w:r>
        <w:t>lehet</w:t>
      </w:r>
      <w:r w:rsidRPr="00EE30CE">
        <w:t xml:space="preserve"> a célterülete. Az iparfejlesztési stratégiai cél tehát három városrészen koncentrálódik az elkövetkező években.</w:t>
      </w:r>
    </w:p>
    <w:p w:rsidR="007064FC" w:rsidRDefault="007064FC" w:rsidP="0040575D">
      <w:pPr>
        <w:spacing w:before="120" w:after="120"/>
      </w:pPr>
    </w:p>
    <w:p w:rsidR="007064FC" w:rsidRDefault="007064FC" w:rsidP="0040575D">
      <w:pPr>
        <w:spacing w:before="120" w:after="120"/>
      </w:pPr>
    </w:p>
    <w:p w:rsidR="007064FC" w:rsidRDefault="007064FC" w:rsidP="0040575D">
      <w:pPr>
        <w:spacing w:before="120" w:after="120"/>
      </w:pPr>
    </w:p>
    <w:p w:rsidR="007064FC" w:rsidRDefault="007064FC" w:rsidP="0040575D">
      <w:pPr>
        <w:spacing w:before="120" w:after="120"/>
      </w:pPr>
    </w:p>
    <w:p w:rsidR="007064FC" w:rsidRDefault="007064FC" w:rsidP="0040575D">
      <w:pPr>
        <w:spacing w:before="120" w:after="120"/>
      </w:pPr>
    </w:p>
    <w:p w:rsidR="004E74EA" w:rsidRPr="00984813" w:rsidRDefault="004E74EA" w:rsidP="00640FAE">
      <w:pPr>
        <w:pStyle w:val="Cmsor3"/>
        <w:numPr>
          <w:ilvl w:val="2"/>
          <w:numId w:val="67"/>
        </w:numPr>
        <w:spacing w:after="120" w:line="360" w:lineRule="auto"/>
        <w:ind w:left="1225" w:hanging="505"/>
      </w:pPr>
      <w:bookmarkStart w:id="207" w:name="_Toc387387337"/>
      <w:r w:rsidRPr="00984813">
        <w:lastRenderedPageBreak/>
        <w:t>Martfű, a megújuló, szolgáltató zöld város</w:t>
      </w:r>
      <w:bookmarkEnd w:id="207"/>
    </w:p>
    <w:p w:rsidR="004E74EA" w:rsidRDefault="004E74EA" w:rsidP="00984813">
      <w:pPr>
        <w:spacing w:before="0" w:after="0"/>
      </w:pPr>
      <w:r w:rsidRPr="00EE30CE">
        <w:t>Közszolgáltatások minőségi fejlesztése is stratégia szerepet kap Martfű középtávú fejlesztésben. Ez a terület elsősorban azért élvez preferenciát, mivel az önkormányzatnak kiemelt feladata közszolgáltatások biztosítása a lakosság számára. A stratégia célcsoportjai a lakosság és azon vállalkozói kör, akiknek alaptevékenysége az idetartozó szolgáltatások közé tartozik</w:t>
      </w:r>
      <w:r>
        <w:t>,</w:t>
      </w:r>
      <w:r w:rsidRPr="00EE30CE">
        <w:t xml:space="preserve"> vagy azokkal van szoros kapcsolatban.</w:t>
      </w:r>
      <w:r>
        <w:t xml:space="preserve"> A stratégiai részcélok a következőkben összegezhetők:</w:t>
      </w:r>
    </w:p>
    <w:p w:rsidR="004E74EA" w:rsidRPr="00012F91" w:rsidRDefault="004E74EA" w:rsidP="00984813">
      <w:pPr>
        <w:spacing w:before="0" w:after="0"/>
        <w:rPr>
          <w:b/>
        </w:rPr>
      </w:pPr>
      <w:r w:rsidRPr="00012F91">
        <w:rPr>
          <w:b/>
        </w:rPr>
        <w:t>Megújuló ene</w:t>
      </w:r>
      <w:r>
        <w:rPr>
          <w:b/>
        </w:rPr>
        <w:t>rgia előállítás lehetővé tétele, hagyományos energiafelhasználás csökkentése</w:t>
      </w:r>
    </w:p>
    <w:p w:rsidR="004E74EA" w:rsidRDefault="004E74EA" w:rsidP="00640FAE">
      <w:pPr>
        <w:pStyle w:val="Listaszerbekezds"/>
        <w:numPr>
          <w:ilvl w:val="0"/>
          <w:numId w:val="31"/>
        </w:numPr>
        <w:spacing w:before="0" w:after="0"/>
        <w:ind w:left="720" w:hanging="357"/>
      </w:pPr>
      <w:r>
        <w:t>napkollektorok telepítése a meleg víz előállítására - ez már szinte teljes mértékben megvalósult a közösségi szolgáltatást nyújtó intézményekben.</w:t>
      </w:r>
    </w:p>
    <w:p w:rsidR="004E74EA" w:rsidRPr="00EE30CE" w:rsidRDefault="004E74EA" w:rsidP="00640FAE">
      <w:pPr>
        <w:pStyle w:val="Listaszerbekezds"/>
        <w:numPr>
          <w:ilvl w:val="0"/>
          <w:numId w:val="31"/>
        </w:numPr>
        <w:spacing w:before="0" w:after="0"/>
        <w:ind w:left="720" w:hanging="357"/>
      </w:pPr>
      <w:r w:rsidRPr="00EE30CE">
        <w:t>megújuló energiahordozók arányának növelése: nap és a szélenergiák hasznosítás</w:t>
      </w:r>
      <w:r>
        <w:t>a, biomassza erőmű általi előállítás.</w:t>
      </w:r>
    </w:p>
    <w:p w:rsidR="004E74EA" w:rsidRDefault="004E74EA" w:rsidP="00640FAE">
      <w:pPr>
        <w:pStyle w:val="Listaszerbekezds"/>
        <w:numPr>
          <w:ilvl w:val="0"/>
          <w:numId w:val="4"/>
        </w:numPr>
        <w:spacing w:before="0" w:after="0"/>
        <w:ind w:left="708" w:hanging="357"/>
      </w:pPr>
      <w:r w:rsidRPr="00EE30CE">
        <w:t>olcsóbb, fenntarthatóbb és klímabarát közszolgáltatási rendszer</w:t>
      </w:r>
      <w:r>
        <w:t>,</w:t>
      </w:r>
    </w:p>
    <w:p w:rsidR="004E74EA" w:rsidRPr="005D6E26" w:rsidRDefault="004E74EA" w:rsidP="00984813">
      <w:pPr>
        <w:spacing w:before="0" w:after="0"/>
        <w:rPr>
          <w:b/>
        </w:rPr>
      </w:pPr>
      <w:r w:rsidRPr="005D6E26">
        <w:rPr>
          <w:b/>
        </w:rPr>
        <w:t xml:space="preserve">A lakossági életminőséget rövid és hosszabb távon javító </w:t>
      </w:r>
      <w:r>
        <w:rPr>
          <w:b/>
        </w:rPr>
        <w:t>fejlesztések</w:t>
      </w:r>
    </w:p>
    <w:p w:rsidR="004E74EA" w:rsidRDefault="004E74EA" w:rsidP="00640FAE">
      <w:pPr>
        <w:pStyle w:val="Listaszerbekezds"/>
        <w:numPr>
          <w:ilvl w:val="0"/>
          <w:numId w:val="4"/>
        </w:numPr>
        <w:spacing w:before="0" w:after="0"/>
        <w:ind w:left="708" w:hanging="357"/>
      </w:pPr>
      <w:r>
        <w:rPr>
          <w:bCs/>
        </w:rPr>
        <w:t>l</w:t>
      </w:r>
      <w:r w:rsidRPr="00D11F26">
        <w:rPr>
          <w:bCs/>
        </w:rPr>
        <w:t>akossági tudatformálás</w:t>
      </w:r>
      <w:r>
        <w:rPr>
          <w:bCs/>
        </w:rPr>
        <w:t xml:space="preserve"> - </w:t>
      </w:r>
      <w:r>
        <w:t xml:space="preserve">a </w:t>
      </w:r>
      <w:r w:rsidRPr="00EE30CE">
        <w:t>lakosság és a helyi vállalkozások környezettudatos viselkedése: szelektív hulladékgyűjtés, a levegő tisztaságának védelme, zaj és rezgés elleni védelem,</w:t>
      </w:r>
    </w:p>
    <w:p w:rsidR="004E74EA" w:rsidRDefault="004E74EA" w:rsidP="00640FAE">
      <w:pPr>
        <w:pStyle w:val="Listaszerbekezds"/>
        <w:numPr>
          <w:ilvl w:val="0"/>
          <w:numId w:val="4"/>
        </w:numPr>
        <w:spacing w:before="0" w:after="0"/>
        <w:ind w:left="708" w:hanging="357"/>
      </w:pPr>
      <w:r w:rsidRPr="00EE30CE">
        <w:t>közszolgáltatások minőségi fejlesztése</w:t>
      </w:r>
      <w:r>
        <w:t xml:space="preserve">, </w:t>
      </w:r>
      <w:r w:rsidRPr="00EE30CE">
        <w:t>egészségügyi, szociális, közművelődési, közösségi szolgáltatások</w:t>
      </w:r>
    </w:p>
    <w:p w:rsidR="004E74EA" w:rsidRDefault="004E74EA" w:rsidP="00640FAE">
      <w:pPr>
        <w:pStyle w:val="Listaszerbekezds"/>
        <w:numPr>
          <w:ilvl w:val="0"/>
          <w:numId w:val="4"/>
        </w:numPr>
        <w:spacing w:before="0" w:after="0"/>
        <w:ind w:left="708" w:hanging="357"/>
      </w:pPr>
      <w:r>
        <w:t>időskori szociális ellátás településen belüli megoldása.</w:t>
      </w:r>
    </w:p>
    <w:p w:rsidR="004E74EA" w:rsidRPr="00EE30CE" w:rsidRDefault="004E74EA" w:rsidP="00640FAE">
      <w:pPr>
        <w:pStyle w:val="Listaszerbekezds"/>
        <w:numPr>
          <w:ilvl w:val="0"/>
          <w:numId w:val="4"/>
        </w:numPr>
        <w:spacing w:before="0" w:after="0"/>
        <w:ind w:left="708" w:hanging="357"/>
      </w:pPr>
      <w:r>
        <w:t>a leszakadó városrészek állapotromlásának megállítása.</w:t>
      </w:r>
    </w:p>
    <w:p w:rsidR="004E74EA" w:rsidRDefault="004E74EA" w:rsidP="00984813">
      <w:pPr>
        <w:spacing w:before="0" w:after="0"/>
        <w:rPr>
          <w:b/>
        </w:rPr>
      </w:pPr>
      <w:r w:rsidRPr="00012F91">
        <w:rPr>
          <w:b/>
        </w:rPr>
        <w:t>A város zöldfelületeinek fenntartása és fejlesztése.</w:t>
      </w:r>
    </w:p>
    <w:p w:rsidR="004E74EA" w:rsidRPr="005D6E26" w:rsidRDefault="004E74EA" w:rsidP="00640FAE">
      <w:pPr>
        <w:pStyle w:val="Listaszerbekezds"/>
        <w:numPr>
          <w:ilvl w:val="0"/>
          <w:numId w:val="41"/>
        </w:numPr>
        <w:spacing w:before="0" w:after="0"/>
        <w:rPr>
          <w:b/>
        </w:rPr>
      </w:pPr>
      <w:r>
        <w:t xml:space="preserve">a </w:t>
      </w:r>
      <w:r w:rsidRPr="00EE30CE">
        <w:t>városközpont gaz</w:t>
      </w:r>
      <w:r>
        <w:t>dasági és fizikai regenerációja,</w:t>
      </w:r>
    </w:p>
    <w:p w:rsidR="004E74EA" w:rsidRPr="005D6E26" w:rsidRDefault="004E74EA" w:rsidP="00640FAE">
      <w:pPr>
        <w:pStyle w:val="Listaszerbekezds"/>
        <w:numPr>
          <w:ilvl w:val="0"/>
          <w:numId w:val="41"/>
        </w:numPr>
        <w:spacing w:before="0" w:after="0"/>
        <w:rPr>
          <w:b/>
        </w:rPr>
      </w:pPr>
      <w:r>
        <w:t>A Tisza part több funkciós kialakítása</w:t>
      </w:r>
    </w:p>
    <w:p w:rsidR="004E74EA" w:rsidRDefault="004E74EA" w:rsidP="00984813">
      <w:pPr>
        <w:spacing w:before="0" w:after="0"/>
      </w:pPr>
      <w:r>
        <w:t xml:space="preserve">A fenti célok szakaszosan és középtávon valósulhatnak meg. Martfű városához jól illeszkedik a zöld város imázs megteremtése. A város természeti adottságai sugallják a természeti értékek ilyen hasznosítását, hihető és kivitelezhető célok ezek, a gazdasági racionalitásáról nem is beszélve. A közintézmények energiatakarékos működtetése a </w:t>
      </w:r>
      <w:r>
        <w:lastRenderedPageBreak/>
        <w:t xml:space="preserve">jövő nemzedéke számára is mintát adnak a saját háztartásuk környezetkímélő és a háztartások jelenlegi gyakorlatánál gazdaságosabb energiarendszer kialakításához. </w:t>
      </w:r>
    </w:p>
    <w:p w:rsidR="004E74EA" w:rsidRPr="00984813" w:rsidRDefault="004E74EA" w:rsidP="00640FAE">
      <w:pPr>
        <w:pStyle w:val="Cmsor3"/>
        <w:numPr>
          <w:ilvl w:val="2"/>
          <w:numId w:val="68"/>
        </w:numPr>
      </w:pPr>
      <w:bookmarkStart w:id="208" w:name="_Toc387387338"/>
      <w:bookmarkStart w:id="209" w:name="_Toc384921011"/>
      <w:r w:rsidRPr="00984813">
        <w:t>Martfű, a pihentető termálváros</w:t>
      </w:r>
      <w:bookmarkEnd w:id="208"/>
      <w:r w:rsidRPr="00984813">
        <w:t xml:space="preserve"> </w:t>
      </w:r>
      <w:bookmarkEnd w:id="209"/>
    </w:p>
    <w:p w:rsidR="004E74EA" w:rsidRDefault="004E74EA" w:rsidP="0040575D">
      <w:pPr>
        <w:spacing w:before="120" w:after="120"/>
      </w:pPr>
      <w:r w:rsidRPr="00966169">
        <w:t xml:space="preserve">Egy település </w:t>
      </w:r>
      <w:r>
        <w:t xml:space="preserve">az ott élők számára </w:t>
      </w:r>
      <w:r w:rsidRPr="00966169">
        <w:t>lakóhely</w:t>
      </w:r>
      <w:r>
        <w:t xml:space="preserve">, munkahely és </w:t>
      </w:r>
      <w:r w:rsidRPr="00966169">
        <w:t xml:space="preserve">pihenőhely </w:t>
      </w:r>
      <w:r>
        <w:t xml:space="preserve">egyúttal. Ez utóbbi funkciót, ha képes betölteni a településre látogatók számára a XXI: századi elvárásoknak megfelelően, akkor a település jó eséllyel lesz a sikeres hosszútávon. </w:t>
      </w:r>
    </w:p>
    <w:p w:rsidR="004E74EA" w:rsidRDefault="004E74EA" w:rsidP="0040575D">
      <w:pPr>
        <w:spacing w:before="120" w:after="120"/>
      </w:pPr>
      <w:r w:rsidRPr="00966169">
        <w:t xml:space="preserve">A nemzetközi turizmus előrejelzései szerint a jövőben új célcsoport, a </w:t>
      </w:r>
      <w:proofErr w:type="spellStart"/>
      <w:r w:rsidRPr="00966169">
        <w:t>seniorok</w:t>
      </w:r>
      <w:proofErr w:type="spellEnd"/>
      <w:r w:rsidRPr="00966169">
        <w:t xml:space="preserve"> válnak meghatározóvá, a főszezoni nyaralás ideje csökken, ezzel párhuzamosan a másod és harmad utazások száma nő; valamint a rövidebb utazások száma is dinamikusan emelkedik majd. </w:t>
      </w:r>
      <w:r>
        <w:t xml:space="preserve">További trendek </w:t>
      </w:r>
      <w:r w:rsidRPr="00966169">
        <w:t xml:space="preserve">a </w:t>
      </w:r>
      <w:r>
        <w:t xml:space="preserve">turizmusban: </w:t>
      </w:r>
    </w:p>
    <w:p w:rsidR="004E74EA" w:rsidRPr="00966169" w:rsidRDefault="004E74EA" w:rsidP="00640FAE">
      <w:pPr>
        <w:pStyle w:val="Listaszerbekezds"/>
        <w:numPr>
          <w:ilvl w:val="0"/>
          <w:numId w:val="33"/>
        </w:numPr>
        <w:spacing w:before="120" w:after="120"/>
        <w:ind w:left="714" w:hanging="357"/>
      </w:pPr>
      <w:r w:rsidRPr="00966169">
        <w:t xml:space="preserve">Egyre több turista kíván részt venni a szórakozásból, sportból és kalandokból, akar egyre többet tudni a meglátogatott terület történetéről, természeti és állatvilágáról. </w:t>
      </w:r>
    </w:p>
    <w:p w:rsidR="004E74EA" w:rsidRPr="00966169" w:rsidRDefault="004E74EA" w:rsidP="00640FAE">
      <w:pPr>
        <w:numPr>
          <w:ilvl w:val="0"/>
          <w:numId w:val="32"/>
        </w:numPr>
        <w:spacing w:before="120" w:after="120"/>
        <w:ind w:left="714" w:hanging="357"/>
      </w:pPr>
      <w:r w:rsidRPr="00966169">
        <w:t xml:space="preserve">Egyre több turista törekszik egészségi állapotát megőrizni és javítani, nagy a fejlődés a gyógyüdülők-és fürdők terén. </w:t>
      </w:r>
    </w:p>
    <w:p w:rsidR="004E74EA" w:rsidRPr="00966169" w:rsidRDefault="004E74EA" w:rsidP="00640FAE">
      <w:pPr>
        <w:numPr>
          <w:ilvl w:val="0"/>
          <w:numId w:val="32"/>
        </w:numPr>
        <w:spacing w:before="120" w:after="120"/>
        <w:ind w:left="714" w:hanging="357"/>
        <w:rPr>
          <w:rFonts w:ascii="Book Antiqua" w:hAnsi="Book Antiqua"/>
          <w:sz w:val="20"/>
          <w:szCs w:val="20"/>
        </w:rPr>
      </w:pPr>
      <w:r w:rsidRPr="00966169">
        <w:t xml:space="preserve">Számos turista évente többször, de rövidebb időre megy szabadságra. Ez lehetővé teszi több turisztikai </w:t>
      </w:r>
      <w:proofErr w:type="spellStart"/>
      <w:r w:rsidRPr="00966169">
        <w:t>desztináció</w:t>
      </w:r>
      <w:proofErr w:type="spellEnd"/>
      <w:r w:rsidRPr="00966169">
        <w:t xml:space="preserve"> kialakítását, s </w:t>
      </w:r>
      <w:proofErr w:type="spellStart"/>
      <w:r w:rsidRPr="00966169">
        <w:t>desztinációk</w:t>
      </w:r>
      <w:proofErr w:type="spellEnd"/>
      <w:r w:rsidRPr="00966169">
        <w:t xml:space="preserve"> számára pedig azt, hogy a turisták számára minden évszakban tudjanak szolgáltatásokat és programokat ajánlani.</w:t>
      </w:r>
    </w:p>
    <w:p w:rsidR="004E74EA" w:rsidRDefault="004E74EA" w:rsidP="0040575D">
      <w:pPr>
        <w:spacing w:before="120" w:after="120"/>
      </w:pPr>
      <w:r w:rsidRPr="004312E8">
        <w:t xml:space="preserve">A Nemzeti Turizmusfejlesztési </w:t>
      </w:r>
      <w:r w:rsidRPr="004312E8">
        <w:rPr>
          <w:bCs/>
        </w:rPr>
        <w:t>Koncepció jövőképe</w:t>
      </w:r>
      <w:r w:rsidRPr="004312E8">
        <w:rPr>
          <w:b/>
          <w:bCs/>
        </w:rPr>
        <w:t xml:space="preserve"> </w:t>
      </w:r>
      <w:r w:rsidRPr="004312E8">
        <w:t xml:space="preserve">szerint 2024-ben Magyarország az egészségturizmus több területén is Európa legnépszerűbb </w:t>
      </w:r>
      <w:proofErr w:type="spellStart"/>
      <w:r w:rsidRPr="004312E8">
        <w:t>desztinációja</w:t>
      </w:r>
      <w:proofErr w:type="spellEnd"/>
      <w:r w:rsidRPr="004312E8">
        <w:t xml:space="preserve"> lesz</w:t>
      </w:r>
      <w:r>
        <w:t xml:space="preserve">. A koncepció kiemelt stratégiai céljaihoz a Martfű turizmusfejlesztési elképzelései kiválóan illeszthetők. </w:t>
      </w:r>
    </w:p>
    <w:p w:rsidR="004E74EA" w:rsidRDefault="004E74EA" w:rsidP="0040575D">
      <w:pPr>
        <w:spacing w:before="120" w:after="120"/>
      </w:pPr>
      <w:r w:rsidRPr="00D411D3">
        <w:t>A turizmusformákat csoportosíthatjuk motivációk és környezeti tényezők alapján</w:t>
      </w:r>
      <w:r w:rsidR="00890A0B">
        <w:t xml:space="preserve">. </w:t>
      </w:r>
      <w:r>
        <w:t>Martfű számára szóba az elsősorban jöhető formák a következők, a teljesség igénye nélkül: ü</w:t>
      </w:r>
      <w:r w:rsidRPr="00D411D3">
        <w:t>dülőturizmus</w:t>
      </w:r>
      <w:r>
        <w:t>, gyógy-turizmus, s</w:t>
      </w:r>
      <w:r w:rsidRPr="00D411D3">
        <w:t>portturizmus</w:t>
      </w:r>
      <w:r>
        <w:t>, k</w:t>
      </w:r>
      <w:r w:rsidRPr="00D411D3">
        <w:t>örnyezetbarát, „szelíd” turizmus</w:t>
      </w:r>
      <w:r>
        <w:t xml:space="preserve">, esetleg a </w:t>
      </w:r>
      <w:proofErr w:type="spellStart"/>
      <w:r>
        <w:t>gasztro-turizmus</w:t>
      </w:r>
      <w:proofErr w:type="spellEnd"/>
      <w:r>
        <w:t xml:space="preserve">. A turizmus piacán a hazai települések már nem tudnak „úttörők” lenni, hiszen a közel azonos adottságokkal rendelkező települések a turisták </w:t>
      </w:r>
      <w:r>
        <w:lastRenderedPageBreak/>
        <w:t xml:space="preserve">általi elvárásoknak többé-kevésbé megfelelnek. A turisztikai termékeket nézve, ma a martfűi turizmus szinte azonos a gyógyvízre épült Wellness szálláshely szolgáltatás kínálatával. Az egészségturizmus turizmus fejlesztését egyrészt a martfűi adottságok megléte, másrészt a piac igényei teszik lehetővé. Ehhez vannak meg a hagyományai, ezen a piacon a trendek alapján növekedés prognosztizálható. Martfű számára ezen a piacon a szoros követő stratégia lehet a célravezető, hiszen a legtöbb, szinte minden </w:t>
      </w:r>
      <w:proofErr w:type="gramStart"/>
      <w:r>
        <w:t>gyógy</w:t>
      </w:r>
      <w:proofErr w:type="gramEnd"/>
      <w:r>
        <w:t xml:space="preserve"> - és termálfürdővel rendelkező város nyújt egy minimális szolgáltatási színvonalat, amit mindenkinek nyújtani kell, ha a versenyben egyáltalán meg akar maradni. Ezt a szintet kell az egyedi kínálattal, kedvezőbb az ár/érték arányt ígérve megkülönböztetővé tenni. </w:t>
      </w:r>
    </w:p>
    <w:p w:rsidR="004E74EA" w:rsidRDefault="00AA734C" w:rsidP="00280318">
      <w:pPr>
        <w:pStyle w:val="Kpalrs"/>
      </w:pPr>
      <w:r>
        <w:fldChar w:fldCharType="begin"/>
      </w:r>
      <w:r w:rsidR="004E74EA">
        <w:instrText xml:space="preserve"> SEQ ábra \* ARABIC </w:instrText>
      </w:r>
      <w:r>
        <w:fldChar w:fldCharType="separate"/>
      </w:r>
      <w:bookmarkStart w:id="210" w:name="_Toc387386011"/>
      <w:r w:rsidR="00E920F1">
        <w:rPr>
          <w:noProof/>
        </w:rPr>
        <w:t>18</w:t>
      </w:r>
      <w:r>
        <w:rPr>
          <w:noProof/>
        </w:rPr>
        <w:fldChar w:fldCharType="end"/>
      </w:r>
      <w:r w:rsidR="004E74EA">
        <w:t>. ábra. Martfű versenytárs települései az egészségturizmus piacán</w:t>
      </w:r>
      <w:bookmarkEnd w:id="210"/>
    </w:p>
    <w:p w:rsidR="004E74EA" w:rsidRDefault="004E74EA" w:rsidP="0040575D">
      <w:pPr>
        <w:spacing w:before="120" w:after="120"/>
        <w:jc w:val="center"/>
      </w:pPr>
      <w:r>
        <w:rPr>
          <w:noProof/>
          <w:lang w:eastAsia="hu-HU"/>
        </w:rPr>
        <w:drawing>
          <wp:inline distT="0" distB="0" distL="0" distR="0">
            <wp:extent cx="4574069" cy="2540000"/>
            <wp:effectExtent l="0" t="0" r="0" b="0"/>
            <wp:docPr id="49" name="Kép 49" descr="C:\Users\Dr. László Éva\Desktop\Névtel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r. László Éva\Desktop\Névtelen.png"/>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90449" cy="2549096"/>
                    </a:xfrm>
                    <a:prstGeom prst="rect">
                      <a:avLst/>
                    </a:prstGeom>
                    <a:noFill/>
                    <a:ln>
                      <a:noFill/>
                    </a:ln>
                  </pic:spPr>
                </pic:pic>
              </a:graphicData>
            </a:graphic>
          </wp:inline>
        </w:drawing>
      </w:r>
    </w:p>
    <w:p w:rsidR="004E74EA" w:rsidRPr="000E4D27" w:rsidRDefault="004E74EA" w:rsidP="0040575D">
      <w:pPr>
        <w:tabs>
          <w:tab w:val="left" w:pos="709"/>
        </w:tabs>
        <w:spacing w:before="120" w:after="120"/>
        <w:rPr>
          <w:rStyle w:val="Finomkiemels"/>
        </w:rPr>
      </w:pPr>
      <w:r w:rsidRPr="000E4D27">
        <w:rPr>
          <w:rStyle w:val="Finomkiemels"/>
        </w:rPr>
        <w:tab/>
        <w:t>Forrás: saját szerkesztés</w:t>
      </w:r>
    </w:p>
    <w:p w:rsidR="004E74EA" w:rsidRDefault="004E74EA" w:rsidP="0040575D">
      <w:pPr>
        <w:spacing w:before="120" w:after="120"/>
      </w:pPr>
      <w:r>
        <w:t xml:space="preserve">Bár a szolnoki kistérségi </w:t>
      </w:r>
      <w:proofErr w:type="gramStart"/>
      <w:r>
        <w:t>gyógy</w:t>
      </w:r>
      <w:proofErr w:type="gramEnd"/>
      <w:r>
        <w:t xml:space="preserve"> - és termálturizmusban Martfű turizmus teljesítménye jelentős, ma a gyógyvíz-wellness turizmus piacán Martfű versenytársai - a kb. 40 km –es sugarú körön belüli </w:t>
      </w:r>
      <w:r w:rsidR="00984813">
        <w:t xml:space="preserve">–azok a települések, amelyek </w:t>
      </w:r>
      <w:r>
        <w:t>Martfűhöz hasonló adottságokkal rendelkeznek. Ezek a t</w:t>
      </w:r>
      <w:r w:rsidR="00984813">
        <w:t>elepülések egyrészt adottságaik</w:t>
      </w:r>
      <w:r>
        <w:t xml:space="preserve"> (pl. a víz minősége)</w:t>
      </w:r>
      <w:r w:rsidR="00984813">
        <w:t>,</w:t>
      </w:r>
      <w:r>
        <w:t xml:space="preserve"> illetve a szolgáltatásaik színvonalában nyújtanak mást, mint a Martfűi.</w:t>
      </w:r>
      <w:r w:rsidR="00984813">
        <w:t xml:space="preserve">  Ezek a városok: Cserkesző</w:t>
      </w:r>
      <w:r>
        <w:t xml:space="preserve">lő, Túrkeve, Cegléd, Tiszakécske (18. ábra). Cél, hogy 15 éven belül ebben a körben Martfű piacvezető legyen a turizmus legalább egyik formájában. Elsősorban azt a turizmusformát kell megcélozni, amelyet tartósan jó színvonalon képes nyújtani a város, </w:t>
      </w:r>
      <w:r>
        <w:lastRenderedPageBreak/>
        <w:t>adottságai vannak vagy kialakíthatók és az adott turizmusforma iránt megnyilvánuló kereslet dinamikája</w:t>
      </w:r>
      <w:r w:rsidRPr="00A3073C">
        <w:t xml:space="preserve"> </w:t>
      </w:r>
      <w:r>
        <w:t xml:space="preserve">növekvő. Az egészségturizmusban vannak még tartalékok, de ebben a turizmus formában az említett versenytársaktól nagyon eltérő kínálattal a város nem tud megjelenni. Ehhez kiemelkedő, egyedi kínálatot nyújtó turisztikai termékek célzott fejlesztése és az ehhez szükséges infrastruktúra megvalósítása szükséges. A turizmus termékfejlesztés további területei a szabadidő turizmusban: </w:t>
      </w:r>
    </w:p>
    <w:p w:rsidR="004E74EA" w:rsidRDefault="004E74EA" w:rsidP="00640FAE">
      <w:pPr>
        <w:pStyle w:val="Listaszerbekezds"/>
        <w:numPr>
          <w:ilvl w:val="0"/>
          <w:numId w:val="16"/>
        </w:numPr>
        <w:spacing w:before="120" w:after="120"/>
      </w:pPr>
      <w:r>
        <w:t xml:space="preserve">sportturizmus, </w:t>
      </w:r>
    </w:p>
    <w:p w:rsidR="004E74EA" w:rsidRDefault="004E74EA" w:rsidP="00640FAE">
      <w:pPr>
        <w:pStyle w:val="Listaszerbekezds"/>
        <w:numPr>
          <w:ilvl w:val="0"/>
          <w:numId w:val="16"/>
        </w:numPr>
        <w:spacing w:before="120" w:after="120"/>
      </w:pPr>
      <w:r>
        <w:t>természetjárás, vízi turizmus</w:t>
      </w:r>
    </w:p>
    <w:p w:rsidR="004E74EA" w:rsidRDefault="004E74EA" w:rsidP="00640FAE">
      <w:pPr>
        <w:pStyle w:val="Listaszerbekezds"/>
        <w:numPr>
          <w:ilvl w:val="0"/>
          <w:numId w:val="16"/>
        </w:numPr>
        <w:spacing w:before="120" w:after="120"/>
      </w:pPr>
      <w:r>
        <w:t>rendezvény turizmus</w:t>
      </w:r>
    </w:p>
    <w:p w:rsidR="004E74EA" w:rsidRDefault="004E74EA" w:rsidP="00640FAE">
      <w:pPr>
        <w:pStyle w:val="Listaszerbekezds"/>
        <w:numPr>
          <w:ilvl w:val="0"/>
          <w:numId w:val="16"/>
        </w:numPr>
        <w:spacing w:before="120" w:after="120"/>
      </w:pPr>
      <w:r>
        <w:t>táboroztatás</w:t>
      </w:r>
    </w:p>
    <w:p w:rsidR="004E74EA" w:rsidRDefault="004E74EA" w:rsidP="0040575D">
      <w:pPr>
        <w:spacing w:before="120" w:after="120"/>
      </w:pPr>
      <w:r>
        <w:t xml:space="preserve">Hosszabb távon érdemes a hivatás- és konferencia turizmusban is gondolkodni. A térségben működő vállalatok rövid idejű tréning és csapatépítő programjaikra kialakíthatók azok az infrastrukturális feltételek, amelyek kielégítik az ilyen vállalati igényeket. </w:t>
      </w:r>
    </w:p>
    <w:p w:rsidR="004E74EA" w:rsidRPr="003A19E5" w:rsidRDefault="004E74EA" w:rsidP="0040575D">
      <w:pPr>
        <w:spacing w:before="120" w:after="120"/>
        <w:rPr>
          <w:b/>
        </w:rPr>
      </w:pPr>
      <w:r w:rsidRPr="003A19E5">
        <w:rPr>
          <w:b/>
        </w:rPr>
        <w:t xml:space="preserve"> A sportturizmus lehetőségei Martfűn</w:t>
      </w:r>
    </w:p>
    <w:p w:rsidR="004E74EA" w:rsidRDefault="004E74EA" w:rsidP="0040575D">
      <w:pPr>
        <w:spacing w:before="120" w:after="120"/>
      </w:pPr>
      <w:r>
        <w:t xml:space="preserve">Martfűn a turisztikai termékek fejlesztésében prioritást kell kapni a </w:t>
      </w:r>
      <w:r w:rsidRPr="00756241">
        <w:rPr>
          <w:b/>
        </w:rPr>
        <w:t>sportturizmusnak.</w:t>
      </w:r>
      <w:r>
        <w:t xml:space="preserve">   </w:t>
      </w:r>
    </w:p>
    <w:p w:rsidR="004E74EA" w:rsidRPr="00475EDC" w:rsidRDefault="004E74EA" w:rsidP="00280318">
      <w:pPr>
        <w:pStyle w:val="Kpalrs"/>
      </w:pPr>
      <w:r>
        <w:tab/>
      </w:r>
      <w:r w:rsidR="00AA734C">
        <w:fldChar w:fldCharType="begin"/>
      </w:r>
      <w:r>
        <w:instrText xml:space="preserve"> SEQ ábra \* ARABIC </w:instrText>
      </w:r>
      <w:r w:rsidR="00AA734C">
        <w:fldChar w:fldCharType="separate"/>
      </w:r>
      <w:bookmarkStart w:id="211" w:name="_Toc387386012"/>
      <w:r w:rsidR="00E920F1">
        <w:rPr>
          <w:noProof/>
        </w:rPr>
        <w:t>19</w:t>
      </w:r>
      <w:r w:rsidR="00AA734C">
        <w:rPr>
          <w:noProof/>
        </w:rPr>
        <w:fldChar w:fldCharType="end"/>
      </w:r>
      <w:r w:rsidRPr="00475EDC">
        <w:t xml:space="preserve">. ábra </w:t>
      </w:r>
      <w:proofErr w:type="gramStart"/>
      <w:r w:rsidRPr="00475EDC">
        <w:t>A</w:t>
      </w:r>
      <w:proofErr w:type="gramEnd"/>
      <w:r w:rsidRPr="00475EDC">
        <w:t xml:space="preserve"> sportturizmus sporttudományi modellje</w:t>
      </w:r>
      <w:bookmarkEnd w:id="211"/>
      <w:r w:rsidRPr="00475EDC">
        <w:t xml:space="preserve"> </w:t>
      </w:r>
    </w:p>
    <w:p w:rsidR="004E74EA" w:rsidRDefault="004E74EA" w:rsidP="00984813">
      <w:pPr>
        <w:spacing w:before="0" w:after="0" w:line="240" w:lineRule="auto"/>
        <w:jc w:val="center"/>
        <w:rPr>
          <w:bCs/>
        </w:rPr>
      </w:pPr>
      <w:r>
        <w:rPr>
          <w:bCs/>
          <w:noProof/>
          <w:lang w:eastAsia="hu-HU"/>
        </w:rPr>
        <w:drawing>
          <wp:inline distT="0" distB="0" distL="0" distR="0">
            <wp:extent cx="4038600" cy="2870200"/>
            <wp:effectExtent l="0" t="0" r="0" b="6350"/>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35779" cy="2868195"/>
                    </a:xfrm>
                    <a:prstGeom prst="rect">
                      <a:avLst/>
                    </a:prstGeom>
                    <a:noFill/>
                  </pic:spPr>
                </pic:pic>
              </a:graphicData>
            </a:graphic>
          </wp:inline>
        </w:drawing>
      </w:r>
    </w:p>
    <w:p w:rsidR="004E74EA" w:rsidRPr="006252B7" w:rsidRDefault="004E74EA" w:rsidP="0040575D">
      <w:pPr>
        <w:tabs>
          <w:tab w:val="left" w:pos="1134"/>
        </w:tabs>
        <w:spacing w:before="120" w:after="120"/>
        <w:rPr>
          <w:rStyle w:val="Finomkiemels"/>
        </w:rPr>
      </w:pPr>
      <w:r>
        <w:rPr>
          <w:rStyle w:val="Finomkiemels"/>
        </w:rPr>
        <w:tab/>
      </w:r>
      <w:r w:rsidRPr="006252B7">
        <w:rPr>
          <w:rStyle w:val="Finomkiemels"/>
        </w:rPr>
        <w:t>Forrás: Bánhidi 2007</w:t>
      </w:r>
    </w:p>
    <w:p w:rsidR="004E74EA" w:rsidRDefault="004E74EA" w:rsidP="0040575D">
      <w:pPr>
        <w:spacing w:before="120" w:after="120"/>
        <w:rPr>
          <w:rFonts w:eastAsia="Times New Roman" w:cs="Arial"/>
          <w:lang w:eastAsia="hu-HU"/>
        </w:rPr>
      </w:pPr>
      <w:r w:rsidRPr="00733133">
        <w:rPr>
          <w:rFonts w:eastAsia="Times New Roman" w:cs="Arial"/>
          <w:lang w:eastAsia="hu-HU"/>
        </w:rPr>
        <w:lastRenderedPageBreak/>
        <w:t>A turizmus számára a sport egyre inkább keresett, ugyanakkor</w:t>
      </w:r>
      <w:r w:rsidRPr="00733133">
        <w:rPr>
          <w:rFonts w:ascii="Arial" w:eastAsia="Times New Roman" w:hAnsi="Arial" w:cs="Arial"/>
          <w:sz w:val="28"/>
          <w:szCs w:val="28"/>
          <w:lang w:eastAsia="hu-HU"/>
        </w:rPr>
        <w:t xml:space="preserve"> </w:t>
      </w:r>
      <w:r w:rsidRPr="00733133">
        <w:rPr>
          <w:rFonts w:eastAsia="Times New Roman" w:cs="Arial"/>
          <w:lang w:eastAsia="hu-HU"/>
        </w:rPr>
        <w:t xml:space="preserve">hazánkban még bevezetésre váró új turisztikai </w:t>
      </w:r>
      <w:r>
        <w:rPr>
          <w:rFonts w:eastAsia="Times New Roman" w:cs="Arial"/>
          <w:lang w:eastAsia="hu-HU"/>
        </w:rPr>
        <w:t xml:space="preserve">szolgáltatás. Ha egy település számára a </w:t>
      </w:r>
      <w:r w:rsidRPr="00733133">
        <w:rPr>
          <w:rFonts w:eastAsia="Times New Roman" w:cs="Arial"/>
          <w:lang w:eastAsia="hu-HU"/>
        </w:rPr>
        <w:t>sportlehetőségeket önmagában nem elég erős vonzerő</w:t>
      </w:r>
      <w:r>
        <w:rPr>
          <w:rFonts w:eastAsia="Times New Roman" w:cs="Arial"/>
          <w:lang w:eastAsia="hu-HU"/>
        </w:rPr>
        <w:t xml:space="preserve"> </w:t>
      </w:r>
      <w:r w:rsidRPr="00733133">
        <w:rPr>
          <w:rFonts w:eastAsia="Times New Roman" w:cs="Arial"/>
          <w:lang w:eastAsia="hu-HU"/>
        </w:rPr>
        <w:t>a turizmus</w:t>
      </w:r>
      <w:r>
        <w:rPr>
          <w:rFonts w:eastAsia="Times New Roman" w:cs="Arial"/>
          <w:lang w:eastAsia="hu-HU"/>
        </w:rPr>
        <w:t xml:space="preserve">ban, </w:t>
      </w:r>
      <w:r w:rsidRPr="00733133">
        <w:rPr>
          <w:rFonts w:eastAsia="Times New Roman" w:cs="Arial"/>
          <w:lang w:eastAsia="hu-HU"/>
        </w:rPr>
        <w:t>akkor többféle szolgáltat</w:t>
      </w:r>
      <w:r>
        <w:rPr>
          <w:rFonts w:eastAsia="Times New Roman" w:cs="Arial"/>
          <w:lang w:eastAsia="hu-HU"/>
        </w:rPr>
        <w:t xml:space="preserve">ás tematikus egységbe rendezésével </w:t>
      </w:r>
      <w:r w:rsidRPr="00733133">
        <w:rPr>
          <w:rFonts w:eastAsia="Times New Roman" w:cs="Arial"/>
          <w:lang w:eastAsia="hu-HU"/>
        </w:rPr>
        <w:t>egy k</w:t>
      </w:r>
      <w:r>
        <w:rPr>
          <w:rFonts w:eastAsia="Times New Roman" w:cs="Arial"/>
          <w:lang w:eastAsia="hu-HU"/>
        </w:rPr>
        <w:t xml:space="preserve">omplex turisztikai termék lehet. Számos elképzelés és megoldás született már a szabadidő sportcélú felhasználására illetve annak ösztönzésére. </w:t>
      </w:r>
      <w:r w:rsidRPr="00733133">
        <w:rPr>
          <w:rFonts w:eastAsia="Times New Roman" w:cs="Arial"/>
          <w:lang w:eastAsia="hu-HU"/>
        </w:rPr>
        <w:t>A sportturizmus piacán</w:t>
      </w:r>
      <w:r>
        <w:rPr>
          <w:rFonts w:eastAsia="Times New Roman" w:cs="Arial"/>
          <w:lang w:eastAsia="hu-HU"/>
        </w:rPr>
        <w:t xml:space="preserve"> </w:t>
      </w:r>
      <w:r w:rsidRPr="00733133">
        <w:rPr>
          <w:rFonts w:eastAsia="Times New Roman" w:cs="Arial"/>
          <w:lang w:eastAsia="hu-HU"/>
        </w:rPr>
        <w:t>realizálódik a sportot kereső</w:t>
      </w:r>
      <w:r>
        <w:rPr>
          <w:rFonts w:eastAsia="Times New Roman" w:cs="Arial"/>
          <w:lang w:eastAsia="hu-HU"/>
        </w:rPr>
        <w:t xml:space="preserve"> </w:t>
      </w:r>
      <w:r w:rsidRPr="00733133">
        <w:rPr>
          <w:rFonts w:eastAsia="Times New Roman" w:cs="Arial"/>
          <w:lang w:eastAsia="hu-HU"/>
        </w:rPr>
        <w:t>turista és a sportot kínáló helyszínek egymásra találása. A piacnak ez a két eleme csak úgy kerül kapcsolatba, ha létezik sportra vonatkozó motiváció. A sportmotivációval rendelkező</w:t>
      </w:r>
      <w:r>
        <w:rPr>
          <w:rFonts w:eastAsia="Times New Roman" w:cs="Arial"/>
          <w:lang w:eastAsia="hu-HU"/>
        </w:rPr>
        <w:t xml:space="preserve"> </w:t>
      </w:r>
      <w:r w:rsidRPr="00733133">
        <w:rPr>
          <w:rFonts w:eastAsia="Times New Roman" w:cs="Arial"/>
          <w:lang w:eastAsia="hu-HU"/>
        </w:rPr>
        <w:t>turisták piaci szegmense további szegmensekre oszlik a sportlehetőségek és a szolgáltatások infrastrukturális hátterének, valamint a sportesemények</w:t>
      </w:r>
      <w:r>
        <w:rPr>
          <w:rFonts w:eastAsia="Times New Roman" w:cs="Arial"/>
          <w:lang w:eastAsia="hu-HU"/>
        </w:rPr>
        <w:t xml:space="preserve"> </w:t>
      </w:r>
      <w:r w:rsidRPr="00733133">
        <w:rPr>
          <w:rFonts w:eastAsia="Times New Roman" w:cs="Arial"/>
          <w:lang w:eastAsia="hu-HU"/>
        </w:rPr>
        <w:t xml:space="preserve">színvonalának függvényében. </w:t>
      </w:r>
    </w:p>
    <w:p w:rsidR="004E74EA" w:rsidRPr="003428E3" w:rsidRDefault="004E74EA" w:rsidP="0040575D">
      <w:pPr>
        <w:spacing w:before="120" w:after="120"/>
        <w:rPr>
          <w:rFonts w:eastAsia="Times New Roman" w:cs="Times New Roman"/>
          <w:lang w:eastAsia="hu-HU"/>
        </w:rPr>
      </w:pPr>
      <w:r w:rsidRPr="003428E3">
        <w:rPr>
          <w:rFonts w:eastAsia="Times New Roman" w:cs="Times New Roman"/>
          <w:lang w:eastAsia="hu-HU"/>
        </w:rPr>
        <w:t>Ennek megfelelően a sportturizmus piaci keresletét két csoportra bonthatjuk: az aktív résztvevőkre (ide értve kísérőiket, edzőiket is) és a passzív nézőkre. A nem versenyszerű sportturizmushoz tartoznak azon létesítmények is, amelyek vendégeiknek sportolási lehetőségeket kínálnak (például a sportszolgáltatásokkal rendelkező szállodák vagy a szabadidős sportlétesítmények). Kiemelt sportesemények esetében a sport és a turizmus nagyon szorosan kapcsolódik egymáshoz.</w:t>
      </w:r>
    </w:p>
    <w:p w:rsidR="004E74EA" w:rsidRPr="009F5962" w:rsidRDefault="004E74EA" w:rsidP="0040575D">
      <w:pPr>
        <w:spacing w:before="120" w:after="120"/>
        <w:rPr>
          <w:rFonts w:eastAsia="Times New Roman" w:cs="Times New Roman"/>
          <w:lang w:eastAsia="hu-HU"/>
        </w:rPr>
      </w:pPr>
      <w:r w:rsidRPr="009F5962">
        <w:rPr>
          <w:rFonts w:eastAsia="Times New Roman" w:cs="Times New Roman"/>
          <w:lang w:eastAsia="hu-HU"/>
        </w:rPr>
        <w:t>A sportturizmus egyik főformája a versenyekhez kötődik, amelyek nagyszámú közönséget vonzanak. Ennek feltétele a magas színvonalú helyi sportélet, valamint a nemzetközi</w:t>
      </w:r>
      <w:r>
        <w:rPr>
          <w:rFonts w:eastAsia="Times New Roman" w:cs="Times New Roman"/>
          <w:lang w:eastAsia="hu-HU"/>
        </w:rPr>
        <w:t xml:space="preserve"> </w:t>
      </w:r>
      <w:r w:rsidRPr="009F5962">
        <w:rPr>
          <w:rFonts w:eastAsia="Times New Roman" w:cs="Times New Roman"/>
          <w:lang w:eastAsia="hu-HU"/>
        </w:rPr>
        <w:t>mércéknek megfelelő</w:t>
      </w:r>
      <w:r>
        <w:rPr>
          <w:rFonts w:eastAsia="Times New Roman" w:cs="Times New Roman"/>
          <w:lang w:eastAsia="hu-HU"/>
        </w:rPr>
        <w:t xml:space="preserve"> </w:t>
      </w:r>
      <w:r w:rsidRPr="009F5962">
        <w:rPr>
          <w:rFonts w:eastAsia="Times New Roman" w:cs="Times New Roman"/>
          <w:lang w:eastAsia="hu-HU"/>
        </w:rPr>
        <w:t>sportlétesítmények és</w:t>
      </w:r>
      <w:r>
        <w:rPr>
          <w:rFonts w:eastAsia="Times New Roman" w:cs="Times New Roman"/>
          <w:lang w:eastAsia="hu-HU"/>
        </w:rPr>
        <w:t xml:space="preserve"> </w:t>
      </w:r>
      <w:r w:rsidRPr="009F5962">
        <w:rPr>
          <w:rFonts w:eastAsia="Times New Roman" w:cs="Times New Roman"/>
          <w:lang w:eastAsia="hu-HU"/>
        </w:rPr>
        <w:t>turisztikai szolgáltatások</w:t>
      </w:r>
      <w:r>
        <w:rPr>
          <w:rFonts w:eastAsia="Times New Roman" w:cs="Times New Roman"/>
          <w:lang w:eastAsia="hu-HU"/>
        </w:rPr>
        <w:t xml:space="preserve"> </w:t>
      </w:r>
      <w:r w:rsidRPr="009F5962">
        <w:rPr>
          <w:rFonts w:eastAsia="Times New Roman" w:cs="Times New Roman"/>
          <w:lang w:eastAsia="hu-HU"/>
        </w:rPr>
        <w:t>(közlekedési feltételek,</w:t>
      </w:r>
      <w:r>
        <w:rPr>
          <w:rFonts w:eastAsia="Times New Roman" w:cs="Times New Roman"/>
          <w:lang w:eastAsia="hu-HU"/>
        </w:rPr>
        <w:t xml:space="preserve"> </w:t>
      </w:r>
      <w:r w:rsidRPr="009F5962">
        <w:rPr>
          <w:rFonts w:eastAsia="Times New Roman" w:cs="Times New Roman"/>
          <w:lang w:eastAsia="hu-HU"/>
        </w:rPr>
        <w:t>parkolók, tájékosztatás, vendéglátás stb.) megléte. A másik főforma valamilyen hobbi sportlehetőségen alapul, amelyet megfelelő</w:t>
      </w:r>
      <w:r>
        <w:rPr>
          <w:rFonts w:eastAsia="Times New Roman" w:cs="Times New Roman"/>
          <w:lang w:eastAsia="hu-HU"/>
        </w:rPr>
        <w:t xml:space="preserve"> </w:t>
      </w:r>
      <w:r w:rsidRPr="009F5962">
        <w:rPr>
          <w:rFonts w:eastAsia="Times New Roman" w:cs="Times New Roman"/>
          <w:lang w:eastAsia="hu-HU"/>
        </w:rPr>
        <w:t xml:space="preserve">közlekedési, szállás, vendéglátási, szórakozási stb. lehetőségekkel kiegészítve turisztikai termékké kell fejleszteni. Ennek </w:t>
      </w:r>
      <w:r>
        <w:rPr>
          <w:rFonts w:eastAsia="Times New Roman" w:cs="Times New Roman"/>
          <w:lang w:eastAsia="hu-HU"/>
        </w:rPr>
        <w:t>főbb formái Martfű környékén: Vi</w:t>
      </w:r>
      <w:r w:rsidRPr="009F5962">
        <w:rPr>
          <w:rFonts w:eastAsia="Times New Roman" w:cs="Times New Roman"/>
          <w:lang w:eastAsia="hu-HU"/>
        </w:rPr>
        <w:t xml:space="preserve">zi sportok, horgászat, </w:t>
      </w:r>
      <w:r>
        <w:rPr>
          <w:rFonts w:eastAsia="Times New Roman" w:cs="Times New Roman"/>
          <w:lang w:eastAsia="hu-HU"/>
        </w:rPr>
        <w:t>kerékpározás.</w:t>
      </w:r>
    </w:p>
    <w:p w:rsidR="004E74EA" w:rsidRPr="003A19E5" w:rsidRDefault="004E74EA" w:rsidP="00984813">
      <w:pPr>
        <w:spacing w:before="0" w:after="0"/>
        <w:rPr>
          <w:rFonts w:eastAsia="Times New Roman" w:cs="Arial"/>
          <w:b/>
          <w:lang w:eastAsia="hu-HU"/>
        </w:rPr>
      </w:pPr>
      <w:r w:rsidRPr="003A19E5">
        <w:rPr>
          <w:rFonts w:eastAsia="Times New Roman" w:cs="Arial"/>
          <w:b/>
          <w:lang w:eastAsia="hu-HU"/>
        </w:rPr>
        <w:t>A sportturizmus célcsoportjai:</w:t>
      </w:r>
    </w:p>
    <w:p w:rsidR="004E74EA" w:rsidRPr="003A19E5" w:rsidRDefault="004E74EA" w:rsidP="00984813">
      <w:pPr>
        <w:spacing w:before="0" w:after="0"/>
        <w:rPr>
          <w:rFonts w:eastAsia="Times New Roman" w:cs="Arial"/>
          <w:b/>
          <w:lang w:eastAsia="hu-HU"/>
        </w:rPr>
      </w:pPr>
      <w:r w:rsidRPr="003A19E5">
        <w:rPr>
          <w:rFonts w:eastAsia="Times New Roman" w:cs="Arial"/>
          <w:b/>
          <w:lang w:eastAsia="hu-HU"/>
        </w:rPr>
        <w:t xml:space="preserve">Versenysportban: </w:t>
      </w:r>
    </w:p>
    <w:p w:rsidR="004E74EA" w:rsidRPr="002B13E2" w:rsidRDefault="004E74EA" w:rsidP="00640FAE">
      <w:pPr>
        <w:pStyle w:val="Listaszerbekezds"/>
        <w:numPr>
          <w:ilvl w:val="0"/>
          <w:numId w:val="42"/>
        </w:numPr>
        <w:spacing w:before="0" w:after="0"/>
        <w:ind w:left="714" w:hanging="357"/>
        <w:jc w:val="left"/>
        <w:rPr>
          <w:rFonts w:eastAsia="Times New Roman" w:cs="Times New Roman"/>
          <w:lang w:eastAsia="hu-HU"/>
        </w:rPr>
      </w:pPr>
      <w:r w:rsidRPr="002B13E2">
        <w:rPr>
          <w:rFonts w:eastAsia="Times New Roman" w:cs="Times New Roman"/>
          <w:lang w:eastAsia="hu-HU"/>
        </w:rPr>
        <w:t>Sportklubok megfelelő szakosztályai</w:t>
      </w:r>
    </w:p>
    <w:p w:rsidR="004E74EA" w:rsidRDefault="003428E3" w:rsidP="00640FAE">
      <w:pPr>
        <w:pStyle w:val="Listaszerbekezds"/>
        <w:numPr>
          <w:ilvl w:val="0"/>
          <w:numId w:val="42"/>
        </w:numPr>
        <w:spacing w:before="0" w:after="0"/>
        <w:ind w:left="714" w:hanging="357"/>
        <w:jc w:val="left"/>
        <w:rPr>
          <w:rFonts w:eastAsia="Times New Roman" w:cs="Times New Roman"/>
          <w:lang w:eastAsia="hu-HU"/>
        </w:rPr>
      </w:pPr>
      <w:r>
        <w:rPr>
          <w:rFonts w:eastAsia="Times New Roman" w:cs="Times New Roman"/>
          <w:lang w:eastAsia="hu-HU"/>
        </w:rPr>
        <w:t>Megyei sport</w:t>
      </w:r>
      <w:r w:rsidR="004E74EA" w:rsidRPr="002B13E2">
        <w:rPr>
          <w:rFonts w:eastAsia="Times New Roman" w:cs="Times New Roman"/>
          <w:lang w:eastAsia="hu-HU"/>
        </w:rPr>
        <w:t>tagozatos általános és középiskolák testnevelői</w:t>
      </w:r>
    </w:p>
    <w:p w:rsidR="003428E3" w:rsidRPr="002B13E2" w:rsidRDefault="003428E3" w:rsidP="003428E3">
      <w:pPr>
        <w:pStyle w:val="Listaszerbekezds"/>
        <w:spacing w:before="0" w:after="0"/>
        <w:ind w:left="714"/>
        <w:jc w:val="left"/>
        <w:rPr>
          <w:rFonts w:eastAsia="Times New Roman" w:cs="Times New Roman"/>
          <w:lang w:eastAsia="hu-HU"/>
        </w:rPr>
      </w:pPr>
    </w:p>
    <w:p w:rsidR="004E74EA" w:rsidRPr="003A19E5" w:rsidRDefault="004E74EA" w:rsidP="00984813">
      <w:pPr>
        <w:spacing w:before="0" w:after="0"/>
        <w:jc w:val="left"/>
        <w:rPr>
          <w:rFonts w:eastAsia="Times New Roman" w:cs="Times New Roman"/>
          <w:b/>
          <w:lang w:eastAsia="hu-HU"/>
        </w:rPr>
      </w:pPr>
      <w:r w:rsidRPr="003A19E5">
        <w:rPr>
          <w:rFonts w:eastAsia="Times New Roman" w:cs="Times New Roman"/>
          <w:b/>
          <w:lang w:eastAsia="hu-HU"/>
        </w:rPr>
        <w:lastRenderedPageBreak/>
        <w:t>Szabadidős sportban:</w:t>
      </w:r>
    </w:p>
    <w:p w:rsidR="004E74EA" w:rsidRDefault="004E74EA" w:rsidP="00640FAE">
      <w:pPr>
        <w:pStyle w:val="Listaszerbekezds"/>
        <w:numPr>
          <w:ilvl w:val="0"/>
          <w:numId w:val="42"/>
        </w:numPr>
        <w:spacing w:before="0" w:after="0"/>
        <w:ind w:left="714" w:hanging="357"/>
        <w:jc w:val="left"/>
        <w:rPr>
          <w:rFonts w:eastAsia="Times New Roman" w:cs="Times New Roman"/>
          <w:lang w:eastAsia="hu-HU"/>
        </w:rPr>
      </w:pPr>
      <w:r w:rsidRPr="002B13E2">
        <w:rPr>
          <w:rFonts w:eastAsia="Times New Roman" w:cs="Times New Roman"/>
          <w:lang w:eastAsia="hu-HU"/>
        </w:rPr>
        <w:t xml:space="preserve">A hazai nagyvárosi fiatalok </w:t>
      </w:r>
    </w:p>
    <w:p w:rsidR="004E74EA" w:rsidRDefault="004E74EA" w:rsidP="00640FAE">
      <w:pPr>
        <w:pStyle w:val="Listaszerbekezds"/>
        <w:numPr>
          <w:ilvl w:val="0"/>
          <w:numId w:val="42"/>
        </w:numPr>
        <w:spacing w:before="0" w:after="0"/>
        <w:ind w:left="714" w:hanging="357"/>
        <w:jc w:val="left"/>
        <w:rPr>
          <w:rFonts w:eastAsia="Times New Roman" w:cs="Times New Roman"/>
          <w:lang w:eastAsia="hu-HU"/>
        </w:rPr>
      </w:pPr>
      <w:r>
        <w:rPr>
          <w:rFonts w:eastAsia="Times New Roman" w:cs="Times New Roman"/>
          <w:lang w:eastAsia="hu-HU"/>
        </w:rPr>
        <w:t xml:space="preserve">Horgászatot kedvelő családok </w:t>
      </w:r>
    </w:p>
    <w:p w:rsidR="004E74EA" w:rsidRDefault="004E74EA" w:rsidP="00640FAE">
      <w:pPr>
        <w:pStyle w:val="Listaszerbekezds"/>
        <w:numPr>
          <w:ilvl w:val="0"/>
          <w:numId w:val="42"/>
        </w:numPr>
        <w:spacing w:before="0" w:after="0"/>
        <w:ind w:left="714" w:hanging="357"/>
        <w:jc w:val="left"/>
        <w:rPr>
          <w:rFonts w:eastAsia="Times New Roman" w:cs="Times New Roman"/>
          <w:lang w:eastAsia="hu-HU"/>
        </w:rPr>
      </w:pPr>
      <w:r w:rsidRPr="002B13E2">
        <w:rPr>
          <w:rFonts w:eastAsia="Times New Roman" w:cs="Times New Roman"/>
          <w:lang w:eastAsia="hu-HU"/>
        </w:rPr>
        <w:t>A járásban vagy megyében élő családok számár</w:t>
      </w:r>
      <w:r>
        <w:rPr>
          <w:rFonts w:eastAsia="Times New Roman" w:cs="Times New Roman"/>
          <w:lang w:eastAsia="hu-HU"/>
        </w:rPr>
        <w:t>a a nyári szünidei táboroztatás.</w:t>
      </w:r>
    </w:p>
    <w:p w:rsidR="004E74EA" w:rsidRDefault="00AA734C" w:rsidP="00280318">
      <w:pPr>
        <w:pStyle w:val="Kpalrs"/>
      </w:pPr>
      <w:r>
        <w:fldChar w:fldCharType="begin"/>
      </w:r>
      <w:r w:rsidR="004E74EA">
        <w:instrText xml:space="preserve"> SEQ táblázat \* ARABIC </w:instrText>
      </w:r>
      <w:r>
        <w:fldChar w:fldCharType="separate"/>
      </w:r>
      <w:bookmarkStart w:id="212" w:name="_Toc387385991"/>
      <w:r w:rsidR="00E920F1">
        <w:rPr>
          <w:noProof/>
        </w:rPr>
        <w:t>23</w:t>
      </w:r>
      <w:r>
        <w:rPr>
          <w:noProof/>
        </w:rPr>
        <w:fldChar w:fldCharType="end"/>
      </w:r>
      <w:r w:rsidR="004E74EA">
        <w:t>. táblázat. A turizmus legfontosabb célcsoportjai lakóhely szerint</w:t>
      </w:r>
      <w:bookmarkEnd w:id="212"/>
      <w:r w:rsidR="004E74EA">
        <w:t xml:space="preserve"> </w:t>
      </w:r>
    </w:p>
    <w:tbl>
      <w:tblPr>
        <w:tblStyle w:val="Rcsostblzat"/>
        <w:tblW w:w="0" w:type="auto"/>
        <w:tblLook w:val="04A0"/>
      </w:tblPr>
      <w:tblGrid>
        <w:gridCol w:w="2316"/>
        <w:gridCol w:w="1309"/>
        <w:gridCol w:w="1339"/>
        <w:gridCol w:w="1183"/>
        <w:gridCol w:w="1365"/>
        <w:gridCol w:w="1370"/>
      </w:tblGrid>
      <w:tr w:rsidR="004E74EA" w:rsidTr="004E74EA">
        <w:tc>
          <w:tcPr>
            <w:tcW w:w="1415" w:type="dxa"/>
          </w:tcPr>
          <w:p w:rsidR="004E74EA" w:rsidRDefault="004E74EA" w:rsidP="006B006D">
            <w:pPr>
              <w:spacing w:before="120" w:after="120" w:line="240" w:lineRule="auto"/>
            </w:pPr>
          </w:p>
        </w:tc>
        <w:tc>
          <w:tcPr>
            <w:tcW w:w="1649" w:type="dxa"/>
          </w:tcPr>
          <w:p w:rsidR="004E74EA" w:rsidRDefault="004E74EA" w:rsidP="006B006D">
            <w:pPr>
              <w:spacing w:before="120" w:after="120" w:line="240" w:lineRule="auto"/>
            </w:pPr>
            <w:r>
              <w:t>járási</w:t>
            </w:r>
          </w:p>
        </w:tc>
        <w:tc>
          <w:tcPr>
            <w:tcW w:w="1600" w:type="dxa"/>
          </w:tcPr>
          <w:p w:rsidR="004E74EA" w:rsidRDefault="004E74EA" w:rsidP="006B006D">
            <w:pPr>
              <w:spacing w:before="120" w:after="120" w:line="240" w:lineRule="auto"/>
            </w:pPr>
            <w:r>
              <w:t xml:space="preserve">megyei </w:t>
            </w:r>
          </w:p>
        </w:tc>
        <w:tc>
          <w:tcPr>
            <w:tcW w:w="1416" w:type="dxa"/>
          </w:tcPr>
          <w:p w:rsidR="004E74EA" w:rsidRDefault="004E74EA" w:rsidP="006B006D">
            <w:pPr>
              <w:spacing w:before="120" w:after="120" w:line="240" w:lineRule="auto"/>
            </w:pPr>
            <w:r>
              <w:t>régiós</w:t>
            </w:r>
          </w:p>
        </w:tc>
        <w:tc>
          <w:tcPr>
            <w:tcW w:w="1570" w:type="dxa"/>
          </w:tcPr>
          <w:p w:rsidR="004E74EA" w:rsidRDefault="004E74EA" w:rsidP="006B006D">
            <w:pPr>
              <w:spacing w:before="120" w:after="120" w:line="240" w:lineRule="auto"/>
            </w:pPr>
            <w:r>
              <w:t>országos</w:t>
            </w:r>
          </w:p>
        </w:tc>
        <w:tc>
          <w:tcPr>
            <w:tcW w:w="1638" w:type="dxa"/>
          </w:tcPr>
          <w:p w:rsidR="004E74EA" w:rsidRDefault="004E74EA" w:rsidP="006B006D">
            <w:pPr>
              <w:spacing w:before="120" w:after="120" w:line="240" w:lineRule="auto"/>
            </w:pPr>
            <w:r>
              <w:t>külföldi</w:t>
            </w:r>
          </w:p>
        </w:tc>
      </w:tr>
      <w:tr w:rsidR="004E74EA" w:rsidTr="004E74EA">
        <w:tc>
          <w:tcPr>
            <w:tcW w:w="1415" w:type="dxa"/>
          </w:tcPr>
          <w:p w:rsidR="004E74EA" w:rsidRPr="00984813" w:rsidRDefault="004E74EA" w:rsidP="006B006D">
            <w:pPr>
              <w:spacing w:before="120" w:after="120" w:line="240" w:lineRule="auto"/>
            </w:pPr>
            <w:r w:rsidRPr="00984813">
              <w:t>sportturizmus</w:t>
            </w:r>
          </w:p>
        </w:tc>
        <w:tc>
          <w:tcPr>
            <w:tcW w:w="1649" w:type="dxa"/>
            <w:shd w:val="clear" w:color="auto" w:fill="C2D69B" w:themeFill="accent3" w:themeFillTint="99"/>
          </w:tcPr>
          <w:p w:rsidR="004E74EA" w:rsidRDefault="004E74EA" w:rsidP="006B006D">
            <w:pPr>
              <w:spacing w:before="120" w:after="120" w:line="240" w:lineRule="auto"/>
              <w:jc w:val="center"/>
            </w:pPr>
          </w:p>
        </w:tc>
        <w:tc>
          <w:tcPr>
            <w:tcW w:w="1600" w:type="dxa"/>
            <w:shd w:val="clear" w:color="auto" w:fill="C2D69B" w:themeFill="accent3" w:themeFillTint="99"/>
          </w:tcPr>
          <w:p w:rsidR="004E74EA" w:rsidRDefault="004E74EA" w:rsidP="006B006D">
            <w:pPr>
              <w:spacing w:before="120" w:after="120" w:line="240" w:lineRule="auto"/>
              <w:jc w:val="center"/>
            </w:pPr>
            <w:r>
              <w:t>x</w:t>
            </w:r>
          </w:p>
        </w:tc>
        <w:tc>
          <w:tcPr>
            <w:tcW w:w="1416" w:type="dxa"/>
            <w:shd w:val="clear" w:color="auto" w:fill="C2D69B" w:themeFill="accent3" w:themeFillTint="99"/>
          </w:tcPr>
          <w:p w:rsidR="004E74EA" w:rsidRDefault="004E74EA" w:rsidP="006B006D">
            <w:pPr>
              <w:spacing w:before="120" w:after="120" w:line="240" w:lineRule="auto"/>
              <w:jc w:val="center"/>
            </w:pPr>
            <w:r>
              <w:t>x</w:t>
            </w:r>
          </w:p>
        </w:tc>
        <w:tc>
          <w:tcPr>
            <w:tcW w:w="1570" w:type="dxa"/>
            <w:shd w:val="clear" w:color="auto" w:fill="C2D69B" w:themeFill="accent3" w:themeFillTint="99"/>
          </w:tcPr>
          <w:p w:rsidR="004E74EA" w:rsidRDefault="004E74EA" w:rsidP="006B006D">
            <w:pPr>
              <w:spacing w:before="120" w:after="120" w:line="240" w:lineRule="auto"/>
              <w:jc w:val="center"/>
            </w:pPr>
            <w:r>
              <w:t>x</w:t>
            </w:r>
          </w:p>
        </w:tc>
        <w:tc>
          <w:tcPr>
            <w:tcW w:w="1638" w:type="dxa"/>
          </w:tcPr>
          <w:p w:rsidR="004E74EA" w:rsidRDefault="004E74EA" w:rsidP="006B006D">
            <w:pPr>
              <w:spacing w:before="120" w:after="120" w:line="240" w:lineRule="auto"/>
              <w:jc w:val="center"/>
            </w:pPr>
          </w:p>
        </w:tc>
      </w:tr>
      <w:tr w:rsidR="004E74EA" w:rsidTr="004E74EA">
        <w:tc>
          <w:tcPr>
            <w:tcW w:w="1415" w:type="dxa"/>
          </w:tcPr>
          <w:p w:rsidR="004E74EA" w:rsidRPr="00984813" w:rsidRDefault="004E74EA" w:rsidP="0007255C">
            <w:pPr>
              <w:spacing w:before="0" w:line="240" w:lineRule="auto"/>
            </w:pPr>
            <w:r w:rsidRPr="00984813">
              <w:t>wellness</w:t>
            </w:r>
          </w:p>
          <w:p w:rsidR="004E74EA" w:rsidRPr="00984813" w:rsidRDefault="004E74EA" w:rsidP="0007255C">
            <w:pPr>
              <w:spacing w:before="0" w:line="240" w:lineRule="auto"/>
            </w:pPr>
            <w:r w:rsidRPr="00984813">
              <w:t>/</w:t>
            </w:r>
            <w:proofErr w:type="spellStart"/>
            <w:r w:rsidRPr="00984813">
              <w:t>gyógyturizmus</w:t>
            </w:r>
            <w:proofErr w:type="spellEnd"/>
          </w:p>
        </w:tc>
        <w:tc>
          <w:tcPr>
            <w:tcW w:w="1649" w:type="dxa"/>
            <w:shd w:val="clear" w:color="auto" w:fill="D99594" w:themeFill="accent2" w:themeFillTint="99"/>
          </w:tcPr>
          <w:p w:rsidR="004E74EA" w:rsidRDefault="004E74EA" w:rsidP="006B006D">
            <w:pPr>
              <w:spacing w:before="120" w:after="120" w:line="240" w:lineRule="auto"/>
              <w:jc w:val="center"/>
            </w:pPr>
            <w:r>
              <w:t>x</w:t>
            </w:r>
          </w:p>
        </w:tc>
        <w:tc>
          <w:tcPr>
            <w:tcW w:w="1600" w:type="dxa"/>
            <w:shd w:val="clear" w:color="auto" w:fill="D99594" w:themeFill="accent2" w:themeFillTint="99"/>
          </w:tcPr>
          <w:p w:rsidR="004E74EA" w:rsidRDefault="004E74EA" w:rsidP="006B006D">
            <w:pPr>
              <w:spacing w:before="120" w:after="120" w:line="240" w:lineRule="auto"/>
              <w:jc w:val="center"/>
            </w:pPr>
            <w:r>
              <w:t>x</w:t>
            </w:r>
          </w:p>
        </w:tc>
        <w:tc>
          <w:tcPr>
            <w:tcW w:w="1416" w:type="dxa"/>
            <w:shd w:val="clear" w:color="auto" w:fill="D99594" w:themeFill="accent2" w:themeFillTint="99"/>
          </w:tcPr>
          <w:p w:rsidR="004E74EA" w:rsidRDefault="004E74EA" w:rsidP="006B006D">
            <w:pPr>
              <w:spacing w:before="120" w:after="120" w:line="240" w:lineRule="auto"/>
              <w:jc w:val="center"/>
            </w:pPr>
            <w:r>
              <w:t>x</w:t>
            </w:r>
          </w:p>
        </w:tc>
        <w:tc>
          <w:tcPr>
            <w:tcW w:w="1570" w:type="dxa"/>
            <w:shd w:val="clear" w:color="auto" w:fill="D99594" w:themeFill="accent2" w:themeFillTint="99"/>
          </w:tcPr>
          <w:p w:rsidR="004E74EA" w:rsidRDefault="004E74EA" w:rsidP="006B006D">
            <w:pPr>
              <w:spacing w:before="120" w:after="120" w:line="240" w:lineRule="auto"/>
              <w:jc w:val="center"/>
            </w:pPr>
            <w:r>
              <w:t>x</w:t>
            </w:r>
          </w:p>
        </w:tc>
        <w:tc>
          <w:tcPr>
            <w:tcW w:w="1638" w:type="dxa"/>
            <w:shd w:val="clear" w:color="auto" w:fill="D99594" w:themeFill="accent2" w:themeFillTint="99"/>
          </w:tcPr>
          <w:p w:rsidR="004E74EA" w:rsidRDefault="004E74EA" w:rsidP="006B006D">
            <w:pPr>
              <w:spacing w:before="120" w:after="120" w:line="240" w:lineRule="auto"/>
              <w:jc w:val="center"/>
            </w:pPr>
            <w:r>
              <w:t>x</w:t>
            </w:r>
          </w:p>
        </w:tc>
      </w:tr>
      <w:tr w:rsidR="004E74EA" w:rsidTr="004E74EA">
        <w:tc>
          <w:tcPr>
            <w:tcW w:w="1415" w:type="dxa"/>
          </w:tcPr>
          <w:p w:rsidR="004E74EA" w:rsidRPr="00984813" w:rsidRDefault="004E74EA" w:rsidP="006B006D">
            <w:pPr>
              <w:spacing w:before="120" w:after="120" w:line="240" w:lineRule="auto"/>
            </w:pPr>
            <w:proofErr w:type="spellStart"/>
            <w:r w:rsidRPr="00984813">
              <w:t>gasztro</w:t>
            </w:r>
            <w:proofErr w:type="spellEnd"/>
            <w:r w:rsidRPr="00984813">
              <w:t xml:space="preserve"> / kulturális turizmus</w:t>
            </w:r>
          </w:p>
        </w:tc>
        <w:tc>
          <w:tcPr>
            <w:tcW w:w="1649" w:type="dxa"/>
            <w:shd w:val="clear" w:color="auto" w:fill="CCC0D9" w:themeFill="accent4" w:themeFillTint="66"/>
          </w:tcPr>
          <w:p w:rsidR="004E74EA" w:rsidRDefault="004E74EA" w:rsidP="006B006D">
            <w:pPr>
              <w:spacing w:before="120" w:after="120" w:line="240" w:lineRule="auto"/>
              <w:jc w:val="center"/>
            </w:pPr>
            <w:r>
              <w:t>x</w:t>
            </w:r>
          </w:p>
        </w:tc>
        <w:tc>
          <w:tcPr>
            <w:tcW w:w="1600" w:type="dxa"/>
            <w:shd w:val="clear" w:color="auto" w:fill="CCC0D9" w:themeFill="accent4" w:themeFillTint="66"/>
          </w:tcPr>
          <w:p w:rsidR="004E74EA" w:rsidRDefault="004E74EA" w:rsidP="006B006D">
            <w:pPr>
              <w:spacing w:before="120" w:after="120" w:line="240" w:lineRule="auto"/>
              <w:jc w:val="center"/>
            </w:pPr>
            <w:r>
              <w:t>x</w:t>
            </w:r>
          </w:p>
        </w:tc>
        <w:tc>
          <w:tcPr>
            <w:tcW w:w="1416" w:type="dxa"/>
          </w:tcPr>
          <w:p w:rsidR="004E74EA" w:rsidRDefault="004E74EA" w:rsidP="006B006D">
            <w:pPr>
              <w:spacing w:before="120" w:after="120" w:line="240" w:lineRule="auto"/>
              <w:jc w:val="center"/>
            </w:pPr>
          </w:p>
        </w:tc>
        <w:tc>
          <w:tcPr>
            <w:tcW w:w="1570" w:type="dxa"/>
          </w:tcPr>
          <w:p w:rsidR="004E74EA" w:rsidRDefault="004E74EA" w:rsidP="006B006D">
            <w:pPr>
              <w:spacing w:before="120" w:after="120" w:line="240" w:lineRule="auto"/>
              <w:jc w:val="center"/>
            </w:pPr>
          </w:p>
        </w:tc>
        <w:tc>
          <w:tcPr>
            <w:tcW w:w="1638" w:type="dxa"/>
            <w:shd w:val="clear" w:color="auto" w:fill="CCC0D9" w:themeFill="accent4" w:themeFillTint="66"/>
          </w:tcPr>
          <w:p w:rsidR="004E74EA" w:rsidRDefault="004E74EA" w:rsidP="006B006D">
            <w:pPr>
              <w:spacing w:before="120" w:after="120" w:line="240" w:lineRule="auto"/>
              <w:jc w:val="center"/>
            </w:pPr>
            <w:r>
              <w:t>x</w:t>
            </w:r>
          </w:p>
        </w:tc>
      </w:tr>
      <w:tr w:rsidR="004E74EA" w:rsidTr="004E74EA">
        <w:tc>
          <w:tcPr>
            <w:tcW w:w="1415" w:type="dxa"/>
          </w:tcPr>
          <w:p w:rsidR="004E74EA" w:rsidRPr="00984813" w:rsidRDefault="004E74EA" w:rsidP="006B006D">
            <w:pPr>
              <w:spacing w:before="120" w:after="120" w:line="240" w:lineRule="auto"/>
            </w:pPr>
            <w:r w:rsidRPr="00984813">
              <w:t>természeti/vízi/horgász</w:t>
            </w:r>
          </w:p>
        </w:tc>
        <w:tc>
          <w:tcPr>
            <w:tcW w:w="1649" w:type="dxa"/>
          </w:tcPr>
          <w:p w:rsidR="004E74EA" w:rsidRDefault="004E74EA" w:rsidP="006B006D">
            <w:pPr>
              <w:spacing w:before="120" w:after="120" w:line="240" w:lineRule="auto"/>
              <w:jc w:val="center"/>
            </w:pPr>
          </w:p>
        </w:tc>
        <w:tc>
          <w:tcPr>
            <w:tcW w:w="1600" w:type="dxa"/>
            <w:shd w:val="clear" w:color="auto" w:fill="B8CCE4" w:themeFill="accent1" w:themeFillTint="66"/>
          </w:tcPr>
          <w:p w:rsidR="004E74EA" w:rsidRDefault="004E74EA" w:rsidP="006B006D">
            <w:pPr>
              <w:spacing w:before="120" w:after="120" w:line="240" w:lineRule="auto"/>
              <w:jc w:val="center"/>
            </w:pPr>
            <w:r>
              <w:t>x</w:t>
            </w:r>
          </w:p>
        </w:tc>
        <w:tc>
          <w:tcPr>
            <w:tcW w:w="1416" w:type="dxa"/>
            <w:shd w:val="clear" w:color="auto" w:fill="B8CCE4" w:themeFill="accent1" w:themeFillTint="66"/>
          </w:tcPr>
          <w:p w:rsidR="004E74EA" w:rsidRDefault="004E74EA" w:rsidP="006B006D">
            <w:pPr>
              <w:spacing w:before="120" w:after="120" w:line="240" w:lineRule="auto"/>
              <w:jc w:val="center"/>
            </w:pPr>
            <w:r>
              <w:t>x</w:t>
            </w:r>
          </w:p>
        </w:tc>
        <w:tc>
          <w:tcPr>
            <w:tcW w:w="1570" w:type="dxa"/>
          </w:tcPr>
          <w:p w:rsidR="004E74EA" w:rsidRDefault="004E74EA" w:rsidP="006B006D">
            <w:pPr>
              <w:spacing w:before="120" w:after="120" w:line="240" w:lineRule="auto"/>
              <w:jc w:val="center"/>
            </w:pPr>
          </w:p>
        </w:tc>
        <w:tc>
          <w:tcPr>
            <w:tcW w:w="1638" w:type="dxa"/>
          </w:tcPr>
          <w:p w:rsidR="004E74EA" w:rsidRDefault="004E74EA" w:rsidP="006B006D">
            <w:pPr>
              <w:spacing w:before="120" w:after="120" w:line="240" w:lineRule="auto"/>
              <w:jc w:val="center"/>
            </w:pPr>
          </w:p>
        </w:tc>
      </w:tr>
      <w:tr w:rsidR="004E74EA" w:rsidTr="004E74EA">
        <w:tc>
          <w:tcPr>
            <w:tcW w:w="1415" w:type="dxa"/>
          </w:tcPr>
          <w:p w:rsidR="004E74EA" w:rsidRPr="00984813" w:rsidRDefault="004E74EA" w:rsidP="006B006D">
            <w:pPr>
              <w:spacing w:before="120" w:after="120" w:line="240" w:lineRule="auto"/>
            </w:pPr>
            <w:r w:rsidRPr="00984813">
              <w:t xml:space="preserve">hivatásturizmus </w:t>
            </w:r>
          </w:p>
        </w:tc>
        <w:tc>
          <w:tcPr>
            <w:tcW w:w="1649" w:type="dxa"/>
          </w:tcPr>
          <w:p w:rsidR="004E74EA" w:rsidRDefault="004E74EA" w:rsidP="006B006D">
            <w:pPr>
              <w:spacing w:before="120" w:after="120" w:line="240" w:lineRule="auto"/>
              <w:jc w:val="center"/>
            </w:pPr>
          </w:p>
        </w:tc>
        <w:tc>
          <w:tcPr>
            <w:tcW w:w="1600" w:type="dxa"/>
            <w:shd w:val="clear" w:color="auto" w:fill="00B050"/>
          </w:tcPr>
          <w:p w:rsidR="004E74EA" w:rsidRDefault="004E74EA" w:rsidP="006B006D">
            <w:pPr>
              <w:spacing w:before="120" w:after="120" w:line="240" w:lineRule="auto"/>
              <w:jc w:val="center"/>
            </w:pPr>
            <w:r>
              <w:t>x</w:t>
            </w:r>
          </w:p>
        </w:tc>
        <w:tc>
          <w:tcPr>
            <w:tcW w:w="1416" w:type="dxa"/>
            <w:shd w:val="clear" w:color="auto" w:fill="00B050"/>
          </w:tcPr>
          <w:p w:rsidR="004E74EA" w:rsidRDefault="004E74EA" w:rsidP="006B006D">
            <w:pPr>
              <w:spacing w:before="120" w:after="120" w:line="240" w:lineRule="auto"/>
              <w:jc w:val="center"/>
            </w:pPr>
            <w:r>
              <w:t>x</w:t>
            </w:r>
          </w:p>
        </w:tc>
        <w:tc>
          <w:tcPr>
            <w:tcW w:w="1570" w:type="dxa"/>
            <w:shd w:val="clear" w:color="auto" w:fill="00B050"/>
          </w:tcPr>
          <w:p w:rsidR="004E74EA" w:rsidRDefault="004E74EA" w:rsidP="006B006D">
            <w:pPr>
              <w:spacing w:before="120" w:after="120" w:line="240" w:lineRule="auto"/>
              <w:jc w:val="center"/>
            </w:pPr>
            <w:r>
              <w:t>x</w:t>
            </w:r>
          </w:p>
        </w:tc>
        <w:tc>
          <w:tcPr>
            <w:tcW w:w="1638" w:type="dxa"/>
          </w:tcPr>
          <w:p w:rsidR="004E74EA" w:rsidRDefault="004E74EA" w:rsidP="006B006D">
            <w:pPr>
              <w:spacing w:before="120" w:after="120" w:line="240" w:lineRule="auto"/>
              <w:jc w:val="center"/>
            </w:pPr>
          </w:p>
        </w:tc>
      </w:tr>
    </w:tbl>
    <w:p w:rsidR="004E74EA" w:rsidRPr="003A19E5" w:rsidRDefault="004E74EA" w:rsidP="0040575D">
      <w:pPr>
        <w:spacing w:before="120" w:after="120"/>
        <w:rPr>
          <w:rStyle w:val="Finomkiemels"/>
        </w:rPr>
      </w:pPr>
      <w:r w:rsidRPr="003A19E5">
        <w:rPr>
          <w:rStyle w:val="Finomkiemels"/>
        </w:rPr>
        <w:t>Forrás: saját szerkesztés</w:t>
      </w:r>
    </w:p>
    <w:p w:rsidR="004E74EA" w:rsidRPr="006B006D" w:rsidRDefault="004E74EA" w:rsidP="00640FAE">
      <w:pPr>
        <w:pStyle w:val="Cmsor2"/>
        <w:pageBreakBefore/>
        <w:numPr>
          <w:ilvl w:val="1"/>
          <w:numId w:val="69"/>
        </w:numPr>
      </w:pPr>
      <w:bookmarkStart w:id="213" w:name="_Toc387387339"/>
      <w:r w:rsidRPr="006B006D">
        <w:lastRenderedPageBreak/>
        <w:t>Kommunikációfejlesztés a részcélok megvalósulása érdekében</w:t>
      </w:r>
      <w:bookmarkEnd w:id="213"/>
    </w:p>
    <w:p w:rsidR="004E74EA" w:rsidRDefault="004E74EA" w:rsidP="0040575D">
      <w:pPr>
        <w:spacing w:before="120" w:after="120"/>
      </w:pPr>
      <w:r w:rsidRPr="00BA4CBC">
        <w:t>A városmarketing eszköztárában a</w:t>
      </w:r>
      <w:r w:rsidR="00890A0B">
        <w:t xml:space="preserve"> kínálat mellett a kommunikáció</w:t>
      </w:r>
      <w:r w:rsidRPr="00BA4CBC">
        <w:t xml:space="preserve"> játszik jelentős szerepet. </w:t>
      </w:r>
      <w:r>
        <w:t xml:space="preserve"> A marketingkommunikáció feladata a célcsoportokkal való kapcsolattartás: eljuttatni az üzeneteket, a visszajelzést szerezni a célcsoportok reakcióiról, folyamatosan kapcsolatot tartani. Ezeket a feladatokat csak a professzionális kommunikáció képes magas szinten és hatékonyan teljesítve ellátni. </w:t>
      </w:r>
    </w:p>
    <w:p w:rsidR="004E74EA" w:rsidRPr="006B006D" w:rsidRDefault="004E74EA" w:rsidP="00640FAE">
      <w:pPr>
        <w:pStyle w:val="Cmsor3"/>
        <w:numPr>
          <w:ilvl w:val="2"/>
          <w:numId w:val="70"/>
        </w:numPr>
      </w:pPr>
      <w:bookmarkStart w:id="214" w:name="_Toc387387340"/>
      <w:r w:rsidRPr="006B006D">
        <w:t>Általában a kommunikációról</w:t>
      </w:r>
      <w:bookmarkEnd w:id="214"/>
    </w:p>
    <w:p w:rsidR="004E74EA" w:rsidRPr="00BA4CBC" w:rsidRDefault="004E74EA" w:rsidP="0040575D">
      <w:pPr>
        <w:spacing w:before="120" w:after="120"/>
      </w:pPr>
      <w:r w:rsidRPr="00BA4CBC">
        <w:t xml:space="preserve"> „A marketingkommunikációs stratégia </w:t>
      </w:r>
      <w:r w:rsidRPr="00A619EC">
        <w:rPr>
          <w:b/>
        </w:rPr>
        <w:t>alapvető célja,</w:t>
      </w:r>
      <w:r w:rsidRPr="00BA4CBC">
        <w:t xml:space="preserve"> hogy egy tudatos, szervezett folyamat eredményeként építse a település egyedi arculatát, azonosságát, identitását, pozitív irányba fejlessze, adott esetben megváltoztassa a jelenlegi sztereotípiákon alapuló </w:t>
      </w:r>
      <w:proofErr w:type="spellStart"/>
      <w:r w:rsidRPr="00174E65">
        <w:rPr>
          <w:b/>
        </w:rPr>
        <w:t>i</w:t>
      </w:r>
      <w:r w:rsidRPr="00BA4CBC">
        <w:rPr>
          <w:b/>
        </w:rPr>
        <w:t>mázst</w:t>
      </w:r>
      <w:proofErr w:type="spellEnd"/>
      <w:r w:rsidRPr="00BA4CBC">
        <w:t>.”</w:t>
      </w:r>
      <w:r w:rsidRPr="00BA4CBC">
        <w:rPr>
          <w:vertAlign w:val="superscript"/>
        </w:rPr>
        <w:footnoteReference w:id="3"/>
      </w:r>
    </w:p>
    <w:p w:rsidR="004E74EA" w:rsidRPr="00BA4CBC" w:rsidRDefault="004E74EA" w:rsidP="0040575D">
      <w:pPr>
        <w:spacing w:before="120" w:after="120"/>
      </w:pPr>
      <w:r w:rsidRPr="00BA4CBC">
        <w:t>A marketing vállalati gyakorlatában alkalmazott fogalmak jól használhatók a városok esetében is. Az alábbi rövidítések használatosak a városok esetében:</w:t>
      </w:r>
    </w:p>
    <w:p w:rsidR="004E74EA" w:rsidRPr="00BA4CBC" w:rsidRDefault="00AA734C" w:rsidP="00280318">
      <w:pPr>
        <w:pStyle w:val="Kpalrs"/>
      </w:pPr>
      <w:r>
        <w:fldChar w:fldCharType="begin"/>
      </w:r>
      <w:r w:rsidR="004E74EA">
        <w:instrText xml:space="preserve"> SEQ ábra \* ARABIC </w:instrText>
      </w:r>
      <w:r>
        <w:fldChar w:fldCharType="separate"/>
      </w:r>
      <w:bookmarkStart w:id="215" w:name="_Toc387386013"/>
      <w:r w:rsidR="00E920F1">
        <w:rPr>
          <w:noProof/>
        </w:rPr>
        <w:t>20</w:t>
      </w:r>
      <w:r>
        <w:rPr>
          <w:noProof/>
        </w:rPr>
        <w:fldChar w:fldCharType="end"/>
      </w:r>
      <w:r w:rsidR="004E74EA" w:rsidRPr="00BA4CBC">
        <w:t>. ábra</w:t>
      </w:r>
      <w:r w:rsidR="004E74EA">
        <w:t>.</w:t>
      </w:r>
      <w:r w:rsidR="004E74EA" w:rsidRPr="00BA4CBC">
        <w:t xml:space="preserve"> </w:t>
      </w:r>
      <w:r w:rsidR="004E74EA" w:rsidRPr="00B203F3">
        <w:t>A város imázs összetevői</w:t>
      </w:r>
      <w:bookmarkEnd w:id="215"/>
    </w:p>
    <w:p w:rsidR="004E74EA" w:rsidRPr="00BA4CBC" w:rsidRDefault="004E74EA" w:rsidP="0040575D">
      <w:pPr>
        <w:spacing w:before="120" w:after="120"/>
        <w:jc w:val="center"/>
      </w:pPr>
      <w:r w:rsidRPr="00BA4CBC">
        <w:rPr>
          <w:noProof/>
          <w:lang w:eastAsia="hu-HU"/>
        </w:rPr>
        <w:drawing>
          <wp:inline distT="0" distB="0" distL="0" distR="0">
            <wp:extent cx="4973890" cy="2737696"/>
            <wp:effectExtent l="0" t="0" r="0" b="5715"/>
            <wp:docPr id="21" name="Kép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70779" cy="2735984"/>
                    </a:xfrm>
                    <a:prstGeom prst="rect">
                      <a:avLst/>
                    </a:prstGeom>
                    <a:noFill/>
                  </pic:spPr>
                </pic:pic>
              </a:graphicData>
            </a:graphic>
          </wp:inline>
        </w:drawing>
      </w:r>
    </w:p>
    <w:p w:rsidR="004E74EA" w:rsidRPr="001513D2" w:rsidRDefault="004E74EA" w:rsidP="0040575D">
      <w:pPr>
        <w:spacing w:before="120" w:after="120"/>
        <w:rPr>
          <w:rStyle w:val="Finomkiemels"/>
        </w:rPr>
      </w:pPr>
      <w:r w:rsidRPr="001513D2">
        <w:rPr>
          <w:rStyle w:val="Finomkiemels"/>
        </w:rPr>
        <w:t>Forrás: saját szerkesztés</w:t>
      </w:r>
    </w:p>
    <w:p w:rsidR="004E74EA" w:rsidRDefault="004E74EA" w:rsidP="0040575D">
      <w:pPr>
        <w:spacing w:before="120" w:after="120"/>
      </w:pPr>
      <w:r>
        <w:lastRenderedPageBreak/>
        <w:t>Az arculat nem csak a külsőségekben való megjelenítés. A cél</w:t>
      </w:r>
      <w:r w:rsidRPr="006D3A06">
        <w:t xml:space="preserve"> a </w:t>
      </w:r>
      <w:r>
        <w:t>település beazonosítása, megkülönböztetése a kívülállók számára a többi településtől.</w:t>
      </w:r>
      <w:r w:rsidRPr="006D3A06">
        <w:t xml:space="preserve"> Ennél is fontosabb azonban a bizalom megszerz</w:t>
      </w:r>
      <w:r>
        <w:t>ése és megtartása, illetve a hi</w:t>
      </w:r>
      <w:r w:rsidRPr="006D3A06">
        <w:t>telesség, az elfogadottság, a rokonszenv megalapozása</w:t>
      </w:r>
      <w:r>
        <w:t xml:space="preserve"> a város iránt</w:t>
      </w:r>
      <w:r w:rsidRPr="006D3A06">
        <w:t>. Itt tehát lényegesen többről és</w:t>
      </w:r>
      <w:r>
        <w:t xml:space="preserve"> </w:t>
      </w:r>
      <w:r w:rsidRPr="006D3A06">
        <w:t xml:space="preserve">komplexebb feladatról van szó, mint </w:t>
      </w:r>
      <w:r>
        <w:t xml:space="preserve">arról, hogy a település adottságait, jellemzőit </w:t>
      </w:r>
      <w:r w:rsidRPr="006D3A06">
        <w:t>vizuális</w:t>
      </w:r>
      <w:r>
        <w:t>an megjelenítsük</w:t>
      </w:r>
      <w:r w:rsidRPr="006D3A06">
        <w:t>.</w:t>
      </w:r>
      <w:r>
        <w:t xml:space="preserve"> </w:t>
      </w:r>
    </w:p>
    <w:p w:rsidR="004E74EA" w:rsidRDefault="004E74EA" w:rsidP="0040575D">
      <w:pPr>
        <w:spacing w:before="120" w:after="120"/>
      </w:pPr>
      <w:r w:rsidRPr="00BA4CBC">
        <w:t xml:space="preserve">Az alapvető </w:t>
      </w:r>
      <w:r>
        <w:t xml:space="preserve">kommunikációs </w:t>
      </w:r>
      <w:r w:rsidRPr="00BA4CBC">
        <w:t>cél elérése attól függ, hogy mit szeretnénk magunkról kommunikálni, milyen képet sze</w:t>
      </w:r>
      <w:r>
        <w:t xml:space="preserve">retnénk magunkról kialakítani. </w:t>
      </w:r>
      <w:r w:rsidRPr="00BA4CBC">
        <w:t xml:space="preserve">A </w:t>
      </w:r>
      <w:r>
        <w:t xml:space="preserve">marketingkommunikáció </w:t>
      </w:r>
      <w:r w:rsidRPr="00BA4CBC">
        <w:t>eszköztárából</w:t>
      </w:r>
      <w:r>
        <w:t xml:space="preserve"> - ami a reklám, személyes eladás, eladásösztönzés és a Public Relations -</w:t>
      </w:r>
      <w:r w:rsidRPr="001478B7">
        <w:rPr>
          <w:b/>
        </w:rPr>
        <w:t xml:space="preserve"> a PR az az eszköz</w:t>
      </w:r>
      <w:r>
        <w:t>, amely a bizalom</w:t>
      </w:r>
      <w:r w:rsidRPr="00BA4CBC">
        <w:t xml:space="preserve">építés eszközeként tart számon a marketing szakma, és </w:t>
      </w:r>
      <w:r>
        <w:t xml:space="preserve">szerepe </w:t>
      </w:r>
      <w:r w:rsidRPr="00BA4CBC">
        <w:t xml:space="preserve">az elmúlt években felértékelődött a reklámmal szemben. </w:t>
      </w:r>
      <w:r>
        <w:t>Különösen igaz ez a városmarketing kommunikációban.</w:t>
      </w:r>
    </w:p>
    <w:p w:rsidR="004E74EA" w:rsidRPr="006B006D" w:rsidRDefault="004E74EA" w:rsidP="00640FAE">
      <w:pPr>
        <w:pStyle w:val="Cmsor3"/>
        <w:numPr>
          <w:ilvl w:val="2"/>
          <w:numId w:val="71"/>
        </w:numPr>
      </w:pPr>
      <w:bookmarkStart w:id="216" w:name="_Toc387387341"/>
      <w:r w:rsidRPr="006B006D">
        <w:t>Az imázs alakítás szempontjai és folyamata</w:t>
      </w:r>
      <w:bookmarkEnd w:id="216"/>
      <w:r w:rsidRPr="006B006D">
        <w:t xml:space="preserve"> </w:t>
      </w:r>
    </w:p>
    <w:p w:rsidR="004E74EA" w:rsidRDefault="004E74EA" w:rsidP="0040575D">
      <w:pPr>
        <w:spacing w:before="120" w:after="120"/>
      </w:pPr>
      <w:r w:rsidRPr="00E96B18">
        <w:t>Az arculat kialakításához és megerősítéséhez határozot</w:t>
      </w:r>
      <w:r>
        <w:t>t, célirányos és hatékony kommunikációra van szükség. A</w:t>
      </w:r>
      <w:r w:rsidRPr="00E96B18">
        <w:t xml:space="preserve"> jól megválasztott </w:t>
      </w:r>
      <w:r w:rsidRPr="00503404">
        <w:rPr>
          <w:b/>
        </w:rPr>
        <w:t>üzeneteket</w:t>
      </w:r>
      <w:r w:rsidRPr="00E96B18">
        <w:t xml:space="preserve"> a megfelelő csatornákon keresztül kell</w:t>
      </w:r>
      <w:r>
        <w:t xml:space="preserve"> </w:t>
      </w:r>
      <w:r w:rsidRPr="00E96B18">
        <w:t xml:space="preserve">közvetíteni, hogy a környezetet </w:t>
      </w:r>
      <w:r>
        <w:t xml:space="preserve">megfelelően befolyásoljuk. </w:t>
      </w:r>
      <w:r w:rsidRPr="00280A9D">
        <w:t>Az üzenet végső tartalma természetesen a</w:t>
      </w:r>
      <w:r>
        <w:t xml:space="preserve"> célcsoportok szerint különbözhet egymástól. Az üzenetek tömör formai megjelenítésére alkalmas a </w:t>
      </w:r>
      <w:r w:rsidRPr="00280A9D">
        <w:rPr>
          <w:i/>
          <w:iCs/>
        </w:rPr>
        <w:t>jelkép</w:t>
      </w:r>
      <w:r>
        <w:t xml:space="preserve"> vagy más szóval</w:t>
      </w:r>
      <w:r w:rsidRPr="00280A9D">
        <w:t xml:space="preserve"> </w:t>
      </w:r>
      <w:r>
        <w:t>logó</w:t>
      </w:r>
      <w:r w:rsidRPr="00280A9D">
        <w:rPr>
          <w:i/>
          <w:iCs/>
        </w:rPr>
        <w:t xml:space="preserve"> és</w:t>
      </w:r>
      <w:r>
        <w:rPr>
          <w:i/>
          <w:iCs/>
        </w:rPr>
        <w:t xml:space="preserve"> a </w:t>
      </w:r>
      <w:r w:rsidRPr="00280A9D">
        <w:rPr>
          <w:i/>
          <w:iCs/>
        </w:rPr>
        <w:t xml:space="preserve">szlogen </w:t>
      </w:r>
      <w:r>
        <w:t xml:space="preserve">megalkotása. Ezek együttes hatása lesz a város érintettjeiben a városról kialakult kép, az imázs. </w:t>
      </w:r>
      <w:r w:rsidRPr="001513D2">
        <w:rPr>
          <w:bCs/>
        </w:rPr>
        <w:t xml:space="preserve">Az </w:t>
      </w:r>
      <w:proofErr w:type="spellStart"/>
      <w:r w:rsidRPr="001513D2">
        <w:rPr>
          <w:bCs/>
        </w:rPr>
        <w:t>imázsépítés</w:t>
      </w:r>
      <w:proofErr w:type="spellEnd"/>
      <w:r w:rsidRPr="001513D2">
        <w:rPr>
          <w:bCs/>
        </w:rPr>
        <w:t xml:space="preserve"> célja, hogy a város </w:t>
      </w:r>
      <w:r>
        <w:rPr>
          <w:bCs/>
        </w:rPr>
        <w:t xml:space="preserve">tudjon </w:t>
      </w:r>
      <w:r w:rsidRPr="001513D2">
        <w:rPr>
          <w:bCs/>
        </w:rPr>
        <w:t>olyan kisugárzást adni, amivel a polgárai, vállalkozói, a befektetők, a szolgáltatók és a látogatók is azonosulni tudnak.</w:t>
      </w:r>
      <w:r w:rsidRPr="009E03F1">
        <w:t xml:space="preserve"> Ehhez szükséges, hogy hiteles és egyedülálló jellegzetességek kerüljenek kifejezésre, valamint pozitív beállítódások alakuljanak ki.</w:t>
      </w:r>
    </w:p>
    <w:p w:rsidR="006B006D" w:rsidRDefault="006B006D" w:rsidP="0040575D">
      <w:pPr>
        <w:spacing w:before="120" w:after="120"/>
      </w:pPr>
      <w:r>
        <w:t xml:space="preserve">A megfelelő jelképek és a szlogen megtalálásához a kutatás adott ötleteket, gondolatokat, hiszen nagyon erős a lakossági „Tisza és cipőgyár” érzés, és ez pozitív töltetű. Tehát a jelképekről gondolkodás során ezeket a lakossági üzeneteket figyelembe kell venni. </w:t>
      </w:r>
    </w:p>
    <w:p w:rsidR="006B006D" w:rsidRDefault="006B006D" w:rsidP="0040575D">
      <w:pPr>
        <w:spacing w:before="120" w:after="120"/>
      </w:pPr>
    </w:p>
    <w:p w:rsidR="004E74EA" w:rsidRPr="006B006D" w:rsidRDefault="004E74EA" w:rsidP="00640FAE">
      <w:pPr>
        <w:pStyle w:val="Cmsor2"/>
        <w:numPr>
          <w:ilvl w:val="1"/>
          <w:numId w:val="72"/>
        </w:numPr>
      </w:pPr>
      <w:bookmarkStart w:id="217" w:name="_Toc387387342"/>
      <w:r w:rsidRPr="006B006D">
        <w:lastRenderedPageBreak/>
        <w:t>A belső PR Fejlesztése Martfűn</w:t>
      </w:r>
      <w:bookmarkEnd w:id="217"/>
    </w:p>
    <w:p w:rsidR="004E74EA" w:rsidRDefault="004E74EA" w:rsidP="0040575D">
      <w:pPr>
        <w:spacing w:before="120" w:after="120"/>
      </w:pPr>
      <w:r>
        <w:t>A kommunikáció annak eszköze, hogy a városmarketing alapvető céljait és a városról kialakult képet formálja, erősítve a pozitív imázs kialakulását. Mind a lakosság, mind a befektetői kör, mind a potenciális turista megnyerése fontos ebben a folyamatban. A város imázs kialakulása, mint láttuk, befolyásolható, de teljes mértékben nem lehet meghatározni. A belső PR a lakosság és a városvezetés kommunikációs kapcsolatának alakítását szolgáló marketingeszköz. Tehát a kommunikáció a települések marketingjében az alábbi modell mentén alakítható:</w:t>
      </w:r>
    </w:p>
    <w:p w:rsidR="004E74EA" w:rsidRPr="00661324" w:rsidRDefault="00AA734C" w:rsidP="00280318">
      <w:pPr>
        <w:pStyle w:val="Kpalrs"/>
      </w:pPr>
      <w:r>
        <w:fldChar w:fldCharType="begin"/>
      </w:r>
      <w:r w:rsidR="004E74EA">
        <w:instrText xml:space="preserve"> SEQ ábra \* ARABIC </w:instrText>
      </w:r>
      <w:r>
        <w:fldChar w:fldCharType="separate"/>
      </w:r>
      <w:bookmarkStart w:id="218" w:name="_Toc387386014"/>
      <w:r w:rsidR="00E920F1">
        <w:rPr>
          <w:noProof/>
        </w:rPr>
        <w:t>21</w:t>
      </w:r>
      <w:r>
        <w:rPr>
          <w:noProof/>
        </w:rPr>
        <w:fldChar w:fldCharType="end"/>
      </w:r>
      <w:r w:rsidR="004E74EA" w:rsidRPr="00661324">
        <w:t xml:space="preserve">. ábra </w:t>
      </w:r>
      <w:proofErr w:type="gramStart"/>
      <w:r w:rsidR="004E74EA" w:rsidRPr="00661324">
        <w:t>A</w:t>
      </w:r>
      <w:proofErr w:type="gramEnd"/>
      <w:r w:rsidR="004E74EA" w:rsidRPr="00661324">
        <w:t xml:space="preserve"> belső PR modellje a városmarketingben</w:t>
      </w:r>
      <w:bookmarkEnd w:id="218"/>
    </w:p>
    <w:p w:rsidR="004E74EA" w:rsidRDefault="004E74EA" w:rsidP="0040575D">
      <w:pPr>
        <w:spacing w:before="120" w:after="120"/>
      </w:pPr>
      <w:r>
        <w:t xml:space="preserve">                         </w:t>
      </w:r>
      <w:r>
        <w:rPr>
          <w:noProof/>
          <w:lang w:eastAsia="hu-HU"/>
        </w:rPr>
        <w:drawing>
          <wp:inline distT="0" distB="0" distL="0" distR="0">
            <wp:extent cx="4024745" cy="4308763"/>
            <wp:effectExtent l="1905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rsidR="004E74EA" w:rsidRPr="006B006D" w:rsidRDefault="004E74EA" w:rsidP="0040575D">
      <w:pPr>
        <w:spacing w:before="120" w:after="120"/>
        <w:rPr>
          <w:rStyle w:val="Finomkiemels"/>
        </w:rPr>
      </w:pPr>
      <w:r w:rsidRPr="006B006D">
        <w:rPr>
          <w:rStyle w:val="Finomkiemels"/>
        </w:rPr>
        <w:t>Forrás: saját szerkesztés</w:t>
      </w:r>
    </w:p>
    <w:p w:rsidR="004E74EA" w:rsidRDefault="004E74EA" w:rsidP="0040575D">
      <w:pPr>
        <w:spacing w:before="120" w:after="120"/>
      </w:pPr>
      <w:r>
        <w:t>Az információ egyirányú áramlásán túl a városvezetés számára fontos, hogy a lakosokat is bevonja bizonyos döntések előkészítésébe. Ezzel elindulhat az a folyamat, amely az emberek városhoz kötődését erősíti, a városi identitás kialakulását támogatja.</w:t>
      </w:r>
    </w:p>
    <w:p w:rsidR="004E74EA" w:rsidRDefault="004E74EA" w:rsidP="0040575D">
      <w:pPr>
        <w:spacing w:before="120" w:after="120"/>
      </w:pPr>
      <w:r>
        <w:lastRenderedPageBreak/>
        <w:t xml:space="preserve">A marketingkommunikáció akkor hatékony, ha integrált módon valósul meg. Az integráció abban nyilvánul meg, hogy benne összhang van a kommunikációs eszközök, a stílus, az időbeni megjelenés, a kommunikációban részt vevő szervezetek tevékenysége tekintetében. </w:t>
      </w:r>
    </w:p>
    <w:p w:rsidR="004E74EA" w:rsidRPr="006B006D" w:rsidRDefault="004E74EA" w:rsidP="00640FAE">
      <w:pPr>
        <w:pStyle w:val="Cmsor3"/>
        <w:numPr>
          <w:ilvl w:val="2"/>
          <w:numId w:val="73"/>
        </w:numPr>
      </w:pPr>
      <w:bookmarkStart w:id="219" w:name="_Toc387387343"/>
      <w:r w:rsidRPr="006B006D">
        <w:t>A belső PR céljai</w:t>
      </w:r>
      <w:bookmarkEnd w:id="219"/>
    </w:p>
    <w:p w:rsidR="004E74EA" w:rsidRPr="00D96824" w:rsidRDefault="004E74EA" w:rsidP="0040575D">
      <w:pPr>
        <w:spacing w:before="120" w:after="120"/>
      </w:pPr>
      <w:r>
        <w:t xml:space="preserve">Mint már korábban leszögeztük, a városmarketing alapvető célja város lakossága jólétének a megteremtése. Ahhoz hogy a cél megvalósuljon, az anyagiakban kifejezhető jóléten túl szükség van arra, hogy a város lakói magukénak érezzék a várost.  El kell érni, hogy az emberekben kialakuljon a városhoz való olyan viszony, hogy, büszke azért, mert martfűi lakosnak tudhatja magát.  A belső érintettek pozitív viszonya a városhoz, segíti kialakítani a külső érintettekben a pozitív </w:t>
      </w:r>
      <w:proofErr w:type="spellStart"/>
      <w:r>
        <w:t>imázst</w:t>
      </w:r>
      <w:proofErr w:type="spellEnd"/>
      <w:r>
        <w:t xml:space="preserve">. Az alapvető célok teljesüléséről csak ezután beszélhetünk. </w:t>
      </w:r>
    </w:p>
    <w:p w:rsidR="004E74EA" w:rsidRPr="006B006D" w:rsidRDefault="004E74EA" w:rsidP="00640FAE">
      <w:pPr>
        <w:pStyle w:val="Cmsor3"/>
        <w:numPr>
          <w:ilvl w:val="2"/>
          <w:numId w:val="74"/>
        </w:numPr>
      </w:pPr>
      <w:bookmarkStart w:id="220" w:name="_Toc387387344"/>
      <w:r w:rsidRPr="006B006D">
        <w:t>A belső PR célcsoportja</w:t>
      </w:r>
      <w:bookmarkEnd w:id="220"/>
    </w:p>
    <w:p w:rsidR="004E74EA" w:rsidRDefault="004E74EA" w:rsidP="0040575D">
      <w:pPr>
        <w:spacing w:before="120" w:after="120"/>
      </w:pPr>
      <w:r>
        <w:t>A szegmentálás a célcsoport homogén csoportokra bontása, amit számos ismérv szerint elvégezhetünk. Célszerű olyan ismérveket választani, amelyekkel megfelelő nagyságú csoportokat kapunk, és van róla információnk vagy megszerezhetők azok az információk, amelyekkel a célcsoportot jellemezni tudjuk. Majd a szegmentumok közül a különböző célok megvalósításakor egyeseket célcsoportnak tekintünk. A leggyakoribb csoportosítási ismérvek:</w:t>
      </w:r>
    </w:p>
    <w:p w:rsidR="004E74EA" w:rsidRDefault="004E74EA" w:rsidP="00640FAE">
      <w:pPr>
        <w:pStyle w:val="Listaszerbekezds"/>
        <w:numPr>
          <w:ilvl w:val="0"/>
          <w:numId w:val="22"/>
        </w:numPr>
        <w:spacing w:before="120" w:after="120"/>
      </w:pPr>
      <w:r>
        <w:t xml:space="preserve">demográfiai ismérvek: életkor, családi állapot/családi életciklus, nem, </w:t>
      </w:r>
    </w:p>
    <w:p w:rsidR="004E74EA" w:rsidRDefault="004E74EA" w:rsidP="00640FAE">
      <w:pPr>
        <w:pStyle w:val="Listaszerbekezds"/>
        <w:numPr>
          <w:ilvl w:val="0"/>
          <w:numId w:val="22"/>
        </w:numPr>
        <w:spacing w:before="120" w:after="120"/>
      </w:pPr>
      <w:r>
        <w:t>földrajzi ismérvek: lakóhely mérete, státusz,</w:t>
      </w:r>
    </w:p>
    <w:p w:rsidR="004E74EA" w:rsidRDefault="004E74EA" w:rsidP="00640FAE">
      <w:pPr>
        <w:pStyle w:val="Listaszerbekezds"/>
        <w:numPr>
          <w:ilvl w:val="0"/>
          <w:numId w:val="22"/>
        </w:numPr>
        <w:spacing w:before="120" w:after="120"/>
      </w:pPr>
      <w:r>
        <w:t xml:space="preserve">társadalmi jellemzők: gazdasági aktivitás, iskolai végzettség, foglakozás, vallás, </w:t>
      </w:r>
    </w:p>
    <w:p w:rsidR="004E74EA" w:rsidRDefault="004E74EA" w:rsidP="00640FAE">
      <w:pPr>
        <w:pStyle w:val="Listaszerbekezds"/>
        <w:numPr>
          <w:ilvl w:val="0"/>
          <w:numId w:val="22"/>
        </w:numPr>
        <w:spacing w:before="120" w:after="120"/>
      </w:pPr>
      <w:r>
        <w:t>fogyasztási jellemzők: életstílus, anyagi helyzet.</w:t>
      </w:r>
    </w:p>
    <w:p w:rsidR="004E74EA" w:rsidRDefault="004E74EA" w:rsidP="0040575D">
      <w:pPr>
        <w:spacing w:before="120" w:after="120"/>
      </w:pPr>
      <w:r w:rsidRPr="00EE30CE">
        <w:t xml:space="preserve">A városmarketing legfontosabb célcsoportja tehát a helyi lakosság. A szóba jöhető szegmentálási ismérvek közül </w:t>
      </w:r>
      <w:r w:rsidRPr="002A0E62">
        <w:rPr>
          <w:b/>
        </w:rPr>
        <w:t>Martfű lakosságát elsősorban az életkor és aktivitás</w:t>
      </w:r>
      <w:r w:rsidRPr="00EE30CE">
        <w:t xml:space="preserve"> alapján tudjuk csoportosítani. </w:t>
      </w:r>
      <w:r>
        <w:t xml:space="preserve">Nagyon fontos a fiatal családosokat a város alapvető célcsoportjának tekinteni, hiszen a gyereket nevelők helyzete minden társadalomban </w:t>
      </w:r>
      <w:r>
        <w:lastRenderedPageBreak/>
        <w:t xml:space="preserve">kiemelt figyelmet kellene, hogy kapjon. Martfű hosszú távú jóléte is attól függ, hogy marad-e a településen vagy beköltözik-e elegendő számú fiatal, akik a város lakosságát jelentik évtizedek múlva is. </w:t>
      </w:r>
      <w:r w:rsidRPr="00EE30CE">
        <w:t xml:space="preserve">Tehát olyan </w:t>
      </w:r>
      <w:r>
        <w:t>ismérvek</w:t>
      </w:r>
      <w:r w:rsidRPr="00EE30CE">
        <w:t xml:space="preserve"> mentén kell az embereket csoportokra bontani, hogy minél több érint</w:t>
      </w:r>
      <w:r>
        <w:t xml:space="preserve">ettje legyen az szegmentumoknak, és az egy szegmentumban lévők nagyon hasonlítsanak egymásra valamilyen keresleti jellemzők alapján. </w:t>
      </w:r>
      <w:r w:rsidRPr="00EE30CE">
        <w:t xml:space="preserve"> </w:t>
      </w:r>
    </w:p>
    <w:p w:rsidR="004E74EA" w:rsidRDefault="004E74EA" w:rsidP="0040575D">
      <w:pPr>
        <w:spacing w:before="120" w:after="120"/>
      </w:pPr>
      <w:r>
        <w:t>Martfű lakosságát a rendelkezésre álló és a célokat leginkább szolgáló információk alapján a következő szempontok alapján lehet csoportosítani:</w:t>
      </w:r>
    </w:p>
    <w:p w:rsidR="004E74EA" w:rsidRPr="00F57944" w:rsidRDefault="004E74EA" w:rsidP="00D555DC">
      <w:pPr>
        <w:pStyle w:val="Listaszerbekezds"/>
        <w:spacing w:before="120" w:after="120"/>
        <w:ind w:left="1068"/>
        <w:rPr>
          <w:b/>
        </w:rPr>
      </w:pPr>
      <w:r w:rsidRPr="00F57944">
        <w:rPr>
          <w:b/>
        </w:rPr>
        <w:t>Életkor szerinti szegmentumok</w:t>
      </w:r>
    </w:p>
    <w:p w:rsidR="004E74EA" w:rsidRDefault="004E74EA" w:rsidP="00640FAE">
      <w:pPr>
        <w:pStyle w:val="Listaszerbekezds"/>
        <w:numPr>
          <w:ilvl w:val="1"/>
          <w:numId w:val="24"/>
        </w:numPr>
        <w:spacing w:before="120" w:after="120" w:line="240" w:lineRule="auto"/>
        <w:ind w:hanging="357"/>
        <w:contextualSpacing w:val="0"/>
      </w:pPr>
      <w:r>
        <w:t>fiatalok - 30 év alatti korosztály</w:t>
      </w:r>
    </w:p>
    <w:p w:rsidR="004E74EA" w:rsidRDefault="004E74EA" w:rsidP="00640FAE">
      <w:pPr>
        <w:pStyle w:val="Listaszerbekezds"/>
        <w:numPr>
          <w:ilvl w:val="1"/>
          <w:numId w:val="24"/>
        </w:numPr>
        <w:spacing w:before="120" w:after="120" w:line="240" w:lineRule="auto"/>
        <w:ind w:hanging="357"/>
        <w:contextualSpacing w:val="0"/>
      </w:pPr>
      <w:r>
        <w:t xml:space="preserve">közép korosztály, </w:t>
      </w:r>
    </w:p>
    <w:p w:rsidR="004E74EA" w:rsidRDefault="004E74EA" w:rsidP="00640FAE">
      <w:pPr>
        <w:pStyle w:val="Listaszerbekezds"/>
        <w:numPr>
          <w:ilvl w:val="1"/>
          <w:numId w:val="24"/>
        </w:numPr>
        <w:spacing w:before="120" w:after="120" w:line="240" w:lineRule="auto"/>
        <w:ind w:left="1786" w:hanging="357"/>
        <w:contextualSpacing w:val="0"/>
      </w:pPr>
      <w:r>
        <w:t>idős korosztál</w:t>
      </w:r>
      <w:r w:rsidRPr="00DB1E3E">
        <w:rPr>
          <w:i/>
        </w:rPr>
        <w:t xml:space="preserve">y </w:t>
      </w:r>
    </w:p>
    <w:p w:rsidR="004E74EA" w:rsidRPr="00F57944" w:rsidRDefault="004E74EA" w:rsidP="00D555DC">
      <w:pPr>
        <w:pStyle w:val="Listaszerbekezds"/>
        <w:spacing w:before="120" w:after="120"/>
        <w:ind w:left="1066"/>
        <w:rPr>
          <w:b/>
        </w:rPr>
      </w:pPr>
      <w:r w:rsidRPr="00F57944">
        <w:rPr>
          <w:b/>
        </w:rPr>
        <w:t>Gazdasági aktivitás szerinti szegmentumok:</w:t>
      </w:r>
    </w:p>
    <w:p w:rsidR="004E74EA" w:rsidRDefault="004E74EA" w:rsidP="00640FAE">
      <w:pPr>
        <w:pStyle w:val="Listaszerbekezds"/>
        <w:numPr>
          <w:ilvl w:val="0"/>
          <w:numId w:val="25"/>
        </w:numPr>
        <w:spacing w:before="120" w:after="120"/>
      </w:pPr>
      <w:r>
        <w:t>tanuló</w:t>
      </w:r>
    </w:p>
    <w:p w:rsidR="004E74EA" w:rsidRDefault="004E74EA" w:rsidP="00640FAE">
      <w:pPr>
        <w:pStyle w:val="Listaszerbekezds"/>
        <w:numPr>
          <w:ilvl w:val="0"/>
          <w:numId w:val="25"/>
        </w:numPr>
        <w:spacing w:before="120" w:after="120"/>
      </w:pPr>
      <w:r>
        <w:t>aktív foglalkoztatott</w:t>
      </w:r>
    </w:p>
    <w:p w:rsidR="004E74EA" w:rsidRDefault="004E74EA" w:rsidP="00640FAE">
      <w:pPr>
        <w:pStyle w:val="Listaszerbekezds"/>
        <w:numPr>
          <w:ilvl w:val="0"/>
          <w:numId w:val="25"/>
        </w:numPr>
        <w:spacing w:before="120" w:after="120"/>
      </w:pPr>
      <w:r>
        <w:t>nyugdíjas, munkanélküli</w:t>
      </w:r>
    </w:p>
    <w:p w:rsidR="004E74EA" w:rsidRPr="00661324" w:rsidRDefault="00AA734C" w:rsidP="00280318">
      <w:pPr>
        <w:pStyle w:val="Kpalrs"/>
      </w:pPr>
      <w:r>
        <w:fldChar w:fldCharType="begin"/>
      </w:r>
      <w:r w:rsidR="004E74EA">
        <w:instrText xml:space="preserve"> SEQ táblázat \* ARABIC </w:instrText>
      </w:r>
      <w:r>
        <w:fldChar w:fldCharType="separate"/>
      </w:r>
      <w:bookmarkStart w:id="221" w:name="_Toc387385992"/>
      <w:r w:rsidR="00E920F1">
        <w:rPr>
          <w:noProof/>
        </w:rPr>
        <w:t>24</w:t>
      </w:r>
      <w:r>
        <w:rPr>
          <w:noProof/>
        </w:rPr>
        <w:fldChar w:fldCharType="end"/>
      </w:r>
      <w:r w:rsidR="004E74EA" w:rsidRPr="00661324">
        <w:t>. táblázat Martfű lehetséges lakossági célcsoportjai</w:t>
      </w:r>
      <w:bookmarkEnd w:id="221"/>
    </w:p>
    <w:tbl>
      <w:tblPr>
        <w:tblStyle w:val="Rcsostblzat"/>
        <w:tblpPr w:leftFromText="141" w:rightFromText="141" w:vertAnchor="text" w:horzAnchor="margin" w:tblpXSpec="center" w:tblpY="142"/>
        <w:tblW w:w="0" w:type="auto"/>
        <w:tblLook w:val="04A0"/>
      </w:tblPr>
      <w:tblGrid>
        <w:gridCol w:w="1875"/>
        <w:gridCol w:w="1875"/>
        <w:gridCol w:w="1875"/>
        <w:gridCol w:w="1875"/>
      </w:tblGrid>
      <w:tr w:rsidR="004E74EA" w:rsidRPr="00D555DC" w:rsidTr="004E74EA">
        <w:tc>
          <w:tcPr>
            <w:tcW w:w="1875" w:type="dxa"/>
          </w:tcPr>
          <w:p w:rsidR="004E74EA" w:rsidRPr="00D555DC" w:rsidRDefault="004E74EA" w:rsidP="00D555DC">
            <w:pPr>
              <w:pStyle w:val="Listaszerbekezds"/>
              <w:spacing w:before="0" w:line="240" w:lineRule="auto"/>
              <w:ind w:left="0"/>
              <w:jc w:val="center"/>
            </w:pPr>
            <w:r w:rsidRPr="00D555DC">
              <w:t>Ismérvek</w:t>
            </w:r>
          </w:p>
        </w:tc>
        <w:tc>
          <w:tcPr>
            <w:tcW w:w="1875" w:type="dxa"/>
          </w:tcPr>
          <w:p w:rsidR="004E74EA" w:rsidRPr="00D555DC" w:rsidRDefault="004E74EA" w:rsidP="00D555DC">
            <w:pPr>
              <w:pStyle w:val="Listaszerbekezds"/>
              <w:spacing w:before="0" w:line="240" w:lineRule="auto"/>
              <w:ind w:left="0"/>
              <w:jc w:val="center"/>
            </w:pPr>
            <w:r w:rsidRPr="00D555DC">
              <w:t>Fiatal</w:t>
            </w:r>
          </w:p>
          <w:p w:rsidR="004E74EA" w:rsidRPr="00D555DC" w:rsidRDefault="004E74EA" w:rsidP="00D555DC">
            <w:pPr>
              <w:pStyle w:val="Listaszerbekezds"/>
              <w:spacing w:before="0" w:line="240" w:lineRule="auto"/>
              <w:ind w:left="0"/>
              <w:jc w:val="center"/>
            </w:pPr>
            <w:r w:rsidRPr="00D555DC">
              <w:t>35 év alatt</w:t>
            </w:r>
          </w:p>
        </w:tc>
        <w:tc>
          <w:tcPr>
            <w:tcW w:w="1875" w:type="dxa"/>
          </w:tcPr>
          <w:p w:rsidR="004E74EA" w:rsidRPr="00D555DC" w:rsidRDefault="004E74EA" w:rsidP="00D555DC">
            <w:pPr>
              <w:pStyle w:val="Listaszerbekezds"/>
              <w:spacing w:before="0" w:line="240" w:lineRule="auto"/>
              <w:ind w:left="0"/>
              <w:jc w:val="center"/>
            </w:pPr>
            <w:r w:rsidRPr="00D555DC">
              <w:t>Közép korosztály 35-60 év</w:t>
            </w:r>
          </w:p>
        </w:tc>
        <w:tc>
          <w:tcPr>
            <w:tcW w:w="1875" w:type="dxa"/>
          </w:tcPr>
          <w:p w:rsidR="004E74EA" w:rsidRPr="00D555DC" w:rsidRDefault="004E74EA" w:rsidP="00D555DC">
            <w:pPr>
              <w:pStyle w:val="Listaszerbekezds"/>
              <w:spacing w:before="0" w:line="240" w:lineRule="auto"/>
              <w:ind w:left="0"/>
              <w:jc w:val="center"/>
            </w:pPr>
            <w:r w:rsidRPr="00D555DC">
              <w:t>Idős korosztály</w:t>
            </w:r>
          </w:p>
          <w:p w:rsidR="004E74EA" w:rsidRPr="00D555DC" w:rsidRDefault="004E74EA" w:rsidP="00D555DC">
            <w:pPr>
              <w:pStyle w:val="Listaszerbekezds"/>
              <w:spacing w:before="0" w:line="240" w:lineRule="auto"/>
              <w:ind w:left="0"/>
              <w:jc w:val="center"/>
            </w:pPr>
            <w:r w:rsidRPr="00D555DC">
              <w:t>60 év felett</w:t>
            </w:r>
          </w:p>
        </w:tc>
      </w:tr>
      <w:tr w:rsidR="004E74EA" w:rsidRPr="00D555DC" w:rsidTr="004E74EA">
        <w:tc>
          <w:tcPr>
            <w:tcW w:w="1875" w:type="dxa"/>
          </w:tcPr>
          <w:p w:rsidR="004E74EA" w:rsidRPr="00D555DC" w:rsidRDefault="004E74EA" w:rsidP="00D555DC">
            <w:pPr>
              <w:pStyle w:val="Listaszerbekezds"/>
              <w:spacing w:before="0" w:line="240" w:lineRule="auto"/>
              <w:ind w:left="0"/>
            </w:pPr>
            <w:r w:rsidRPr="00D555DC">
              <w:t xml:space="preserve">Tanuló </w:t>
            </w:r>
          </w:p>
        </w:tc>
        <w:tc>
          <w:tcPr>
            <w:tcW w:w="1875" w:type="dxa"/>
            <w:shd w:val="clear" w:color="auto" w:fill="8DB3E2" w:themeFill="text2" w:themeFillTint="66"/>
          </w:tcPr>
          <w:p w:rsidR="004E74EA" w:rsidRPr="00D555DC" w:rsidRDefault="004E74EA" w:rsidP="00D555DC">
            <w:pPr>
              <w:pStyle w:val="Listaszerbekezds"/>
              <w:spacing w:before="0" w:line="240" w:lineRule="auto"/>
              <w:ind w:left="0"/>
            </w:pPr>
          </w:p>
        </w:tc>
        <w:tc>
          <w:tcPr>
            <w:tcW w:w="1875" w:type="dxa"/>
          </w:tcPr>
          <w:p w:rsidR="004E74EA" w:rsidRPr="00D555DC" w:rsidRDefault="004E74EA" w:rsidP="00D555DC">
            <w:pPr>
              <w:pStyle w:val="Listaszerbekezds"/>
              <w:spacing w:before="0" w:line="240" w:lineRule="auto"/>
              <w:ind w:left="0"/>
            </w:pPr>
          </w:p>
        </w:tc>
        <w:tc>
          <w:tcPr>
            <w:tcW w:w="1875" w:type="dxa"/>
          </w:tcPr>
          <w:p w:rsidR="004E74EA" w:rsidRPr="00D555DC" w:rsidRDefault="004E74EA" w:rsidP="00D555DC">
            <w:pPr>
              <w:pStyle w:val="Listaszerbekezds"/>
              <w:spacing w:before="0" w:line="240" w:lineRule="auto"/>
              <w:ind w:left="0"/>
            </w:pPr>
          </w:p>
        </w:tc>
      </w:tr>
      <w:tr w:rsidR="004E74EA" w:rsidRPr="00D555DC" w:rsidTr="004E74EA">
        <w:tc>
          <w:tcPr>
            <w:tcW w:w="1875" w:type="dxa"/>
          </w:tcPr>
          <w:p w:rsidR="004E74EA" w:rsidRPr="00D555DC" w:rsidRDefault="004E74EA" w:rsidP="00D555DC">
            <w:pPr>
              <w:pStyle w:val="Listaszerbekezds"/>
              <w:spacing w:before="0" w:line="240" w:lineRule="auto"/>
              <w:ind w:left="0"/>
            </w:pPr>
            <w:r w:rsidRPr="00D555DC">
              <w:t>Aktív, foglalkoztatott.</w:t>
            </w:r>
          </w:p>
        </w:tc>
        <w:tc>
          <w:tcPr>
            <w:tcW w:w="1875" w:type="dxa"/>
            <w:shd w:val="clear" w:color="auto" w:fill="C2D69B" w:themeFill="accent3" w:themeFillTint="99"/>
          </w:tcPr>
          <w:p w:rsidR="004E74EA" w:rsidRPr="00D555DC" w:rsidRDefault="004E74EA" w:rsidP="00D555DC">
            <w:pPr>
              <w:pStyle w:val="Listaszerbekezds"/>
              <w:spacing w:before="0" w:line="240" w:lineRule="auto"/>
              <w:ind w:left="0"/>
            </w:pPr>
          </w:p>
        </w:tc>
        <w:tc>
          <w:tcPr>
            <w:tcW w:w="1875" w:type="dxa"/>
            <w:shd w:val="clear" w:color="auto" w:fill="C2D69B" w:themeFill="accent3" w:themeFillTint="99"/>
          </w:tcPr>
          <w:p w:rsidR="004E74EA" w:rsidRPr="00D555DC" w:rsidRDefault="004E74EA" w:rsidP="00D555DC">
            <w:pPr>
              <w:pStyle w:val="Listaszerbekezds"/>
              <w:spacing w:before="0" w:line="240" w:lineRule="auto"/>
              <w:ind w:left="0"/>
            </w:pPr>
          </w:p>
        </w:tc>
        <w:tc>
          <w:tcPr>
            <w:tcW w:w="1875" w:type="dxa"/>
          </w:tcPr>
          <w:p w:rsidR="004E74EA" w:rsidRPr="00D555DC" w:rsidRDefault="004E74EA" w:rsidP="00D555DC">
            <w:pPr>
              <w:pStyle w:val="Listaszerbekezds"/>
              <w:spacing w:before="0" w:line="240" w:lineRule="auto"/>
              <w:ind w:left="0"/>
            </w:pPr>
          </w:p>
        </w:tc>
      </w:tr>
      <w:tr w:rsidR="004E74EA" w:rsidRPr="00D555DC" w:rsidTr="004E74EA">
        <w:tc>
          <w:tcPr>
            <w:tcW w:w="1875" w:type="dxa"/>
          </w:tcPr>
          <w:p w:rsidR="004E74EA" w:rsidRPr="00D555DC" w:rsidRDefault="004E74EA" w:rsidP="00D555DC">
            <w:pPr>
              <w:pStyle w:val="Listaszerbekezds"/>
              <w:spacing w:before="0" w:line="240" w:lineRule="auto"/>
              <w:ind w:left="0"/>
            </w:pPr>
            <w:r w:rsidRPr="00D555DC">
              <w:t>Nyugdíjas, munkanélküli</w:t>
            </w:r>
          </w:p>
        </w:tc>
        <w:tc>
          <w:tcPr>
            <w:tcW w:w="1875" w:type="dxa"/>
          </w:tcPr>
          <w:p w:rsidR="004E74EA" w:rsidRPr="00D555DC" w:rsidRDefault="004E74EA" w:rsidP="00D555DC">
            <w:pPr>
              <w:pStyle w:val="Listaszerbekezds"/>
              <w:spacing w:before="0" w:line="240" w:lineRule="auto"/>
              <w:ind w:left="0"/>
            </w:pPr>
          </w:p>
        </w:tc>
        <w:tc>
          <w:tcPr>
            <w:tcW w:w="1875" w:type="dxa"/>
            <w:shd w:val="clear" w:color="auto" w:fill="FFFF00"/>
          </w:tcPr>
          <w:p w:rsidR="004E74EA" w:rsidRPr="00D555DC" w:rsidRDefault="004E74EA" w:rsidP="00D555DC">
            <w:pPr>
              <w:pStyle w:val="Listaszerbekezds"/>
              <w:spacing w:before="0" w:line="240" w:lineRule="auto"/>
              <w:ind w:left="0"/>
            </w:pPr>
          </w:p>
        </w:tc>
        <w:tc>
          <w:tcPr>
            <w:tcW w:w="1875" w:type="dxa"/>
            <w:shd w:val="clear" w:color="auto" w:fill="FFFF00"/>
          </w:tcPr>
          <w:p w:rsidR="004E74EA" w:rsidRPr="00D555DC" w:rsidRDefault="004E74EA" w:rsidP="00D555DC">
            <w:pPr>
              <w:pStyle w:val="Listaszerbekezds"/>
              <w:spacing w:before="0" w:line="240" w:lineRule="auto"/>
              <w:ind w:left="0"/>
            </w:pPr>
          </w:p>
        </w:tc>
      </w:tr>
    </w:tbl>
    <w:p w:rsidR="004E74EA" w:rsidRDefault="004E74EA" w:rsidP="0040575D">
      <w:pPr>
        <w:pStyle w:val="Listaszerbekezds"/>
        <w:spacing w:before="120" w:after="120"/>
        <w:ind w:left="1788"/>
      </w:pPr>
    </w:p>
    <w:p w:rsidR="004E74EA" w:rsidRDefault="004E74EA" w:rsidP="00D555DC">
      <w:pPr>
        <w:spacing w:before="120" w:after="0"/>
        <w:ind w:firstLine="709"/>
        <w:rPr>
          <w:rStyle w:val="Finomkiemels"/>
        </w:rPr>
      </w:pPr>
      <w:r w:rsidRPr="00E623D6">
        <w:rPr>
          <w:rStyle w:val="Finomkiemels"/>
        </w:rPr>
        <w:t>Forrás: saját szerkesztés</w:t>
      </w:r>
    </w:p>
    <w:p w:rsidR="00D555DC" w:rsidRPr="00E623D6" w:rsidRDefault="00D555DC" w:rsidP="00D555DC">
      <w:pPr>
        <w:spacing w:before="120" w:after="0" w:line="240" w:lineRule="auto"/>
        <w:ind w:firstLine="709"/>
        <w:rPr>
          <w:rStyle w:val="Finomkiemels"/>
        </w:rPr>
      </w:pPr>
    </w:p>
    <w:p w:rsidR="004E74EA" w:rsidRPr="00D555DC" w:rsidRDefault="004E74EA" w:rsidP="00D555DC">
      <w:pPr>
        <w:tabs>
          <w:tab w:val="left" w:pos="567"/>
        </w:tabs>
        <w:spacing w:before="120" w:after="120"/>
        <w:rPr>
          <w:rStyle w:val="Finomkiemels"/>
          <w:i w:val="0"/>
          <w:sz w:val="24"/>
          <w:szCs w:val="24"/>
        </w:rPr>
      </w:pPr>
      <w:r w:rsidRPr="00D555DC">
        <w:rPr>
          <w:rStyle w:val="Finomkiemels"/>
          <w:i w:val="0"/>
          <w:sz w:val="24"/>
          <w:szCs w:val="24"/>
        </w:rPr>
        <w:t xml:space="preserve">A városfejlesztés legfontosabb célja a munkahelyteremtés, a munkahelyek számának növelése. Ez a jelenlegi aktív foglalkoztatottak és a jelenlegi tanulók számára teremti meg azt az egzisztenciát, ami a város jövőjét is biztosítja. Természetesen az egyéb fejlesztéseket a különböző csoportok érdekei és értékei mentén kell végrehajtani, hiszen </w:t>
      </w:r>
      <w:r w:rsidRPr="00D555DC">
        <w:rPr>
          <w:rStyle w:val="Finomkiemels"/>
          <w:i w:val="0"/>
          <w:sz w:val="24"/>
          <w:szCs w:val="24"/>
        </w:rPr>
        <w:lastRenderedPageBreak/>
        <w:t>minden lakos egyformán fontos, de a rövidtávú vagy kevés embert érintő célokat nem szabad a hosszú távú és nagyobb csoportok érdekei elé helyezni.</w:t>
      </w:r>
    </w:p>
    <w:p w:rsidR="004E74EA" w:rsidRPr="00D555DC" w:rsidRDefault="004E74EA" w:rsidP="00640FAE">
      <w:pPr>
        <w:pStyle w:val="Cmsor3"/>
        <w:numPr>
          <w:ilvl w:val="2"/>
          <w:numId w:val="75"/>
        </w:numPr>
      </w:pPr>
      <w:bookmarkStart w:id="222" w:name="_Toc387387345"/>
      <w:r w:rsidRPr="00D555DC">
        <w:t>Üzenetek meghatározása</w:t>
      </w:r>
      <w:bookmarkEnd w:id="222"/>
    </w:p>
    <w:p w:rsidR="004E74EA" w:rsidRDefault="004E74EA" w:rsidP="0040575D">
      <w:pPr>
        <w:spacing w:before="120" w:after="120"/>
      </w:pPr>
      <w:r>
        <w:t xml:space="preserve">A megelőző kutatások, a lakossággal megismertetett és elfogadott jövőkép alapján a belső és a külső célcsoportok felé konkrét üzeneteket kell közvetíteni a városról. A városvezetés számos lehetőséget megragadott már eddig is, hogy a város törekvéseit városon belül és kívül is megismertesse. </w:t>
      </w:r>
    </w:p>
    <w:p w:rsidR="004E74EA" w:rsidRDefault="004E74EA" w:rsidP="0040575D">
      <w:pPr>
        <w:spacing w:before="120" w:after="120"/>
      </w:pPr>
      <w:r>
        <w:t>A városvezetés a lakosság felé az alábbi tartalmú üzeneteket kívánja továbbítani:</w:t>
      </w:r>
    </w:p>
    <w:p w:rsidR="004E74EA" w:rsidRPr="00E623D6" w:rsidRDefault="004E74EA" w:rsidP="00640FAE">
      <w:pPr>
        <w:pStyle w:val="Listaszerbekezds"/>
        <w:numPr>
          <w:ilvl w:val="0"/>
          <w:numId w:val="21"/>
        </w:numPr>
        <w:spacing w:before="120" w:after="120"/>
        <w:ind w:left="1066" w:hanging="357"/>
        <w:rPr>
          <w:i/>
        </w:rPr>
      </w:pPr>
      <w:r w:rsidRPr="00E623D6">
        <w:rPr>
          <w:i/>
        </w:rPr>
        <w:t>Martfű egy fejlődő ipari kisváros, amely a lakosok érdekében folyamatos munkahely teremtő gazdaságfejlesztést tart szem előtt.</w:t>
      </w:r>
    </w:p>
    <w:p w:rsidR="004E74EA" w:rsidRPr="00E623D6" w:rsidRDefault="004E74EA" w:rsidP="00640FAE">
      <w:pPr>
        <w:pStyle w:val="Listaszerbekezds"/>
        <w:numPr>
          <w:ilvl w:val="0"/>
          <w:numId w:val="21"/>
        </w:numPr>
        <w:spacing w:before="120" w:after="120"/>
        <w:ind w:left="1066" w:hanging="357"/>
        <w:rPr>
          <w:i/>
        </w:rPr>
      </w:pPr>
      <w:r w:rsidRPr="00E623D6">
        <w:rPr>
          <w:i/>
        </w:rPr>
        <w:t>Martfű környezetét a természetet kiemelten fontosnak tartó, azt tudatosan védő zöld város.</w:t>
      </w:r>
    </w:p>
    <w:p w:rsidR="004E74EA" w:rsidRPr="00E623D6" w:rsidRDefault="004E74EA" w:rsidP="00640FAE">
      <w:pPr>
        <w:pStyle w:val="Listaszerbekezds"/>
        <w:numPr>
          <w:ilvl w:val="0"/>
          <w:numId w:val="21"/>
        </w:numPr>
        <w:spacing w:before="120" w:after="120"/>
        <w:ind w:left="1066" w:hanging="357"/>
        <w:rPr>
          <w:i/>
        </w:rPr>
      </w:pPr>
      <w:r w:rsidRPr="00E623D6">
        <w:rPr>
          <w:i/>
        </w:rPr>
        <w:t>Martfű a gyógy- és termálvíz adottságainak, és természeti értékeinek mind jobb kihasználására törekvő termál város.</w:t>
      </w:r>
    </w:p>
    <w:p w:rsidR="004E74EA" w:rsidRDefault="004E74EA" w:rsidP="00640FAE">
      <w:pPr>
        <w:pStyle w:val="Listaszerbekezds"/>
        <w:numPr>
          <w:ilvl w:val="0"/>
          <w:numId w:val="21"/>
        </w:numPr>
        <w:spacing w:before="120" w:after="120"/>
        <w:ind w:left="1066" w:hanging="357"/>
        <w:rPr>
          <w:i/>
        </w:rPr>
      </w:pPr>
      <w:r w:rsidRPr="00E623D6">
        <w:rPr>
          <w:i/>
        </w:rPr>
        <w:t xml:space="preserve">Természet </w:t>
      </w:r>
      <w:r>
        <w:rPr>
          <w:i/>
        </w:rPr>
        <w:t>–</w:t>
      </w:r>
      <w:r w:rsidRPr="00E623D6">
        <w:rPr>
          <w:i/>
        </w:rPr>
        <w:t xml:space="preserve"> nyugalom</w:t>
      </w:r>
      <w:r>
        <w:rPr>
          <w:i/>
        </w:rPr>
        <w:t xml:space="preserve"> </w:t>
      </w:r>
      <w:r w:rsidRPr="00E623D6">
        <w:rPr>
          <w:i/>
        </w:rPr>
        <w:t>-</w:t>
      </w:r>
      <w:r>
        <w:rPr>
          <w:i/>
        </w:rPr>
        <w:t xml:space="preserve"> biztonság</w:t>
      </w:r>
      <w:r w:rsidRPr="00E623D6">
        <w:rPr>
          <w:i/>
        </w:rPr>
        <w:t xml:space="preserve"> = Martfű</w:t>
      </w:r>
    </w:p>
    <w:p w:rsidR="004E74EA" w:rsidRPr="00D555DC" w:rsidRDefault="004E74EA" w:rsidP="00640FAE">
      <w:pPr>
        <w:pStyle w:val="Cmsor3"/>
        <w:numPr>
          <w:ilvl w:val="2"/>
          <w:numId w:val="76"/>
        </w:numPr>
      </w:pPr>
      <w:bookmarkStart w:id="223" w:name="_Toc387387346"/>
      <w:r w:rsidRPr="00D555DC">
        <w:t>Az üzenetek formai elemei</w:t>
      </w:r>
      <w:bookmarkEnd w:id="223"/>
    </w:p>
    <w:p w:rsidR="004E74EA" w:rsidRDefault="004E74EA" w:rsidP="0040575D">
      <w:pPr>
        <w:spacing w:before="120" w:after="120"/>
      </w:pPr>
      <w:r>
        <w:t>Az üzenetek szöveges megformálása mellett szükség van az üzenetek formai megjelenítésére is.  Erre alkalmas eszköz és forma a szlogen, ami az üzenetek tömör, szimbolikus összefoglalása. Ennek megalk</w:t>
      </w:r>
      <w:r w:rsidR="00890A0B">
        <w:t xml:space="preserve">otásához </w:t>
      </w:r>
      <w:r>
        <w:t xml:space="preserve">konkrét projektek keretében, a várost és a formai elemek is hatásmechanizmusát is jól ismerő csapatra van szükség. </w:t>
      </w:r>
    </w:p>
    <w:p w:rsidR="004E74EA" w:rsidRDefault="004E74EA" w:rsidP="0040575D">
      <w:pPr>
        <w:spacing w:before="120" w:after="120"/>
      </w:pPr>
      <w:r w:rsidRPr="009E03F1">
        <w:t>Korábban a város</w:t>
      </w:r>
      <w:r>
        <w:t>ok</w:t>
      </w:r>
      <w:r w:rsidRPr="009E03F1">
        <w:t xml:space="preserve"> </w:t>
      </w:r>
      <w:r>
        <w:t>vizuális szimbóluma</w:t>
      </w:r>
      <w:r w:rsidRPr="009E03F1">
        <w:t>,</w:t>
      </w:r>
      <w:r>
        <w:t xml:space="preserve"> ami a </w:t>
      </w:r>
      <w:r w:rsidRPr="009E03F1">
        <w:t xml:space="preserve">legfőbb stílusjegyeit, a város küldetését </w:t>
      </w:r>
      <w:r>
        <w:t xml:space="preserve">magába </w:t>
      </w:r>
      <w:r w:rsidRPr="009E03F1">
        <w:t xml:space="preserve">foglalta, </w:t>
      </w:r>
      <w:r>
        <w:t xml:space="preserve">az a címer volt. Ma </w:t>
      </w:r>
      <w:r w:rsidRPr="009E03F1">
        <w:t xml:space="preserve">azonban helyét átvette a </w:t>
      </w:r>
      <w:r w:rsidRPr="00D71E89">
        <w:rPr>
          <w:b/>
        </w:rPr>
        <w:t>városlogó,</w:t>
      </w:r>
      <w:r w:rsidRPr="009E03F1">
        <w:t xml:space="preserve"> ami a város arculatát hivatott visszatükrözni. </w:t>
      </w:r>
      <w:r w:rsidRPr="009E03F1">
        <w:rPr>
          <w:b/>
          <w:bCs/>
        </w:rPr>
        <w:t>A városlogó, mint arculati elem a város</w:t>
      </w:r>
      <w:r>
        <w:rPr>
          <w:b/>
          <w:bCs/>
        </w:rPr>
        <w:t xml:space="preserve"> </w:t>
      </w:r>
      <w:r w:rsidRPr="009E03F1">
        <w:rPr>
          <w:b/>
          <w:bCs/>
        </w:rPr>
        <w:t>imázs formálását támogatja.</w:t>
      </w:r>
      <w:r w:rsidRPr="009E03F1">
        <w:t xml:space="preserve"> </w:t>
      </w:r>
      <w:r>
        <w:t xml:space="preserve">A szöveg és a kép, a szimbólum és a szlogen együtt eredményes. A város lakói számára a várost megjelenítő szimbólumok a Tisza és a cipőgyár. </w:t>
      </w:r>
    </w:p>
    <w:p w:rsidR="007064FC" w:rsidRDefault="007064FC" w:rsidP="0040575D">
      <w:pPr>
        <w:spacing w:before="120" w:after="120"/>
      </w:pPr>
    </w:p>
    <w:p w:rsidR="007064FC" w:rsidRDefault="007064FC" w:rsidP="0040575D">
      <w:pPr>
        <w:spacing w:before="120" w:after="120"/>
      </w:pPr>
    </w:p>
    <w:p w:rsidR="004E74EA" w:rsidRPr="00D555DC" w:rsidRDefault="004E74EA" w:rsidP="00640FAE">
      <w:pPr>
        <w:pStyle w:val="Cmsor3"/>
        <w:numPr>
          <w:ilvl w:val="2"/>
          <w:numId w:val="77"/>
        </w:numPr>
      </w:pPr>
      <w:bookmarkStart w:id="224" w:name="_Toc387387347"/>
      <w:r w:rsidRPr="00D555DC">
        <w:lastRenderedPageBreak/>
        <w:t>A célcsoport elérésének csatornái</w:t>
      </w:r>
      <w:bookmarkEnd w:id="224"/>
    </w:p>
    <w:p w:rsidR="004E74EA" w:rsidRDefault="004E74EA" w:rsidP="0040575D">
      <w:pPr>
        <w:spacing w:before="120" w:after="120"/>
      </w:pPr>
      <w:r>
        <w:t>A célcsoportok elérése nagyon fontos a marketingben. A kérdőíves kutatás szerint a helyi lakosság illetve a környékbeli lakosság az elektronikus és a nyom</w:t>
      </w:r>
      <w:r w:rsidR="003D58AE">
        <w:t>t</w:t>
      </w:r>
      <w:r>
        <w:t xml:space="preserve">atott médiumokkal egyaránt jól elérhető. A város önkormányzata és lakossága között a kommunikáció jelenleg is folyamatos, a város lakossága minden eseményről folyamatosan tájékozódik. Ezt a folyamatos kapcsolatot, és ezzel együtt a polgárok egymás közötti folyamatos kapcsolatának egy módját, a város honlapja teremti meg. A másik nagyon jól működő információs eszköz a Martfű Média közösségi oldala, mely a város minden említésre érdemes eseményéről színvonalas tudósítást ad. A médium lehetővé teszi az interaktivitást, </w:t>
      </w:r>
      <w:r w:rsidR="0042008A">
        <w:t>és ez</w:t>
      </w:r>
      <w:r>
        <w:t xml:space="preserve"> a lakosságnak </w:t>
      </w:r>
      <w:r w:rsidR="0042008A">
        <w:t xml:space="preserve">egyre nagyobb </w:t>
      </w:r>
      <w:r>
        <w:t>százalékát éri el. A helyi lakosság, mint célcsoport elérésének lehetséges egyéb csatornái:</w:t>
      </w:r>
    </w:p>
    <w:p w:rsidR="004E74EA" w:rsidRDefault="004E74EA" w:rsidP="00640FAE">
      <w:pPr>
        <w:pStyle w:val="Listaszerbekezds"/>
        <w:numPr>
          <w:ilvl w:val="0"/>
          <w:numId w:val="23"/>
        </w:numPr>
        <w:spacing w:before="120" w:after="120"/>
      </w:pPr>
      <w:r>
        <w:t>országos médiumok: nyomatott és elektronikus sajtó</w:t>
      </w:r>
    </w:p>
    <w:p w:rsidR="004E74EA" w:rsidRDefault="004E74EA" w:rsidP="00640FAE">
      <w:pPr>
        <w:pStyle w:val="Listaszerbekezds"/>
        <w:numPr>
          <w:ilvl w:val="0"/>
          <w:numId w:val="23"/>
        </w:numPr>
        <w:spacing w:before="120" w:after="120"/>
      </w:pPr>
      <w:r>
        <w:t>helyi médiumok: városi újság, Martfű Városi televízió video-portál</w:t>
      </w:r>
    </w:p>
    <w:p w:rsidR="004E74EA" w:rsidRDefault="004E74EA" w:rsidP="00640FAE">
      <w:pPr>
        <w:pStyle w:val="Listaszerbekezds"/>
        <w:numPr>
          <w:ilvl w:val="0"/>
          <w:numId w:val="23"/>
        </w:numPr>
        <w:spacing w:before="120" w:after="120"/>
      </w:pPr>
      <w:r>
        <w:t>helyi hirdetések: on-line és nyomatott hirdetések</w:t>
      </w:r>
    </w:p>
    <w:p w:rsidR="004E74EA" w:rsidRDefault="004E74EA" w:rsidP="00640FAE">
      <w:pPr>
        <w:pStyle w:val="Listaszerbekezds"/>
        <w:numPr>
          <w:ilvl w:val="0"/>
          <w:numId w:val="23"/>
        </w:numPr>
        <w:spacing w:before="120" w:after="120"/>
      </w:pPr>
      <w:r>
        <w:t>személyes találkozók: városi rendezvények, kulturális események, önkormányzati lakossági fórumok.</w:t>
      </w:r>
    </w:p>
    <w:p w:rsidR="004E74EA" w:rsidRDefault="004E74EA" w:rsidP="00640FAE">
      <w:pPr>
        <w:pStyle w:val="Listaszerbekezds"/>
        <w:numPr>
          <w:ilvl w:val="0"/>
          <w:numId w:val="23"/>
        </w:numPr>
        <w:spacing w:before="120" w:after="120"/>
      </w:pPr>
      <w:r>
        <w:t xml:space="preserve">on-line csatornák: városi honlap, közösségi oldal, </w:t>
      </w:r>
      <w:proofErr w:type="spellStart"/>
      <w:r>
        <w:t>Facebook</w:t>
      </w:r>
      <w:proofErr w:type="spellEnd"/>
      <w:r>
        <w:t xml:space="preserve">, </w:t>
      </w:r>
    </w:p>
    <w:p w:rsidR="004E74EA" w:rsidRPr="00D555DC" w:rsidRDefault="004E74EA" w:rsidP="00640FAE">
      <w:pPr>
        <w:pStyle w:val="Cmsor2"/>
        <w:numPr>
          <w:ilvl w:val="1"/>
          <w:numId w:val="78"/>
        </w:numPr>
      </w:pPr>
      <w:bookmarkStart w:id="225" w:name="_Toc387387348"/>
      <w:r w:rsidRPr="00D555DC">
        <w:t>A külső PR fejlesztése Martfűn</w:t>
      </w:r>
      <w:bookmarkEnd w:id="225"/>
    </w:p>
    <w:p w:rsidR="004E74EA" w:rsidRDefault="004E74EA" w:rsidP="0040575D">
      <w:pPr>
        <w:spacing w:before="120" w:after="120"/>
        <w:ind w:left="-142"/>
      </w:pPr>
      <w:r>
        <w:t xml:space="preserve">A város számára nagyon fontos a város külső érintettjeinek megszólítása, az általuk megjelenített piaci potenciálnak a város javára fordítása. Ehhez a külső PR nyújt eszközt és kínál megoldásokat. Természetesen a külső PR eszközeit a városra kell formálni. A kínálatfejlesztés céljait kell a befektetők és a turizmusban érintettek felé kommunikálni.  A célokat már a korábbi fejezetben összefoglaltuk, most azokat a csatornákat kell megtalálni, amivel el is érhetők a célcsoportba tartozó városon kívüli szereplők. </w:t>
      </w:r>
    </w:p>
    <w:p w:rsidR="004E74EA" w:rsidRPr="00D555DC" w:rsidRDefault="004E74EA" w:rsidP="00640FAE">
      <w:pPr>
        <w:pStyle w:val="Cmsor3"/>
        <w:numPr>
          <w:ilvl w:val="2"/>
          <w:numId w:val="79"/>
        </w:numPr>
      </w:pPr>
      <w:bookmarkStart w:id="226" w:name="_Toc387387349"/>
      <w:r w:rsidRPr="00D555DC">
        <w:t>A külső PR célcsoportjai</w:t>
      </w:r>
      <w:bookmarkEnd w:id="226"/>
    </w:p>
    <w:p w:rsidR="004E74EA" w:rsidRDefault="004E74EA" w:rsidP="0040575D">
      <w:pPr>
        <w:spacing w:before="120" w:after="120"/>
      </w:pPr>
      <w:r>
        <w:t xml:space="preserve">A legfontosabb célcsoportok a </w:t>
      </w:r>
      <w:r w:rsidRPr="003929D0">
        <w:rPr>
          <w:b/>
        </w:rPr>
        <w:t>befektetők</w:t>
      </w:r>
      <w:r>
        <w:t xml:space="preserve"> és a </w:t>
      </w:r>
      <w:r w:rsidRPr="003929D0">
        <w:rPr>
          <w:b/>
        </w:rPr>
        <w:t xml:space="preserve">turizmusban </w:t>
      </w:r>
      <w:r>
        <w:t xml:space="preserve">érintett piaci szereplők. Külön csoportot alkotnak a </w:t>
      </w:r>
      <w:r w:rsidRPr="003929D0">
        <w:rPr>
          <w:b/>
        </w:rPr>
        <w:t>helyi vállalkozások</w:t>
      </w:r>
      <w:r>
        <w:t xml:space="preserve">, hiszen befektetési céljaik bármely vállalkozáséval azonosak, de saját egyéni életük a városhoz szorosabban kapcsolja őket. </w:t>
      </w:r>
      <w:r>
        <w:lastRenderedPageBreak/>
        <w:t xml:space="preserve">Ezt a speciális szerepkört erre a célcsoportra kialakított ösztönzőkkel lehet érdekeltebbé tenni a helyi befektetésekben. A helyi vállalkozások számára Martfű város önkormányzata számos segítséget nyújtott már eddig is.  </w:t>
      </w:r>
    </w:p>
    <w:p w:rsidR="004E74EA" w:rsidRPr="00661324" w:rsidRDefault="00AA734C" w:rsidP="00280318">
      <w:pPr>
        <w:pStyle w:val="Kpalrs"/>
      </w:pPr>
      <w:r>
        <w:fldChar w:fldCharType="begin"/>
      </w:r>
      <w:r w:rsidR="004E74EA">
        <w:instrText xml:space="preserve"> SEQ ábra \* ARABIC </w:instrText>
      </w:r>
      <w:r>
        <w:fldChar w:fldCharType="separate"/>
      </w:r>
      <w:bookmarkStart w:id="227" w:name="_Toc387386015"/>
      <w:r w:rsidR="00E920F1">
        <w:rPr>
          <w:noProof/>
        </w:rPr>
        <w:t>22</w:t>
      </w:r>
      <w:r>
        <w:rPr>
          <w:noProof/>
        </w:rPr>
        <w:fldChar w:fldCharType="end"/>
      </w:r>
      <w:r w:rsidR="004E74EA" w:rsidRPr="00661324">
        <w:t xml:space="preserve">. ábra </w:t>
      </w:r>
      <w:proofErr w:type="gramStart"/>
      <w:r w:rsidR="004E74EA" w:rsidRPr="00661324">
        <w:t>A</w:t>
      </w:r>
      <w:proofErr w:type="gramEnd"/>
      <w:r w:rsidR="004E74EA" w:rsidRPr="00661324">
        <w:t xml:space="preserve"> külső PR modellje a városmarketingben</w:t>
      </w:r>
      <w:bookmarkEnd w:id="227"/>
    </w:p>
    <w:p w:rsidR="004E74EA" w:rsidRDefault="004E74EA" w:rsidP="0040575D">
      <w:pPr>
        <w:spacing w:before="120" w:after="120"/>
        <w:jc w:val="center"/>
      </w:pPr>
      <w:r>
        <w:rPr>
          <w:noProof/>
          <w:lang w:eastAsia="hu-HU"/>
        </w:rPr>
        <w:drawing>
          <wp:inline distT="0" distB="0" distL="0" distR="0">
            <wp:extent cx="4312920" cy="3048000"/>
            <wp:effectExtent l="38100" t="0" r="1143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rsidR="004E74EA" w:rsidRPr="00957008" w:rsidRDefault="004E74EA" w:rsidP="0040575D">
      <w:pPr>
        <w:spacing w:before="120" w:after="120"/>
        <w:rPr>
          <w:rStyle w:val="Finomkiemels"/>
        </w:rPr>
      </w:pPr>
      <w:r w:rsidRPr="00957008">
        <w:rPr>
          <w:rStyle w:val="Finomkiemels"/>
        </w:rPr>
        <w:t>Forrás: saját szerkesztés</w:t>
      </w:r>
    </w:p>
    <w:p w:rsidR="004E74EA" w:rsidRPr="00D555DC" w:rsidRDefault="004E74EA" w:rsidP="00640FAE">
      <w:pPr>
        <w:pStyle w:val="Cmsor3"/>
        <w:numPr>
          <w:ilvl w:val="2"/>
          <w:numId w:val="80"/>
        </w:numPr>
      </w:pPr>
      <w:bookmarkStart w:id="228" w:name="_Toc387387350"/>
      <w:r w:rsidRPr="00D555DC">
        <w:t>A külső PR üzenetei</w:t>
      </w:r>
      <w:bookmarkEnd w:id="228"/>
    </w:p>
    <w:p w:rsidR="004E74EA" w:rsidRDefault="004E74EA" w:rsidP="0040575D">
      <w:pPr>
        <w:spacing w:before="120" w:after="120"/>
      </w:pPr>
      <w:r>
        <w:t xml:space="preserve">Befektetők számára az üzeneteket a célokhoz igazítva kell megfogalmazni, kellő motivációt ébresztve bennük. A befektetők számára fontos, hogy a vállalkozás biztonsága és működési feltételei adottak legyenek. A XXI. század vállalkozása azonnal megszerezhető információkat akar, ehhez szükséges infrastruktúrát vár. Ezt Martfű biztosítani tudja. </w:t>
      </w:r>
    </w:p>
    <w:p w:rsidR="004E74EA" w:rsidRDefault="004E74EA" w:rsidP="0040575D">
      <w:pPr>
        <w:spacing w:before="120" w:after="120"/>
      </w:pPr>
      <w:r>
        <w:t xml:space="preserve">Főbb üzenetek: </w:t>
      </w:r>
    </w:p>
    <w:p w:rsidR="004E74EA" w:rsidRDefault="004E74EA" w:rsidP="00640FAE">
      <w:pPr>
        <w:pStyle w:val="Listaszerbekezds"/>
        <w:numPr>
          <w:ilvl w:val="0"/>
          <w:numId w:val="28"/>
        </w:numPr>
        <w:spacing w:before="120" w:after="120"/>
      </w:pPr>
      <w:r>
        <w:t>hagyományok és szakértelem a cipő</w:t>
      </w:r>
      <w:r w:rsidR="006D104A">
        <w:t>-</w:t>
      </w:r>
      <w:r>
        <w:t xml:space="preserve"> és élelmiszeriparban,</w:t>
      </w:r>
    </w:p>
    <w:p w:rsidR="004E74EA" w:rsidRDefault="004E74EA" w:rsidP="00640FAE">
      <w:pPr>
        <w:pStyle w:val="Listaszerbekezds"/>
        <w:numPr>
          <w:ilvl w:val="0"/>
          <w:numId w:val="28"/>
        </w:numPr>
        <w:spacing w:before="120" w:after="120"/>
      </w:pPr>
      <w:r>
        <w:t>rendezett, jól megközelíthető, szennyeződésmentes vállalkozói környezet,</w:t>
      </w:r>
    </w:p>
    <w:p w:rsidR="004E74EA" w:rsidRDefault="004E74EA" w:rsidP="00640FAE">
      <w:pPr>
        <w:pStyle w:val="Listaszerbekezds"/>
        <w:numPr>
          <w:ilvl w:val="0"/>
          <w:numId w:val="28"/>
        </w:numPr>
        <w:spacing w:before="120" w:after="120"/>
      </w:pPr>
      <w:r>
        <w:t>a turisták számára pedig a természeti adottságok, a gyógy és termálfürdő,</w:t>
      </w:r>
    </w:p>
    <w:p w:rsidR="004E74EA" w:rsidRDefault="004E74EA" w:rsidP="00640FAE">
      <w:pPr>
        <w:pStyle w:val="Listaszerbekezds"/>
        <w:numPr>
          <w:ilvl w:val="0"/>
          <w:numId w:val="28"/>
        </w:numPr>
        <w:spacing w:before="120" w:after="120"/>
      </w:pPr>
      <w:r>
        <w:t>sportturizmus és közösségi programlehetőségek.</w:t>
      </w:r>
    </w:p>
    <w:p w:rsidR="004E74EA" w:rsidRPr="00D555DC" w:rsidRDefault="004E74EA" w:rsidP="00640FAE">
      <w:pPr>
        <w:pStyle w:val="Cmsor3"/>
        <w:numPr>
          <w:ilvl w:val="2"/>
          <w:numId w:val="81"/>
        </w:numPr>
      </w:pPr>
      <w:bookmarkStart w:id="229" w:name="_Toc387387351"/>
      <w:r w:rsidRPr="00D555DC">
        <w:lastRenderedPageBreak/>
        <w:t>A külső PR formai elemei</w:t>
      </w:r>
      <w:bookmarkEnd w:id="229"/>
    </w:p>
    <w:p w:rsidR="004E74EA" w:rsidRDefault="004E74EA" w:rsidP="0040575D">
      <w:pPr>
        <w:spacing w:before="120" w:after="120"/>
      </w:pPr>
      <w:r>
        <w:t>A befektetők és turisták több lépcsős döntési folyamatban jutnak el a települési szintig. Ha külföldi célcsoportokról beszélünk, akkor ők először országot választanak, majd régiót vagy országrészt, majd ezután kisebb térséget, települést: Ahhoz, hogy a számos szóba jöhető település közül a választás Martfűre essen a térségből, vagy esetleg már a régióból, az itt lévő településekkel kell a versenyt megvívni. A megkülönböztetés és beazonosítás eszköze a települések esetében is a márka</w:t>
      </w:r>
      <w:r w:rsidRPr="00A50F9D">
        <w:t xml:space="preserve">. </w:t>
      </w:r>
      <w:r w:rsidRPr="00A50F9D">
        <w:rPr>
          <w:bCs/>
        </w:rPr>
        <w:t xml:space="preserve">A város imázs építését segíti a </w:t>
      </w:r>
      <w:r>
        <w:rPr>
          <w:bCs/>
        </w:rPr>
        <w:t xml:space="preserve">települési </w:t>
      </w:r>
      <w:r w:rsidRPr="00A50F9D">
        <w:rPr>
          <w:bCs/>
        </w:rPr>
        <w:t xml:space="preserve">márka kialakítása is. A város a márkázás, a </w:t>
      </w:r>
      <w:proofErr w:type="spellStart"/>
      <w:r w:rsidRPr="00A50F9D">
        <w:rPr>
          <w:bCs/>
        </w:rPr>
        <w:t>branding</w:t>
      </w:r>
      <w:proofErr w:type="spellEnd"/>
      <w:r w:rsidRPr="00A50F9D">
        <w:rPr>
          <w:bCs/>
        </w:rPr>
        <w:t xml:space="preserve"> révén válik megkülönböztethetővé versenytársaitól. Hosszabb folyamat </w:t>
      </w:r>
      <w:r>
        <w:rPr>
          <w:bCs/>
        </w:rPr>
        <w:t xml:space="preserve">a </w:t>
      </w:r>
      <w:r w:rsidRPr="00A50F9D">
        <w:t>városmárka megalkotása, ami a település termékeire, szolgáltatásaira is kiterjeszthető</w:t>
      </w:r>
      <w:r>
        <w:t>.</w:t>
      </w:r>
      <w:r w:rsidRPr="00A50F9D">
        <w:t xml:space="preserve"> A városmárkázás célja alapvetően gazdasági jellegű, három</w:t>
      </w:r>
      <w:r w:rsidRPr="009E03F1">
        <w:t xml:space="preserve"> fő iránya a turisták vonzása, a befektetések ösztönzése, valamint a város termékeinek piaci értékesítése.</w:t>
      </w:r>
      <w:r>
        <w:t xml:space="preserve"> Martfű jelenleg nem rendelkezik olyan szimbólummal, aminek a folyamatos kommunikálása segítené a várost az üzenetekkel beazonosítani. </w:t>
      </w:r>
    </w:p>
    <w:p w:rsidR="004E74EA" w:rsidRPr="00D555DC" w:rsidRDefault="004E74EA" w:rsidP="00640FAE">
      <w:pPr>
        <w:pStyle w:val="Cmsor3"/>
        <w:numPr>
          <w:ilvl w:val="2"/>
          <w:numId w:val="82"/>
        </w:numPr>
      </w:pPr>
      <w:bookmarkStart w:id="230" w:name="_Toc387387352"/>
      <w:r w:rsidRPr="00D555DC">
        <w:t>A külső célcsoportok elérésének csatornái</w:t>
      </w:r>
      <w:bookmarkEnd w:id="230"/>
    </w:p>
    <w:p w:rsidR="004E74EA" w:rsidRDefault="004E74EA" w:rsidP="0040575D">
      <w:pPr>
        <w:spacing w:before="120" w:after="120"/>
      </w:pPr>
      <w:r>
        <w:t xml:space="preserve">A vállalkozásokat nehezebb elérni, mint a lakosságot, mert a vállalkozásnál a megfelelő személyek megtalálása, az üzenetek célba juttatására a tömegkommunikációs eszközök kevésbé alkalmasak.  A szervezeti magatartás bonyolult, a döntések racionálisak, a választás piaci szempontok alapján történik. </w:t>
      </w:r>
    </w:p>
    <w:p w:rsidR="004E74EA" w:rsidRPr="00215727" w:rsidRDefault="004E74EA" w:rsidP="00D555DC">
      <w:pPr>
        <w:spacing w:before="120" w:after="120"/>
        <w:ind w:left="363"/>
        <w:rPr>
          <w:b/>
        </w:rPr>
      </w:pPr>
      <w:r w:rsidRPr="00215727">
        <w:rPr>
          <w:b/>
        </w:rPr>
        <w:t>Befektetők elérése</w:t>
      </w:r>
    </w:p>
    <w:p w:rsidR="004E74EA" w:rsidRDefault="004E74EA" w:rsidP="00640FAE">
      <w:pPr>
        <w:pStyle w:val="Listaszerbekezds"/>
        <w:numPr>
          <w:ilvl w:val="0"/>
          <w:numId w:val="26"/>
        </w:numPr>
        <w:spacing w:before="120" w:after="120"/>
        <w:ind w:left="720" w:hanging="357"/>
      </w:pPr>
      <w:r>
        <w:t>A</w:t>
      </w:r>
      <w:r w:rsidRPr="00D62B67">
        <w:t xml:space="preserve"> városban jelen lévő vállalkozások vezetői </w:t>
      </w:r>
      <w:r>
        <w:t xml:space="preserve">számára </w:t>
      </w:r>
      <w:r w:rsidRPr="00D62B67">
        <w:t xml:space="preserve">évenkénti rendszeres </w:t>
      </w:r>
      <w:r>
        <w:t>fórum a városban</w:t>
      </w:r>
      <w:r w:rsidRPr="00215727">
        <w:t xml:space="preserve"> </w:t>
      </w:r>
      <w:r>
        <w:t xml:space="preserve">– Város napja egyik rendezvénye </w:t>
      </w:r>
    </w:p>
    <w:p w:rsidR="004E74EA" w:rsidRDefault="004E74EA" w:rsidP="00640FAE">
      <w:pPr>
        <w:pStyle w:val="Listaszerbekezds"/>
        <w:numPr>
          <w:ilvl w:val="0"/>
          <w:numId w:val="26"/>
        </w:numPr>
        <w:spacing w:before="120" w:after="120"/>
        <w:ind w:left="720" w:hanging="357"/>
      </w:pPr>
      <w:r>
        <w:t xml:space="preserve">Szakmai rendezvények, vásárok </w:t>
      </w:r>
    </w:p>
    <w:p w:rsidR="004E74EA" w:rsidRPr="00D62B67" w:rsidRDefault="004E74EA" w:rsidP="00640FAE">
      <w:pPr>
        <w:pStyle w:val="Listaszerbekezds"/>
        <w:numPr>
          <w:ilvl w:val="0"/>
          <w:numId w:val="26"/>
        </w:numPr>
        <w:spacing w:before="120" w:after="120"/>
        <w:ind w:left="720" w:hanging="357"/>
      </w:pPr>
      <w:r>
        <w:t>Martfű városi internetes oldal befektetőknek hasznos információkkal</w:t>
      </w:r>
    </w:p>
    <w:p w:rsidR="004E74EA" w:rsidRDefault="004E74EA" w:rsidP="00640FAE">
      <w:pPr>
        <w:pStyle w:val="Listaszerbekezds"/>
        <w:numPr>
          <w:ilvl w:val="0"/>
          <w:numId w:val="27"/>
        </w:numPr>
        <w:spacing w:before="120" w:after="120"/>
        <w:ind w:left="708" w:hanging="357"/>
      </w:pPr>
      <w:r>
        <w:t>Magyar Kereskedelmi és Iparkamara információi, folyamatos befektetés ajánló oldalai</w:t>
      </w:r>
    </w:p>
    <w:p w:rsidR="004E74EA" w:rsidRDefault="004E74EA" w:rsidP="00640FAE">
      <w:pPr>
        <w:pStyle w:val="Listaszerbekezds"/>
        <w:numPr>
          <w:ilvl w:val="0"/>
          <w:numId w:val="27"/>
        </w:numPr>
        <w:spacing w:before="120" w:after="120"/>
        <w:ind w:left="708" w:hanging="357"/>
      </w:pPr>
      <w:r>
        <w:t>Jász- Nagykun- Szolnok Megyei Kereskedelmi és Iparkamara információi, folyamatos befektetés ajánló oldalai</w:t>
      </w:r>
    </w:p>
    <w:p w:rsidR="007064FC" w:rsidRDefault="007064FC" w:rsidP="007064FC">
      <w:pPr>
        <w:pStyle w:val="Listaszerbekezds"/>
        <w:spacing w:before="120" w:after="120"/>
        <w:ind w:left="708"/>
      </w:pPr>
    </w:p>
    <w:p w:rsidR="004E74EA" w:rsidRDefault="004E74EA" w:rsidP="00D555DC">
      <w:pPr>
        <w:spacing w:before="120" w:after="120"/>
        <w:ind w:left="351"/>
        <w:rPr>
          <w:b/>
        </w:rPr>
      </w:pPr>
      <w:r w:rsidRPr="00215727">
        <w:rPr>
          <w:b/>
        </w:rPr>
        <w:lastRenderedPageBreak/>
        <w:t>Turisták elérése</w:t>
      </w:r>
    </w:p>
    <w:p w:rsidR="004E74EA" w:rsidRDefault="004E74EA" w:rsidP="0040575D">
      <w:pPr>
        <w:spacing w:before="120" w:after="120"/>
      </w:pPr>
      <w:r w:rsidRPr="00853809">
        <w:t xml:space="preserve"> A külső célcsoportok másik csoportja a turisták. Számukra az attrakciók, a város és környéke, a szolgáltatások a fontos információk. Ezekről már utazás el</w:t>
      </w:r>
      <w:r>
        <w:t>ő</w:t>
      </w:r>
      <w:r w:rsidRPr="00853809">
        <w:t>tt szeretne a turista minél több információhoz jutni.</w:t>
      </w:r>
      <w:r>
        <w:t xml:space="preserve"> Tapasztalatok és kutatások szerint az utazási döntés első lépése a térség vagy település kiválasztása, ezt követi a szálláshely keresése. Az utazni vágyók az utazási információkat az Internetről szerzik, a szálláshelyet on-line foglalják. Ezt a kommunikációs formát erősíteni kell a településeknek is a szolgáltatóknak is. Martfű számára is fontos az internetes elérés minél szélesebb körének a biztosítása. De természetesen van értelme az offline megjelenéseknek is.</w:t>
      </w:r>
    </w:p>
    <w:p w:rsidR="004E74EA" w:rsidRPr="001E6F58" w:rsidRDefault="004E74EA" w:rsidP="0040575D">
      <w:pPr>
        <w:spacing w:before="120" w:after="120"/>
        <w:rPr>
          <w:b/>
        </w:rPr>
      </w:pPr>
      <w:r w:rsidRPr="001E6F58">
        <w:rPr>
          <w:b/>
        </w:rPr>
        <w:t xml:space="preserve">Online marketing megvalósulásának feltételei </w:t>
      </w:r>
    </w:p>
    <w:p w:rsidR="004E74EA" w:rsidRDefault="004E74EA" w:rsidP="00640FAE">
      <w:pPr>
        <w:pStyle w:val="Listaszerbekezds"/>
        <w:numPr>
          <w:ilvl w:val="0"/>
          <w:numId w:val="39"/>
        </w:numPr>
        <w:spacing w:before="120" w:after="120"/>
      </w:pPr>
      <w:r>
        <w:t xml:space="preserve">Martfű </w:t>
      </w:r>
      <w:r w:rsidRPr="0093267C">
        <w:t>weboldalának fejlesztése</w:t>
      </w:r>
    </w:p>
    <w:p w:rsidR="004E74EA" w:rsidRPr="001E6F58" w:rsidRDefault="004E74EA" w:rsidP="00640FAE">
      <w:pPr>
        <w:pStyle w:val="Listaszerbekezds"/>
        <w:numPr>
          <w:ilvl w:val="0"/>
          <w:numId w:val="39"/>
        </w:numPr>
        <w:spacing w:before="120" w:after="120"/>
      </w:pPr>
      <w:r w:rsidRPr="001E6F58">
        <w:rPr>
          <w:rFonts w:eastAsia="Times New Roman" w:cs="Arial"/>
          <w:lang w:eastAsia="hu-HU"/>
        </w:rPr>
        <w:t xml:space="preserve">Adatbázis-marketing – a városban bármilyen céllal megjelent turisták minél szélesebb köréről adatok gyűjtése, a szálláshelyi vagy rendezvényen részvétel regisztrációja útján. </w:t>
      </w:r>
    </w:p>
    <w:p w:rsidR="004E74EA" w:rsidRPr="0093267C" w:rsidRDefault="004E74EA" w:rsidP="00640FAE">
      <w:pPr>
        <w:pStyle w:val="Listaszerbekezds"/>
        <w:numPr>
          <w:ilvl w:val="0"/>
          <w:numId w:val="39"/>
        </w:numPr>
        <w:spacing w:before="120" w:after="120"/>
      </w:pPr>
      <w:r w:rsidRPr="0093267C">
        <w:t>Online hirdetések</w:t>
      </w:r>
      <w:r>
        <w:t>- azoknak az oldalaknak az igénybevétele, amelyek a város számára fontos c</w:t>
      </w:r>
      <w:r w:rsidR="003428E3">
        <w:t>élcsoportokhoz a legjobb elérés</w:t>
      </w:r>
      <w:r>
        <w:t>t biztosítják.</w:t>
      </w:r>
    </w:p>
    <w:p w:rsidR="004E74EA" w:rsidRDefault="004E74EA" w:rsidP="00640FAE">
      <w:pPr>
        <w:pStyle w:val="Listaszerbekezds"/>
        <w:numPr>
          <w:ilvl w:val="0"/>
          <w:numId w:val="37"/>
        </w:numPr>
        <w:spacing w:before="120" w:after="120"/>
      </w:pPr>
      <w:proofErr w:type="spellStart"/>
      <w:r>
        <w:rPr>
          <w:rFonts w:eastAsia="Times New Roman" w:cs="Arial"/>
          <w:lang w:eastAsia="hu-HU"/>
        </w:rPr>
        <w:t>Social-</w:t>
      </w:r>
      <w:r w:rsidRPr="00D704CC">
        <w:rPr>
          <w:rFonts w:eastAsia="Times New Roman" w:cs="Arial"/>
          <w:lang w:eastAsia="hu-HU"/>
        </w:rPr>
        <w:t>media</w:t>
      </w:r>
      <w:proofErr w:type="spellEnd"/>
      <w:r w:rsidRPr="00D704CC">
        <w:rPr>
          <w:rFonts w:eastAsia="Times New Roman" w:cs="Arial"/>
          <w:lang w:eastAsia="hu-HU"/>
        </w:rPr>
        <w:t xml:space="preserve"> marketing</w:t>
      </w:r>
      <w:r>
        <w:rPr>
          <w:rFonts w:eastAsia="Times New Roman" w:cs="Arial"/>
          <w:lang w:eastAsia="hu-HU"/>
        </w:rPr>
        <w:t>- a netes közösségi oldalak</w:t>
      </w:r>
      <w:r w:rsidR="009729E9">
        <w:rPr>
          <w:rFonts w:eastAsia="Times New Roman" w:cs="Arial"/>
          <w:lang w:eastAsia="hu-HU"/>
        </w:rPr>
        <w:t>,</w:t>
      </w:r>
      <w:r>
        <w:rPr>
          <w:rFonts w:eastAsia="Times New Roman" w:cs="Arial"/>
          <w:lang w:eastAsia="hu-HU"/>
        </w:rPr>
        <w:t xml:space="preserve"> elsősorban a fiatal célcsoportok elérésére alkalmas fórumok.</w:t>
      </w:r>
    </w:p>
    <w:p w:rsidR="004E74EA" w:rsidRDefault="004E74EA" w:rsidP="0040575D">
      <w:pPr>
        <w:spacing w:before="120" w:after="120"/>
        <w:rPr>
          <w:b/>
        </w:rPr>
      </w:pPr>
      <w:r w:rsidRPr="006754B6">
        <w:rPr>
          <w:b/>
        </w:rPr>
        <w:t>Offline kampányok</w:t>
      </w:r>
    </w:p>
    <w:p w:rsidR="004E74EA" w:rsidRPr="001E6F58" w:rsidRDefault="004E74EA" w:rsidP="00640FAE">
      <w:pPr>
        <w:pStyle w:val="Listaszerbekezds"/>
        <w:numPr>
          <w:ilvl w:val="0"/>
          <w:numId w:val="38"/>
        </w:numPr>
        <w:spacing w:before="120" w:after="120"/>
        <w:ind w:left="1066" w:hanging="357"/>
        <w:rPr>
          <w:rFonts w:eastAsia="Times New Roman" w:cs="Arial"/>
          <w:lang w:eastAsia="hu-HU"/>
        </w:rPr>
      </w:pPr>
      <w:r w:rsidRPr="001E6F58">
        <w:rPr>
          <w:rFonts w:eastAsia="Times New Roman" w:cs="Arial"/>
          <w:lang w:eastAsia="hu-HU"/>
        </w:rPr>
        <w:t>Turisztikai kiadványok</w:t>
      </w:r>
      <w:r w:rsidR="009729E9">
        <w:rPr>
          <w:rFonts w:eastAsia="Times New Roman" w:cs="Arial"/>
          <w:lang w:eastAsia="hu-HU"/>
        </w:rPr>
        <w:t xml:space="preserve"> </w:t>
      </w:r>
      <w:r>
        <w:rPr>
          <w:rFonts w:eastAsia="Times New Roman" w:cs="Arial"/>
          <w:lang w:eastAsia="hu-HU"/>
        </w:rPr>
        <w:t>- közös kiadványok környező településekkel, klaszterek kiadványai.</w:t>
      </w:r>
    </w:p>
    <w:p w:rsidR="004E74EA" w:rsidRPr="001E6F58" w:rsidRDefault="004E74EA" w:rsidP="00640FAE">
      <w:pPr>
        <w:pStyle w:val="Listaszerbekezds"/>
        <w:numPr>
          <w:ilvl w:val="0"/>
          <w:numId w:val="38"/>
        </w:numPr>
        <w:spacing w:before="120" w:after="120"/>
        <w:ind w:left="1066" w:hanging="357"/>
      </w:pPr>
      <w:r w:rsidRPr="001E6F58">
        <w:t>Hirdetések print és elektronikus médiában</w:t>
      </w:r>
    </w:p>
    <w:p w:rsidR="004E74EA" w:rsidRPr="001E6F58" w:rsidRDefault="004E74EA" w:rsidP="00640FAE">
      <w:pPr>
        <w:pStyle w:val="Listaszerbekezds"/>
        <w:numPr>
          <w:ilvl w:val="0"/>
          <w:numId w:val="38"/>
        </w:numPr>
        <w:spacing w:before="120" w:after="120"/>
        <w:ind w:left="1066" w:hanging="357"/>
        <w:rPr>
          <w:rFonts w:eastAsia="Times New Roman" w:cs="Arial"/>
          <w:lang w:eastAsia="hu-HU"/>
        </w:rPr>
      </w:pPr>
      <w:r w:rsidRPr="001E6F58">
        <w:rPr>
          <w:rFonts w:eastAsia="Times New Roman" w:cs="Arial"/>
          <w:lang w:eastAsia="hu-HU"/>
        </w:rPr>
        <w:t>Kitelepülés, részvétel szakmai és turisztikai rendezvények</w:t>
      </w:r>
      <w:r w:rsidR="003428E3">
        <w:rPr>
          <w:rFonts w:eastAsia="Times New Roman" w:cs="Arial"/>
          <w:lang w:eastAsia="hu-HU"/>
        </w:rPr>
        <w:t>en</w:t>
      </w:r>
      <w:r w:rsidRPr="001E6F58">
        <w:rPr>
          <w:rFonts w:eastAsia="Times New Roman" w:cs="Arial"/>
          <w:lang w:eastAsia="hu-HU"/>
        </w:rPr>
        <w:t>, fesztiválokon</w:t>
      </w:r>
    </w:p>
    <w:p w:rsidR="004E74EA" w:rsidRPr="001E6F58" w:rsidRDefault="004E74EA" w:rsidP="0040575D">
      <w:pPr>
        <w:spacing w:before="120" w:after="120"/>
        <w:ind w:left="708"/>
        <w:rPr>
          <w:rFonts w:eastAsia="Times New Roman" w:cs="Arial"/>
          <w:lang w:eastAsia="hu-HU"/>
        </w:rPr>
      </w:pPr>
    </w:p>
    <w:p w:rsidR="004E74EA" w:rsidRPr="006754B6" w:rsidRDefault="004E74EA" w:rsidP="0040575D">
      <w:pPr>
        <w:spacing w:before="120" w:after="120"/>
        <w:rPr>
          <w:b/>
        </w:rPr>
      </w:pPr>
    </w:p>
    <w:p w:rsidR="004E74EA" w:rsidRDefault="004E74EA" w:rsidP="0040575D">
      <w:pPr>
        <w:spacing w:before="120" w:after="120"/>
        <w:jc w:val="left"/>
      </w:pPr>
      <w:r>
        <w:br w:type="page"/>
      </w:r>
    </w:p>
    <w:p w:rsidR="004E74EA" w:rsidRPr="00D555DC" w:rsidRDefault="004E74EA" w:rsidP="00640FAE">
      <w:pPr>
        <w:pStyle w:val="Cmsor1"/>
        <w:numPr>
          <w:ilvl w:val="0"/>
          <w:numId w:val="44"/>
        </w:numPr>
      </w:pPr>
      <w:bookmarkStart w:id="231" w:name="_Toc387387353"/>
      <w:r w:rsidRPr="00D555DC">
        <w:lastRenderedPageBreak/>
        <w:t>Pénzügyi források, monitoring, szervezet</w:t>
      </w:r>
      <w:bookmarkEnd w:id="231"/>
      <w:r w:rsidRPr="00D555DC">
        <w:t xml:space="preserve">  </w:t>
      </w:r>
    </w:p>
    <w:p w:rsidR="004E74EA" w:rsidRPr="00D555DC" w:rsidRDefault="004E74EA" w:rsidP="00640FAE">
      <w:pPr>
        <w:pStyle w:val="Cmsor2"/>
        <w:numPr>
          <w:ilvl w:val="1"/>
          <w:numId w:val="83"/>
        </w:numPr>
      </w:pPr>
      <w:bookmarkStart w:id="232" w:name="_Toc387387354"/>
      <w:r w:rsidRPr="00D555DC">
        <w:t>A városmarketing pénzügyi háttere</w:t>
      </w:r>
      <w:bookmarkEnd w:id="232"/>
    </w:p>
    <w:p w:rsidR="004E74EA" w:rsidRDefault="004E74EA" w:rsidP="0040575D">
      <w:pPr>
        <w:spacing w:before="120" w:after="120"/>
      </w:pPr>
      <w:r>
        <w:t>A városmarketing céljainak megvalósítása időt és anyagi ráfordítást igénylő tevékenységek folyamata. Megvalósulása természetesen hasznot hoz a városnak és a közösségnek, de a megelőző tevékenységek ráfordításokat igényelnek. Minden tervnek, így a városmarketing operatív megvalósításának is meg kell tervezni a pénzügyi fedezetét. Költségvetési szférában, időben eltérő módon és összegben ugyan, de három lehetséges pénzügyi forrás áll a városmarketing célok megvalósításának fedezetéül a város rendelkezésére.</w:t>
      </w:r>
      <w:r w:rsidRPr="00F465BA">
        <w:t xml:space="preserve"> </w:t>
      </w:r>
    </w:p>
    <w:p w:rsidR="004E74EA" w:rsidRPr="00D555DC" w:rsidRDefault="004E74EA" w:rsidP="00640FAE">
      <w:pPr>
        <w:pStyle w:val="Cmsor3"/>
        <w:numPr>
          <w:ilvl w:val="2"/>
          <w:numId w:val="84"/>
        </w:numPr>
      </w:pPr>
      <w:bookmarkStart w:id="233" w:name="_Toc387387355"/>
      <w:r w:rsidRPr="00D555DC">
        <w:t xml:space="preserve">Martfű </w:t>
      </w:r>
      <w:r w:rsidR="00D555DC">
        <w:t>v</w:t>
      </w:r>
      <w:r w:rsidRPr="00D555DC">
        <w:t>áros költségvetése</w:t>
      </w:r>
      <w:bookmarkEnd w:id="233"/>
      <w:r w:rsidRPr="00D555DC">
        <w:t xml:space="preserve"> </w:t>
      </w:r>
    </w:p>
    <w:p w:rsidR="004E74EA" w:rsidRDefault="004E74EA" w:rsidP="0040575D">
      <w:pPr>
        <w:spacing w:before="120" w:after="120"/>
      </w:pPr>
      <w:r>
        <w:t xml:space="preserve">A települési önkormányzatok által ellátandó, törvényben meghatározott feladatok fedezetére az állam, normatíva alapján fedezetet biztosít. Ezen felül az önkormányzatok saját bevételekkel rendelkeznek, elsősorban helyi adó bevételek formájában.  A városmarketingre fordítható költségek fedezetét egyrészt a költségvetés olyan összegei biztosítják, amelyekre a központi költségvetés támogatást biztosít. Hiszen a kulturális feladatokra fordítható összegek egy része a városmarketing stratégiai céljait is szolgáló feladatellátások. </w:t>
      </w:r>
    </w:p>
    <w:p w:rsidR="004E74EA" w:rsidRDefault="004E74EA" w:rsidP="0040575D">
      <w:pPr>
        <w:spacing w:before="120" w:after="120"/>
      </w:pPr>
      <w:r>
        <w:t xml:space="preserve">A turizmusból befolyó Idegenforgalmi adó, </w:t>
      </w:r>
      <w:r w:rsidR="0042008A">
        <w:t xml:space="preserve">egyre </w:t>
      </w:r>
      <w:proofErr w:type="gramStart"/>
      <w:r w:rsidR="0042008A">
        <w:t xml:space="preserve">jelentősebb </w:t>
      </w:r>
      <w:r>
        <w:t xml:space="preserve"> tétele</w:t>
      </w:r>
      <w:proofErr w:type="gramEnd"/>
      <w:r>
        <w:t xml:space="preserve"> a költségvetésnek, szintén fordítható olyan célokra, melyek a város népszerűsítésével kapcsolatosak. </w:t>
      </w:r>
    </w:p>
    <w:p w:rsidR="004E74EA" w:rsidRDefault="004E74EA" w:rsidP="0040575D">
      <w:pPr>
        <w:spacing w:before="120" w:after="120"/>
      </w:pPr>
      <w:r>
        <w:t xml:space="preserve">Számításba kell azt venni, hogy az így felhasznált központi költségvetési támogatások a költségvetés számára akár bevétel növekedést eredményezhetnek, hiszen a kulturális programok megrendezése növelheti a múzeumi látogatószámot, vagy növelheti a vendégéjszakák számát Martfűn.  </w:t>
      </w:r>
    </w:p>
    <w:p w:rsidR="004E74EA" w:rsidRDefault="004E74EA" w:rsidP="0040575D">
      <w:pPr>
        <w:spacing w:before="120" w:after="120"/>
      </w:pPr>
      <w:r>
        <w:t xml:space="preserve">Jogszabályi keretek között </w:t>
      </w:r>
      <w:r w:rsidR="0042008A">
        <w:t>a sportegyesületek</w:t>
      </w:r>
      <w:r>
        <w:t xml:space="preserve"> </w:t>
      </w:r>
      <w:r w:rsidR="0042008A">
        <w:t xml:space="preserve">és művészeti közösségek </w:t>
      </w:r>
      <w:r>
        <w:t>támogatás</w:t>
      </w:r>
      <w:r w:rsidR="0042008A">
        <w:t>a</w:t>
      </w:r>
      <w:r>
        <w:t xml:space="preserve"> szintén kiadás, de market</w:t>
      </w:r>
      <w:r w:rsidR="003428E3">
        <w:t xml:space="preserve">ingcélokat is szolgál, hiszen </w:t>
      </w:r>
      <w:r w:rsidR="0042008A">
        <w:t xml:space="preserve">ezek a rendezvények </w:t>
      </w:r>
      <w:r>
        <w:t>Martfű hírvivői tudnak lenni.</w:t>
      </w:r>
    </w:p>
    <w:p w:rsidR="009B508D" w:rsidRDefault="009B508D" w:rsidP="0040575D">
      <w:pPr>
        <w:spacing w:before="120" w:after="120"/>
      </w:pPr>
    </w:p>
    <w:p w:rsidR="004E74EA" w:rsidRPr="000A141C" w:rsidRDefault="004E74EA" w:rsidP="00640FAE">
      <w:pPr>
        <w:pStyle w:val="Cmsor3"/>
        <w:numPr>
          <w:ilvl w:val="2"/>
          <w:numId w:val="85"/>
        </w:numPr>
      </w:pPr>
      <w:bookmarkStart w:id="234" w:name="_Toc387387356"/>
      <w:r w:rsidRPr="000A141C">
        <w:lastRenderedPageBreak/>
        <w:t>Támogatások</w:t>
      </w:r>
      <w:r w:rsidR="00D16EB0">
        <w:t>, pályázatok</w:t>
      </w:r>
      <w:bookmarkEnd w:id="234"/>
    </w:p>
    <w:p w:rsidR="004E74EA" w:rsidRDefault="004E74EA" w:rsidP="0009190C">
      <w:pPr>
        <w:spacing w:before="120" w:after="120"/>
      </w:pPr>
      <w:r w:rsidRPr="000A6F09">
        <w:t>A 2014-2020</w:t>
      </w:r>
      <w:r>
        <w:t>.</w:t>
      </w:r>
      <w:r w:rsidRPr="000A6F09">
        <w:t xml:space="preserve"> id</w:t>
      </w:r>
      <w:r>
        <w:t xml:space="preserve">őszak újabb Európai Uniós forrásokat jelent a települési önkormányzatok </w:t>
      </w:r>
      <w:r w:rsidRPr="000A6F09">
        <w:t xml:space="preserve">és térségek számára. </w:t>
      </w:r>
      <w:r>
        <w:t>Martfű akkor tud eredményesen pályázni, ha előkészített projektekkel várja a megnyíló pályázati lehetőségeket. A város ebben a tekintetben nagyon jól megtervezett, elfogadott koncepciókkal rendelkez</w:t>
      </w:r>
      <w:r w:rsidR="0009190C">
        <w:t xml:space="preserve">ik a fejlesztések indításához. </w:t>
      </w:r>
      <w:r>
        <w:t>A térségben a különböző Operatív Programok lehetőséget teremtenek a gazdaság, a szociális ellátórendszer és a sport fejlesztésére a következő évtizedben. A folyamatos pályázat figyelés és eredményes pályázatok garanciái lehetnek a marketingstratégiai célok teljesülésének. A</w:t>
      </w:r>
      <w:r w:rsidR="00D16EB0">
        <w:t xml:space="preserve">z irányító hatóságok szerint a </w:t>
      </w:r>
      <w:r>
        <w:t>fejlesztési források jelentős részét – a Területfejlesztési Operatív Program (TOP) közel egés</w:t>
      </w:r>
      <w:r w:rsidR="00D16EB0">
        <w:t xml:space="preserve">zét már 2014-től tervezhetik a </w:t>
      </w:r>
      <w:r>
        <w:t>helyi szereplők</w:t>
      </w:r>
    </w:p>
    <w:p w:rsidR="004E74EA" w:rsidRPr="000A141C" w:rsidRDefault="004E74EA" w:rsidP="00640FAE">
      <w:pPr>
        <w:pStyle w:val="Cmsor3"/>
        <w:numPr>
          <w:ilvl w:val="2"/>
          <w:numId w:val="86"/>
        </w:numPr>
      </w:pPr>
      <w:bookmarkStart w:id="235" w:name="_Toc387387357"/>
      <w:r w:rsidRPr="000A141C">
        <w:t>Bevételek</w:t>
      </w:r>
      <w:bookmarkEnd w:id="235"/>
      <w:r w:rsidRPr="000A141C">
        <w:t xml:space="preserve"> </w:t>
      </w:r>
    </w:p>
    <w:p w:rsidR="004E74EA" w:rsidRDefault="004E74EA" w:rsidP="0040575D">
      <w:pPr>
        <w:spacing w:before="120" w:after="120"/>
      </w:pPr>
      <w:r>
        <w:t>A városban lezajló rendezvények bevétele is forrása a városmarketing célok megvalósulásának. Ezen összegek nagysága a rendezvény méretétől és jellegétől függ, de mindenképpen számításba vehető.</w:t>
      </w:r>
    </w:p>
    <w:p w:rsidR="004E74EA" w:rsidRPr="000A141C" w:rsidRDefault="004E74EA" w:rsidP="00640FAE">
      <w:pPr>
        <w:pStyle w:val="Cmsor2"/>
        <w:numPr>
          <w:ilvl w:val="1"/>
          <w:numId w:val="87"/>
        </w:numPr>
      </w:pPr>
      <w:bookmarkStart w:id="236" w:name="_Toc387387358"/>
      <w:r w:rsidRPr="000A141C">
        <w:t>Monitoring</w:t>
      </w:r>
      <w:bookmarkEnd w:id="236"/>
    </w:p>
    <w:p w:rsidR="004E74EA" w:rsidRDefault="004E74EA" w:rsidP="0040575D">
      <w:pPr>
        <w:spacing w:before="120" w:after="120"/>
        <w:rPr>
          <w:sz w:val="22"/>
          <w:szCs w:val="22"/>
        </w:rPr>
      </w:pPr>
      <w:r w:rsidRPr="009453A1">
        <w:t xml:space="preserve">A monitoring rendszer célja, hogy a város vezetése pontos képet kapjon a stratégiai tervek megvalósulásáról, az esetleges eltéréseket időbe észlelje (visszacsatolás) ezáltal lehetőséget teremtve a szükséges változtatásokra, korrekciókra. </w:t>
      </w:r>
      <w:r>
        <w:t xml:space="preserve">Ez </w:t>
      </w:r>
      <w:r w:rsidRPr="009453A1">
        <w:t>alapján derül ki, és válik szakmailag megalapozottá az, hogy hol, milyen beavatkozásra van szükség</w:t>
      </w:r>
      <w:r>
        <w:rPr>
          <w:sz w:val="22"/>
          <w:szCs w:val="22"/>
        </w:rPr>
        <w:t xml:space="preserve">. </w:t>
      </w:r>
    </w:p>
    <w:p w:rsidR="004E74EA" w:rsidRDefault="004E74EA" w:rsidP="009B508D">
      <w:pPr>
        <w:spacing w:before="120" w:after="120"/>
      </w:pPr>
      <w:r w:rsidRPr="00E10228">
        <w:t xml:space="preserve">A jó monitoring rendszer működtetése ezért rövidtávon is hatékonyan segíti a döntés előkészítő folyamatot, és </w:t>
      </w:r>
      <w:proofErr w:type="gramStart"/>
      <w:r w:rsidRPr="00E10228">
        <w:t>a</w:t>
      </w:r>
      <w:proofErr w:type="gramEnd"/>
      <w:r w:rsidRPr="00E10228">
        <w:t xml:space="preserve"> anyagi eszközökkel való gazdálkodást. </w:t>
      </w:r>
      <w:r>
        <w:t xml:space="preserve">De a </w:t>
      </w:r>
      <w:r w:rsidRPr="00E10228">
        <w:t xml:space="preserve">folyamatosan változó piaci viszonyokra is tekintettel </w:t>
      </w:r>
      <w:r w:rsidR="009729E9">
        <w:t xml:space="preserve">kell </w:t>
      </w:r>
      <w:r w:rsidRPr="00E10228">
        <w:t xml:space="preserve">lenni, hogy a </w:t>
      </w:r>
      <w:r>
        <w:t>változásokra g</w:t>
      </w:r>
      <w:r w:rsidRPr="00E10228">
        <w:t xml:space="preserve">yorsan és hatékonyan lehessen reagálni. </w:t>
      </w:r>
      <w:r>
        <w:t>S</w:t>
      </w:r>
      <w:r w:rsidRPr="00E10228">
        <w:t xml:space="preserve">zükséges figyelemmel kísérni a </w:t>
      </w:r>
      <w:r>
        <w:t xml:space="preserve">helyi lakosság helyzetének, véleményének változását, a gazdasági környezetet, </w:t>
      </w:r>
      <w:r w:rsidRPr="00E10228">
        <w:t xml:space="preserve">turisztikai trendeket, a kereslet-kínálat alakulását, és a </w:t>
      </w:r>
      <w:r>
        <w:t>versenytárs települések</w:t>
      </w:r>
      <w:r w:rsidRPr="00E10228">
        <w:t xml:space="preserve"> tevékenységét. Az alkalmazott </w:t>
      </w:r>
      <w:r>
        <w:t xml:space="preserve">követési </w:t>
      </w:r>
      <w:r w:rsidRPr="00E10228">
        <w:t xml:space="preserve">módszerrel szembeni legalapvetőbb elvárás, hogy ne legyen bonyolult és </w:t>
      </w:r>
      <w:r w:rsidRPr="00E10228">
        <w:lastRenderedPageBreak/>
        <w:t>időigényes.</w:t>
      </w:r>
      <w:r w:rsidR="009B508D">
        <w:t xml:space="preserve"> </w:t>
      </w:r>
      <w:r w:rsidRPr="00E10228">
        <w:t xml:space="preserve">Ezért célszerű, ha a monitoring rendszer automatizmuson és/vagy önkéntes közlésen alapulhat. </w:t>
      </w:r>
      <w:r>
        <w:t>Javasolt mérési módszerek:</w:t>
      </w:r>
    </w:p>
    <w:p w:rsidR="004E74EA" w:rsidRPr="001444A6" w:rsidRDefault="004E74EA" w:rsidP="000A141C">
      <w:pPr>
        <w:spacing w:before="0" w:after="0"/>
        <w:rPr>
          <w:b/>
        </w:rPr>
      </w:pPr>
      <w:r w:rsidRPr="001444A6">
        <w:rPr>
          <w:b/>
        </w:rPr>
        <w:t>Gazdasági szereplők folyamatos követése:</w:t>
      </w:r>
    </w:p>
    <w:p w:rsidR="004E74EA" w:rsidRPr="001444A6" w:rsidRDefault="004E74EA" w:rsidP="00640FAE">
      <w:pPr>
        <w:pStyle w:val="Listaszerbekezds"/>
        <w:numPr>
          <w:ilvl w:val="0"/>
          <w:numId w:val="35"/>
        </w:numPr>
        <w:spacing w:before="0" w:after="0"/>
        <w:ind w:left="850" w:hanging="283"/>
        <w:rPr>
          <w:rFonts w:ascii="Times New Roman" w:hAnsi="Times New Roman" w:cs="Times New Roman"/>
        </w:rPr>
      </w:pPr>
      <w:r>
        <w:t>statisztikai mutatók a végzett marketing munka hatékonyságának kifejezésére: munkahelyek számának változása, cégek számának változása, helyi adóbefizetések,</w:t>
      </w:r>
    </w:p>
    <w:p w:rsidR="004E74EA" w:rsidRPr="001444A6" w:rsidRDefault="004E74EA" w:rsidP="00640FAE">
      <w:pPr>
        <w:pStyle w:val="Listaszerbekezds"/>
        <w:numPr>
          <w:ilvl w:val="0"/>
          <w:numId w:val="35"/>
        </w:numPr>
        <w:spacing w:before="0" w:after="0"/>
        <w:ind w:left="850" w:hanging="283"/>
        <w:rPr>
          <w:rFonts w:ascii="Times New Roman" w:hAnsi="Times New Roman" w:cs="Times New Roman"/>
        </w:rPr>
      </w:pPr>
      <w:r>
        <w:t>munkáltatói vélemények megismerése – évenkénti rendszeres személyes vagy írásbeli megkeresés, stb.</w:t>
      </w:r>
    </w:p>
    <w:p w:rsidR="004E74EA" w:rsidRPr="001444A6" w:rsidRDefault="004E74EA" w:rsidP="000A141C">
      <w:pPr>
        <w:spacing w:before="0" w:after="0"/>
        <w:ind w:left="850" w:hanging="567"/>
        <w:rPr>
          <w:rFonts w:ascii="Times New Roman" w:hAnsi="Times New Roman" w:cs="Times New Roman"/>
          <w:b/>
        </w:rPr>
      </w:pPr>
      <w:r w:rsidRPr="001444A6">
        <w:rPr>
          <w:rFonts w:ascii="Times New Roman" w:hAnsi="Times New Roman" w:cs="Times New Roman"/>
          <w:b/>
        </w:rPr>
        <w:t>Lakossági követés:</w:t>
      </w:r>
    </w:p>
    <w:p w:rsidR="004E74EA" w:rsidRDefault="004E74EA" w:rsidP="00640FAE">
      <w:pPr>
        <w:pStyle w:val="Listaszerbekezds"/>
        <w:numPr>
          <w:ilvl w:val="0"/>
          <w:numId w:val="36"/>
        </w:numPr>
        <w:spacing w:before="0" w:after="0"/>
        <w:ind w:left="850" w:hanging="283"/>
        <w:rPr>
          <w:rFonts w:ascii="Times New Roman" w:hAnsi="Times New Roman" w:cs="Times New Roman"/>
        </w:rPr>
      </w:pPr>
      <w:r w:rsidRPr="00FD2520">
        <w:rPr>
          <w:rFonts w:ascii="Times New Roman" w:hAnsi="Times New Roman" w:cs="Times New Roman"/>
        </w:rPr>
        <w:t xml:space="preserve">statisztikai mutatók: a lakosság számának változása, vándorlási egyenleg, </w:t>
      </w:r>
    </w:p>
    <w:p w:rsidR="004E74EA" w:rsidRDefault="004E74EA" w:rsidP="00640FAE">
      <w:pPr>
        <w:pStyle w:val="Listaszerbekezds"/>
        <w:numPr>
          <w:ilvl w:val="0"/>
          <w:numId w:val="36"/>
        </w:numPr>
        <w:spacing w:before="0" w:after="0"/>
        <w:ind w:left="850" w:hanging="283"/>
        <w:rPr>
          <w:rFonts w:ascii="Times New Roman" w:hAnsi="Times New Roman" w:cs="Times New Roman"/>
        </w:rPr>
      </w:pPr>
      <w:r>
        <w:rPr>
          <w:rFonts w:ascii="Times New Roman" w:hAnsi="Times New Roman" w:cs="Times New Roman"/>
        </w:rPr>
        <w:t>rendszeres lakossági megkérdezés – vélemények, megismerése, javaslatok gyűjtése.</w:t>
      </w:r>
    </w:p>
    <w:p w:rsidR="004E74EA" w:rsidRPr="001444A6" w:rsidRDefault="004E74EA" w:rsidP="000A141C">
      <w:pPr>
        <w:spacing w:before="0" w:after="0"/>
        <w:ind w:left="283"/>
        <w:rPr>
          <w:b/>
        </w:rPr>
      </w:pPr>
      <w:r w:rsidRPr="001444A6">
        <w:rPr>
          <w:b/>
        </w:rPr>
        <w:t>Turizmus követése:</w:t>
      </w:r>
    </w:p>
    <w:p w:rsidR="004E74EA" w:rsidRPr="00FD2520" w:rsidRDefault="004E74EA" w:rsidP="00640FAE">
      <w:pPr>
        <w:pStyle w:val="Listaszerbekezds"/>
        <w:numPr>
          <w:ilvl w:val="0"/>
          <w:numId w:val="34"/>
        </w:numPr>
        <w:spacing w:before="0" w:after="0"/>
        <w:ind w:left="850" w:hanging="283"/>
      </w:pPr>
      <w:r w:rsidRPr="00FD2520">
        <w:rPr>
          <w:rFonts w:ascii="Times New Roman" w:hAnsi="Times New Roman" w:cs="Times New Roman"/>
        </w:rPr>
        <w:t>statisztikai mutatók</w:t>
      </w:r>
      <w:r>
        <w:rPr>
          <w:rFonts w:ascii="Times New Roman" w:hAnsi="Times New Roman" w:cs="Times New Roman"/>
        </w:rPr>
        <w:t>: vendégéjszakák számának változása, rendezvények látogatószáma, stb.</w:t>
      </w:r>
    </w:p>
    <w:p w:rsidR="004E74EA" w:rsidRPr="00153B83" w:rsidRDefault="004E74EA" w:rsidP="00640FAE">
      <w:pPr>
        <w:pStyle w:val="Listaszerbekezds"/>
        <w:numPr>
          <w:ilvl w:val="0"/>
          <w:numId w:val="34"/>
        </w:numPr>
        <w:spacing w:before="0" w:after="0"/>
        <w:ind w:left="850" w:hanging="283"/>
      </w:pPr>
      <w:r>
        <w:rPr>
          <w:rFonts w:ascii="Times New Roman" w:hAnsi="Times New Roman" w:cs="Times New Roman"/>
        </w:rPr>
        <w:t>Vendégelégedettség mérés- szállodai vagy rendezvényeken turista megkérdezés a városról, stb.</w:t>
      </w:r>
    </w:p>
    <w:p w:rsidR="004E74EA" w:rsidRPr="000A141C" w:rsidRDefault="004E74EA" w:rsidP="00640FAE">
      <w:pPr>
        <w:pStyle w:val="Cmsor2"/>
        <w:numPr>
          <w:ilvl w:val="1"/>
          <w:numId w:val="88"/>
        </w:numPr>
      </w:pPr>
      <w:bookmarkStart w:id="237" w:name="_Toc387387359"/>
      <w:r w:rsidRPr="000A141C">
        <w:t>Szervezet</w:t>
      </w:r>
      <w:bookmarkEnd w:id="237"/>
    </w:p>
    <w:p w:rsidR="004E74EA" w:rsidRDefault="004E74EA" w:rsidP="0040575D">
      <w:pPr>
        <w:spacing w:before="120" w:after="120"/>
      </w:pPr>
      <w:r>
        <w:t>A városmarketing céljainak megvalósítása indokolja egy olyan önálló szervezet létrehozását vagy valamely jelenleg is működő, hasonló funkciót betöltő városi szervezet feladatkörének bővítését, amelynek a fő feladata a városban a marketing, turizmus és kommunikációs feladatok ellátása. Ezen szervezet munkatársainak feladata a stratégiai célok operatív célokká és programokká bontása a feladatok időrendi logikájának és a pénzügyi lehetőségeknek megfelelően. Konkrét és folyamatos feladatai a szervezetnek:</w:t>
      </w:r>
    </w:p>
    <w:p w:rsidR="004E74EA" w:rsidRDefault="004E74EA" w:rsidP="00640FAE">
      <w:pPr>
        <w:pStyle w:val="Listaszerbekezds"/>
        <w:numPr>
          <w:ilvl w:val="0"/>
          <w:numId w:val="40"/>
        </w:numPr>
        <w:spacing w:before="120" w:after="120"/>
      </w:pPr>
      <w:r>
        <w:t>a folyamatos kutatások végzése a lakosság, a turisták és a munkaerő-piaci szerepl</w:t>
      </w:r>
      <w:r w:rsidR="003428E3">
        <w:t>ők között. Fontos az információ</w:t>
      </w:r>
      <w:r>
        <w:t xml:space="preserve">gyűjtés a várost és a marketingstratégiát érintő </w:t>
      </w:r>
      <w:proofErr w:type="spellStart"/>
      <w:r>
        <w:t>makrokörnyzetei</w:t>
      </w:r>
      <w:proofErr w:type="spellEnd"/>
      <w:r>
        <w:t xml:space="preserve"> változásokról és a versenytársakról. Ezt nem lehet ad </w:t>
      </w:r>
      <w:proofErr w:type="spellStart"/>
      <w:r>
        <w:t>hoch</w:t>
      </w:r>
      <w:proofErr w:type="spellEnd"/>
      <w:r>
        <w:t xml:space="preserve"> végezni, ennek ki kell alakítani az információrendszerét. </w:t>
      </w:r>
    </w:p>
    <w:p w:rsidR="004E74EA" w:rsidRDefault="004E74EA" w:rsidP="00640FAE">
      <w:pPr>
        <w:pStyle w:val="Listaszerbekezds"/>
        <w:numPr>
          <w:ilvl w:val="0"/>
          <w:numId w:val="40"/>
        </w:numPr>
        <w:spacing w:before="120" w:after="120"/>
      </w:pPr>
      <w:r>
        <w:t>folyamatos kommunikáció a városmarketing célcsoportjai felé.</w:t>
      </w:r>
    </w:p>
    <w:p w:rsidR="004E74EA" w:rsidRDefault="004E74EA" w:rsidP="00640FAE">
      <w:pPr>
        <w:pStyle w:val="Listaszerbekezds"/>
        <w:numPr>
          <w:ilvl w:val="0"/>
          <w:numId w:val="40"/>
        </w:numPr>
        <w:spacing w:before="120" w:after="120"/>
        <w:ind w:left="714" w:hanging="357"/>
      </w:pPr>
      <w:r>
        <w:lastRenderedPageBreak/>
        <w:t>a befektetői piac folyamatos követése és aktív befektetői megkeresések, belföldön és külföldön egyaránt.</w:t>
      </w:r>
    </w:p>
    <w:p w:rsidR="004E74EA" w:rsidRPr="0095523D" w:rsidRDefault="004E74EA" w:rsidP="0040575D">
      <w:pPr>
        <w:spacing w:before="120" w:after="120"/>
      </w:pPr>
      <w:r>
        <w:t xml:space="preserve">Ha önálló szervezet nem valósul meg, a feladatok elvégzése akkor is fontos, ez esetben a megfelelő személyek megtalálása és megbízása a lehetséges megoldás. </w:t>
      </w:r>
    </w:p>
    <w:p w:rsidR="004E74EA" w:rsidRPr="004B5441" w:rsidRDefault="004E74EA" w:rsidP="00640FAE">
      <w:pPr>
        <w:pStyle w:val="Cmsor1"/>
        <w:numPr>
          <w:ilvl w:val="0"/>
          <w:numId w:val="89"/>
        </w:numPr>
      </w:pPr>
      <w:bookmarkStart w:id="238" w:name="_Toc387387360"/>
      <w:r>
        <w:lastRenderedPageBreak/>
        <w:t>A városmarketing kutatás összefoglaló eredménye</w:t>
      </w:r>
      <w:bookmarkEnd w:id="238"/>
    </w:p>
    <w:p w:rsidR="004E74EA" w:rsidRPr="0009190C" w:rsidRDefault="004E74EA" w:rsidP="00640FAE">
      <w:pPr>
        <w:pStyle w:val="Cmsor2"/>
        <w:numPr>
          <w:ilvl w:val="1"/>
          <w:numId w:val="90"/>
        </w:numPr>
      </w:pPr>
      <w:bookmarkStart w:id="239" w:name="_Toc387387361"/>
      <w:r w:rsidRPr="0009190C">
        <w:t>A kutatás körülményei, módszere és időpontja</w:t>
      </w:r>
      <w:bookmarkEnd w:id="239"/>
      <w:r w:rsidRPr="0009190C">
        <w:t xml:space="preserve"> </w:t>
      </w:r>
    </w:p>
    <w:p w:rsidR="004E74EA" w:rsidRDefault="004E74EA" w:rsidP="0040575D">
      <w:pPr>
        <w:spacing w:before="120" w:after="120"/>
      </w:pPr>
      <w:r w:rsidRPr="00495F98">
        <w:t xml:space="preserve">Martfű városmarketing stratégiája készítéséhez kapcsolódóan 2014. március hónapban on-line kérdőíves megkérdezést folytattunk a lakosság véleményének megismerése céljából. A kérdőív összeállítása után az on-line kérdőív eléréséhez szükséges link felkerült a Martfű Média honlapjára, illetve nyomtatott, papír alapú kérdőívek lekérdezése is megkezdődött a város lakosságát jobban reprezentáló minta biztosítása érdekben. A feldolgozás megkönnyítése miatt a papíralapon kitöltött kérdőíveket a </w:t>
      </w:r>
      <w:r>
        <w:t>martfűi M</w:t>
      </w:r>
      <w:r w:rsidRPr="00495F98">
        <w:t>édia</w:t>
      </w:r>
      <w:r>
        <w:t xml:space="preserve"> és Kommunikációs csoport</w:t>
      </w:r>
      <w:r w:rsidRPr="00495F98">
        <w:t xml:space="preserve"> kollégái rögzítették az on-line felületen. Az on-line és az önkitöltős kérdőívek száma 335 volt, de néhány kérdőívet a kevés értékelhető válasz miatt törölni kellett a listából. Kérdésenként eltérő, de kb. 320 válaszadó véleményét tudtuk a feldolgozás során figyelembe venni. </w:t>
      </w:r>
      <w:r>
        <w:t>A minta nagysága és reprezentativitás</w:t>
      </w:r>
      <w:r w:rsidR="00890A0B">
        <w:t>a</w:t>
      </w:r>
      <w:r>
        <w:t xml:space="preserve"> megfelel </w:t>
      </w:r>
      <w:r w:rsidR="00890A0B">
        <w:t xml:space="preserve">a </w:t>
      </w:r>
      <w:r>
        <w:t>marketingkutatások vállalati gyakorlatának, a minta és az alapsokaság aránya közel 5 %, ami a térségi kutatásoknál alkalmazott arány feletti.</w:t>
      </w:r>
    </w:p>
    <w:p w:rsidR="004E74EA" w:rsidRPr="0009190C" w:rsidRDefault="004E74EA" w:rsidP="00640FAE">
      <w:pPr>
        <w:pStyle w:val="Cmsor2"/>
        <w:numPr>
          <w:ilvl w:val="1"/>
          <w:numId w:val="91"/>
        </w:numPr>
        <w:rPr>
          <w:rStyle w:val="Kiemels2"/>
          <w:b/>
          <w:bCs/>
        </w:rPr>
      </w:pPr>
      <w:bookmarkStart w:id="240" w:name="_Toc387387362"/>
      <w:r w:rsidRPr="0009190C">
        <w:rPr>
          <w:rStyle w:val="Kiemels2"/>
          <w:b/>
          <w:bCs/>
        </w:rPr>
        <w:t>A minta összetétele</w:t>
      </w:r>
      <w:bookmarkEnd w:id="240"/>
    </w:p>
    <w:p w:rsidR="004E74EA" w:rsidRPr="00E7776B" w:rsidRDefault="004E74EA" w:rsidP="0040575D">
      <w:pPr>
        <w:spacing w:before="120" w:after="120"/>
      </w:pPr>
      <w:r w:rsidRPr="00E7776B">
        <w:t xml:space="preserve">A válaszadók összesen 335 kérdőívet küldtek be vagy töltöttek ki. Az egyes kérdésekre adott válaszok száma ennél kevesebb, mert nem mindenki válaszolt minden kérdésre. </w:t>
      </w:r>
      <w:r>
        <w:t xml:space="preserve"> </w:t>
      </w:r>
      <w:r w:rsidRPr="00E7776B">
        <w:t>A válaszadók életkor szerinti összetétele: legtöbben a 20-35 év közötti korosztályból adtak választ a kérdőív kérdéseire. Ők a válaszadók 35,0 %-át adják. Viszonylag nagy arányban választoltak az 50-65 év közöttiek, a válaszok 25, 8 %-át adták. A minta életkor szerinti összetétele nem tekinthető reprezentatívnak, de a téma kor specifikus abban a tekintetben, hogy a városmarketing céljainak megvalósulását a fiatalabb korosztály fogja élvezni, ezért a fiatalabb korosztály nagyobb arányú szerepeltetése a mintában szakmailag védhető. Hiszem, hogy a lakosságot hosszabb távon és több területen érintő fejlesztési irányok megítéléséhez inkább a fiatalabb korosztály véleményét kell ismerni és figyelembe venni.</w:t>
      </w:r>
    </w:p>
    <w:p w:rsidR="004E74EA" w:rsidRDefault="004E74EA" w:rsidP="0040575D">
      <w:pPr>
        <w:spacing w:before="120" w:after="120"/>
      </w:pPr>
      <w:r w:rsidRPr="00E7776B">
        <w:t>A válaszadók 88 %-a Martfűn, 4 %-a Martfű környéki településen él, a nem Martfűn élők Budapesten, Kecskeméten, külföldön, Szolnokon, Cegléden élőként is figye</w:t>
      </w:r>
      <w:r>
        <w:t xml:space="preserve">lemmel </w:t>
      </w:r>
      <w:r>
        <w:lastRenderedPageBreak/>
        <w:t xml:space="preserve">kísérik a város életét. </w:t>
      </w:r>
      <w:r w:rsidRPr="00E7776B">
        <w:t>A válaszadók több mint a fele aktív dolgozó, a 14,0 százaléka tanuló,</w:t>
      </w:r>
      <w:r>
        <w:t xml:space="preserve"> 21,6 százalék pedig nyugdíjas. </w:t>
      </w:r>
      <w:r w:rsidRPr="00E7776B">
        <w:t>A válaszadók többsége, 38,4 %-</w:t>
      </w:r>
      <w:proofErr w:type="gramStart"/>
      <w:r w:rsidRPr="00E7776B">
        <w:t>a</w:t>
      </w:r>
      <w:proofErr w:type="gramEnd"/>
      <w:r w:rsidRPr="00E7776B">
        <w:t xml:space="preserve"> egyedülálló, </w:t>
      </w:r>
      <w:r w:rsidRPr="00E7776B">
        <w:rPr>
          <w:rFonts w:eastAsia="Times New Roman" w:cs="Times New Roman"/>
          <w:color w:val="000000"/>
          <w:lang w:eastAsia="hu-HU"/>
        </w:rPr>
        <w:t>25,5-a %</w:t>
      </w:r>
      <w:r w:rsidRPr="00E7776B">
        <w:t xml:space="preserve"> két felnőtt-gyermek nélküli, 22,6 % pedig két felnőtt és két gyermekes  háztartásban él. A válaszadók 59,1 százaléka nő, 40,9 százaléka pedig férfi. </w:t>
      </w:r>
    </w:p>
    <w:p w:rsidR="004E74EA" w:rsidRDefault="004E74EA" w:rsidP="00640FAE">
      <w:pPr>
        <w:pStyle w:val="Cmsor2"/>
        <w:numPr>
          <w:ilvl w:val="1"/>
          <w:numId w:val="92"/>
        </w:numPr>
      </w:pPr>
      <w:bookmarkStart w:id="241" w:name="_Toc387387363"/>
      <w:r>
        <w:t>A kutatás eredményei</w:t>
      </w:r>
      <w:bookmarkEnd w:id="241"/>
    </w:p>
    <w:p w:rsidR="004E74EA" w:rsidRDefault="004E74EA" w:rsidP="0040575D">
      <w:pPr>
        <w:spacing w:before="120" w:after="120"/>
      </w:pPr>
      <w:r>
        <w:t xml:space="preserve">A Szeret-e Martfűn lakni és miért kérdésre a martfűi válaszadók </w:t>
      </w:r>
      <w:r w:rsidRPr="00E7776B">
        <w:t>92,0 %-</w:t>
      </w:r>
      <w:proofErr w:type="gramStart"/>
      <w:r w:rsidRPr="00E7776B">
        <w:t>a</w:t>
      </w:r>
      <w:proofErr w:type="gramEnd"/>
      <w:r w:rsidRPr="00E7776B">
        <w:t xml:space="preserve"> állítja azt, hogy szeret Martfűn élni, és csak 8 százalék nem</w:t>
      </w:r>
      <w:r>
        <w:t xml:space="preserve">. </w:t>
      </w:r>
      <w:r w:rsidRPr="00E7776B">
        <w:t>A 20 év alatti fiatal válaszadók közül két fő válaszolta azt, hogy nem szeret Martfűn élni.</w:t>
      </w:r>
      <w:r>
        <w:t xml:space="preserve"> </w:t>
      </w:r>
    </w:p>
    <w:p w:rsidR="004E74EA" w:rsidRPr="00661324" w:rsidRDefault="00AA734C" w:rsidP="00280318">
      <w:pPr>
        <w:pStyle w:val="Kpalrs"/>
      </w:pPr>
      <w:r>
        <w:fldChar w:fldCharType="begin"/>
      </w:r>
      <w:r w:rsidR="004E74EA">
        <w:instrText xml:space="preserve"> SEQ ábra \* ARABIC </w:instrText>
      </w:r>
      <w:r>
        <w:fldChar w:fldCharType="separate"/>
      </w:r>
      <w:bookmarkStart w:id="242" w:name="_Toc387386016"/>
      <w:r w:rsidR="00E920F1">
        <w:rPr>
          <w:noProof/>
        </w:rPr>
        <w:t>23</w:t>
      </w:r>
      <w:r>
        <w:rPr>
          <w:noProof/>
        </w:rPr>
        <w:fldChar w:fldCharType="end"/>
      </w:r>
      <w:r w:rsidR="004E74EA" w:rsidRPr="00661324">
        <w:t>. ábra Martfűn élők szerint a város előnyei</w:t>
      </w:r>
      <w:bookmarkEnd w:id="242"/>
      <w:r w:rsidR="004E74EA" w:rsidRPr="00661324">
        <w:t xml:space="preserve"> </w:t>
      </w:r>
    </w:p>
    <w:p w:rsidR="004E74EA" w:rsidRDefault="004E74EA" w:rsidP="0040575D">
      <w:pPr>
        <w:spacing w:before="120" w:after="120"/>
        <w:jc w:val="center"/>
      </w:pPr>
      <w:r>
        <w:rPr>
          <w:noProof/>
          <w:lang w:eastAsia="hu-HU"/>
        </w:rPr>
        <w:drawing>
          <wp:inline distT="0" distB="0" distL="0" distR="0">
            <wp:extent cx="4983480" cy="2506980"/>
            <wp:effectExtent l="0" t="0" r="26670" b="26670"/>
            <wp:docPr id="20" name="Diagram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09190C" w:rsidRPr="0009190C" w:rsidRDefault="0009190C" w:rsidP="0009190C">
      <w:pPr>
        <w:tabs>
          <w:tab w:val="left" w:pos="426"/>
        </w:tabs>
        <w:spacing w:before="120" w:after="120"/>
        <w:jc w:val="left"/>
        <w:rPr>
          <w:rStyle w:val="Finomkiemels"/>
        </w:rPr>
      </w:pPr>
      <w:r w:rsidRPr="0009190C">
        <w:rPr>
          <w:rStyle w:val="Finomkiemels"/>
        </w:rPr>
        <w:tab/>
      </w:r>
      <w:r>
        <w:rPr>
          <w:rStyle w:val="Finomkiemels"/>
        </w:rPr>
        <w:t>Forrás: saját szerke</w:t>
      </w:r>
      <w:r w:rsidRPr="0009190C">
        <w:rPr>
          <w:rStyle w:val="Finomkiemels"/>
        </w:rPr>
        <w:t>s</w:t>
      </w:r>
      <w:r>
        <w:rPr>
          <w:rStyle w:val="Finomkiemels"/>
        </w:rPr>
        <w:t>z</w:t>
      </w:r>
      <w:r w:rsidRPr="0009190C">
        <w:rPr>
          <w:rStyle w:val="Finomkiemels"/>
        </w:rPr>
        <w:t>tés</w:t>
      </w:r>
    </w:p>
    <w:p w:rsidR="004E74EA" w:rsidRDefault="004E74EA" w:rsidP="0040575D">
      <w:pPr>
        <w:spacing w:before="120" w:after="120"/>
      </w:pPr>
      <w:r w:rsidRPr="00E7776B">
        <w:t>Ez a nagyon pozitív arány a további válaszok értékelésében válik fontossá, hiszen ez azt üzeni, hogy a lakóhely szeretete nyilvánul meg a kritikai észrevételekben</w:t>
      </w:r>
      <w:r>
        <w:t xml:space="preserve">. </w:t>
      </w:r>
      <w:r w:rsidRPr="00E7776B">
        <w:t>A következő kérdésben arra voltunk kíváncsiak, hogy a megadott szempontok közül, leginkább melyik miatt jó Martfűn lakni.</w:t>
      </w:r>
    </w:p>
    <w:p w:rsidR="004E74EA" w:rsidRDefault="004E74EA" w:rsidP="0040575D">
      <w:pPr>
        <w:spacing w:before="120" w:after="120"/>
      </w:pPr>
      <w:r>
        <w:t>Összesen 918 feletti említés történt a megadott válaszlehetőségek körében, illetve 39 az önállóan megfogalmazott jó dolog Martfűn. Az említések 25 %-</w:t>
      </w:r>
      <w:proofErr w:type="gramStart"/>
      <w:r>
        <w:t>a</w:t>
      </w:r>
      <w:proofErr w:type="gramEnd"/>
      <w:r>
        <w:t xml:space="preserve"> a Tisza közelségét, a természeti környezetet és a jó levegőt említette. Közel ennyi válaszadó említette a kertváros életformát és a város nyugalmát. Egyéb említéseket is olvashatunk a kérdőívekben, ezek nem csak pozitív tartalmú megjegyzések.</w:t>
      </w:r>
    </w:p>
    <w:p w:rsidR="004E74EA" w:rsidRPr="00661324" w:rsidRDefault="00AA734C" w:rsidP="00280318">
      <w:pPr>
        <w:pStyle w:val="Kpalrs"/>
      </w:pPr>
      <w:r>
        <w:lastRenderedPageBreak/>
        <w:fldChar w:fldCharType="begin"/>
      </w:r>
      <w:r w:rsidR="004E74EA">
        <w:instrText xml:space="preserve"> SEQ táblázat \* ARABIC </w:instrText>
      </w:r>
      <w:r>
        <w:fldChar w:fldCharType="separate"/>
      </w:r>
      <w:bookmarkStart w:id="243" w:name="_Toc387385993"/>
      <w:r w:rsidR="00E920F1">
        <w:rPr>
          <w:noProof/>
        </w:rPr>
        <w:t>25</w:t>
      </w:r>
      <w:r>
        <w:rPr>
          <w:noProof/>
        </w:rPr>
        <w:fldChar w:fldCharType="end"/>
      </w:r>
      <w:r w:rsidR="004E74EA" w:rsidRPr="00661324">
        <w:t>. táblázat Egyéb vélemények Martfűn élésről</w:t>
      </w:r>
      <w:bookmarkEnd w:id="243"/>
    </w:p>
    <w:tbl>
      <w:tblPr>
        <w:tblStyle w:val="Rcsostblzat"/>
        <w:tblW w:w="0" w:type="auto"/>
        <w:shd w:val="clear" w:color="auto" w:fill="DBE5F1" w:themeFill="accent1" w:themeFillTint="33"/>
        <w:tblLook w:val="04A0"/>
      </w:tblPr>
      <w:tblGrid>
        <w:gridCol w:w="3766"/>
        <w:gridCol w:w="2168"/>
        <w:gridCol w:w="2948"/>
      </w:tblGrid>
      <w:tr w:rsidR="004E74EA" w:rsidRPr="008A5030" w:rsidTr="004E74EA">
        <w:tc>
          <w:tcPr>
            <w:tcW w:w="3936" w:type="dxa"/>
            <w:shd w:val="clear" w:color="auto" w:fill="DBE5F1" w:themeFill="accent1" w:themeFillTint="33"/>
          </w:tcPr>
          <w:p w:rsidR="004E74EA" w:rsidRPr="008A5030" w:rsidRDefault="004E74EA" w:rsidP="0040575D">
            <w:pPr>
              <w:spacing w:before="120" w:after="120"/>
              <w:jc w:val="center"/>
              <w:rPr>
                <w:b/>
                <w:sz w:val="20"/>
                <w:szCs w:val="20"/>
              </w:rPr>
            </w:pPr>
            <w:r w:rsidRPr="008A5030">
              <w:rPr>
                <w:b/>
                <w:sz w:val="20"/>
                <w:szCs w:val="20"/>
              </w:rPr>
              <w:t>Pozitív</w:t>
            </w:r>
          </w:p>
        </w:tc>
        <w:tc>
          <w:tcPr>
            <w:tcW w:w="2268" w:type="dxa"/>
            <w:shd w:val="clear" w:color="auto" w:fill="DBE5F1" w:themeFill="accent1" w:themeFillTint="33"/>
          </w:tcPr>
          <w:p w:rsidR="004E74EA" w:rsidRPr="008A5030" w:rsidRDefault="004E74EA" w:rsidP="0040575D">
            <w:pPr>
              <w:spacing w:before="120" w:after="120"/>
              <w:jc w:val="center"/>
              <w:rPr>
                <w:b/>
                <w:sz w:val="20"/>
                <w:szCs w:val="20"/>
              </w:rPr>
            </w:pPr>
            <w:r w:rsidRPr="008A5030">
              <w:rPr>
                <w:b/>
                <w:sz w:val="20"/>
                <w:szCs w:val="20"/>
              </w:rPr>
              <w:t>Semleges</w:t>
            </w:r>
          </w:p>
        </w:tc>
        <w:tc>
          <w:tcPr>
            <w:tcW w:w="3084" w:type="dxa"/>
            <w:shd w:val="clear" w:color="auto" w:fill="DBE5F1" w:themeFill="accent1" w:themeFillTint="33"/>
          </w:tcPr>
          <w:p w:rsidR="004E74EA" w:rsidRPr="008A5030" w:rsidRDefault="004E74EA" w:rsidP="0040575D">
            <w:pPr>
              <w:spacing w:before="120" w:after="120"/>
              <w:jc w:val="center"/>
              <w:rPr>
                <w:b/>
                <w:sz w:val="20"/>
                <w:szCs w:val="20"/>
              </w:rPr>
            </w:pPr>
            <w:r w:rsidRPr="008A5030">
              <w:rPr>
                <w:b/>
                <w:sz w:val="20"/>
                <w:szCs w:val="20"/>
              </w:rPr>
              <w:t>Negatív</w:t>
            </w:r>
          </w:p>
        </w:tc>
      </w:tr>
      <w:tr w:rsidR="004E74EA" w:rsidRPr="008A5030" w:rsidTr="004E74EA">
        <w:tc>
          <w:tcPr>
            <w:tcW w:w="3936" w:type="dxa"/>
            <w:shd w:val="clear" w:color="auto" w:fill="DBE5F1" w:themeFill="accent1" w:themeFillTint="33"/>
          </w:tcPr>
          <w:p w:rsidR="004E74EA" w:rsidRPr="008A5030" w:rsidRDefault="004E74EA" w:rsidP="00640FAE">
            <w:pPr>
              <w:pStyle w:val="Listaszerbekezds"/>
              <w:keepNext/>
              <w:numPr>
                <w:ilvl w:val="0"/>
                <w:numId w:val="29"/>
              </w:numPr>
              <w:spacing w:before="120" w:after="120"/>
              <w:ind w:left="284" w:hanging="284"/>
              <w:rPr>
                <w:rFonts w:eastAsia="Times New Roman"/>
                <w:sz w:val="20"/>
                <w:szCs w:val="20"/>
                <w:lang w:eastAsia="hu-HU"/>
              </w:rPr>
            </w:pPr>
            <w:r w:rsidRPr="008A5030">
              <w:rPr>
                <w:rFonts w:eastAsia="Times New Roman"/>
                <w:sz w:val="20"/>
                <w:szCs w:val="20"/>
                <w:lang w:eastAsia="hu-HU"/>
              </w:rPr>
              <w:t xml:space="preserve">bűnözésmentes város, </w:t>
            </w:r>
          </w:p>
          <w:p w:rsidR="004E74EA" w:rsidRPr="008A5030" w:rsidRDefault="004E74EA" w:rsidP="00640FAE">
            <w:pPr>
              <w:pStyle w:val="Listaszerbekezds"/>
              <w:keepNext/>
              <w:numPr>
                <w:ilvl w:val="0"/>
                <w:numId w:val="29"/>
              </w:numPr>
              <w:spacing w:before="120" w:after="120"/>
              <w:ind w:left="284" w:hanging="284"/>
              <w:rPr>
                <w:rFonts w:eastAsia="Times New Roman"/>
                <w:sz w:val="20"/>
                <w:szCs w:val="20"/>
                <w:lang w:eastAsia="hu-HU"/>
              </w:rPr>
            </w:pPr>
            <w:r w:rsidRPr="008A5030">
              <w:rPr>
                <w:rFonts w:eastAsia="Times New Roman"/>
                <w:sz w:val="20"/>
                <w:szCs w:val="20"/>
                <w:lang w:eastAsia="hu-HU"/>
              </w:rPr>
              <w:t xml:space="preserve">a város erős szociális védőhálóval rendelkezik, </w:t>
            </w:r>
          </w:p>
          <w:p w:rsidR="004E74EA" w:rsidRPr="008A5030" w:rsidRDefault="004E74EA" w:rsidP="00640FAE">
            <w:pPr>
              <w:pStyle w:val="Listaszerbekezds"/>
              <w:keepNext/>
              <w:numPr>
                <w:ilvl w:val="0"/>
                <w:numId w:val="29"/>
              </w:numPr>
              <w:spacing w:before="120" w:after="120"/>
              <w:ind w:left="284" w:hanging="284"/>
              <w:rPr>
                <w:rFonts w:eastAsia="Times New Roman"/>
                <w:sz w:val="20"/>
                <w:szCs w:val="20"/>
                <w:lang w:eastAsia="hu-HU"/>
              </w:rPr>
            </w:pPr>
            <w:r w:rsidRPr="008A5030">
              <w:rPr>
                <w:rFonts w:eastAsia="Times New Roman"/>
                <w:sz w:val="20"/>
                <w:szCs w:val="20"/>
                <w:lang w:eastAsia="hu-HU"/>
              </w:rPr>
              <w:t xml:space="preserve">nem hagyja magára az állami ellátásból kiesetteket. </w:t>
            </w:r>
          </w:p>
          <w:p w:rsidR="004E74EA" w:rsidRPr="008A5030" w:rsidRDefault="004E74EA" w:rsidP="00640FAE">
            <w:pPr>
              <w:pStyle w:val="Listaszerbekezds"/>
              <w:keepNext/>
              <w:numPr>
                <w:ilvl w:val="0"/>
                <w:numId w:val="29"/>
              </w:numPr>
              <w:spacing w:before="120" w:after="120"/>
              <w:ind w:left="284" w:hanging="284"/>
              <w:rPr>
                <w:rFonts w:eastAsia="Times New Roman"/>
                <w:sz w:val="20"/>
                <w:szCs w:val="20"/>
                <w:lang w:eastAsia="hu-HU"/>
              </w:rPr>
            </w:pPr>
            <w:r w:rsidRPr="008A5030">
              <w:rPr>
                <w:rFonts w:eastAsia="Times New Roman"/>
                <w:sz w:val="20"/>
                <w:szCs w:val="20"/>
                <w:lang w:eastAsia="hu-HU"/>
              </w:rPr>
              <w:t>jó közbiztonság, jó komfortérzet,</w:t>
            </w:r>
          </w:p>
          <w:p w:rsidR="004E74EA" w:rsidRPr="008A5030" w:rsidRDefault="004E74EA" w:rsidP="00640FAE">
            <w:pPr>
              <w:pStyle w:val="Listaszerbekezds"/>
              <w:keepNext/>
              <w:numPr>
                <w:ilvl w:val="0"/>
                <w:numId w:val="29"/>
              </w:numPr>
              <w:spacing w:before="120" w:after="120"/>
              <w:ind w:left="284" w:hanging="284"/>
              <w:rPr>
                <w:rFonts w:eastAsia="Times New Roman"/>
                <w:sz w:val="20"/>
                <w:szCs w:val="20"/>
                <w:lang w:eastAsia="hu-HU"/>
              </w:rPr>
            </w:pPr>
            <w:r w:rsidRPr="008A5030">
              <w:rPr>
                <w:rFonts w:eastAsia="Times New Roman"/>
                <w:sz w:val="20"/>
                <w:szCs w:val="20"/>
                <w:lang w:eastAsia="hu-HU"/>
              </w:rPr>
              <w:t>Mert a közigazgatása magas szintű szakszerűséggel, hatékonyan és mély humánummal, empátiával végzi mindennapi feladatát,</w:t>
            </w:r>
          </w:p>
          <w:p w:rsidR="004E74EA" w:rsidRPr="008A5030" w:rsidRDefault="004E74EA" w:rsidP="00640FAE">
            <w:pPr>
              <w:pStyle w:val="Listaszerbekezds"/>
              <w:keepNext/>
              <w:numPr>
                <w:ilvl w:val="0"/>
                <w:numId w:val="29"/>
              </w:numPr>
              <w:spacing w:before="120" w:after="120"/>
              <w:ind w:left="284" w:hanging="284"/>
              <w:rPr>
                <w:sz w:val="20"/>
                <w:szCs w:val="20"/>
              </w:rPr>
            </w:pPr>
            <w:r w:rsidRPr="008A5030">
              <w:rPr>
                <w:rFonts w:eastAsia="Times New Roman"/>
                <w:sz w:val="20"/>
                <w:szCs w:val="20"/>
                <w:lang w:eastAsia="hu-HU"/>
              </w:rPr>
              <w:t>sok zöldövezet</w:t>
            </w:r>
          </w:p>
        </w:tc>
        <w:tc>
          <w:tcPr>
            <w:tcW w:w="2268" w:type="dxa"/>
            <w:shd w:val="clear" w:color="auto" w:fill="DBE5F1" w:themeFill="accent1" w:themeFillTint="33"/>
          </w:tcPr>
          <w:p w:rsidR="004E74EA" w:rsidRPr="0009190C" w:rsidRDefault="004E74EA" w:rsidP="00640FAE">
            <w:pPr>
              <w:pStyle w:val="Listaszerbekezds"/>
              <w:keepNext/>
              <w:numPr>
                <w:ilvl w:val="0"/>
                <w:numId w:val="29"/>
              </w:numPr>
              <w:spacing w:before="120" w:after="120"/>
              <w:ind w:left="284" w:hanging="284"/>
              <w:rPr>
                <w:rFonts w:eastAsia="Times New Roman"/>
                <w:sz w:val="20"/>
                <w:szCs w:val="20"/>
                <w:lang w:eastAsia="hu-HU"/>
              </w:rPr>
            </w:pPr>
            <w:r w:rsidRPr="008A5030">
              <w:rPr>
                <w:rFonts w:eastAsia="Times New Roman"/>
                <w:sz w:val="20"/>
                <w:szCs w:val="20"/>
                <w:lang w:eastAsia="hu-HU"/>
              </w:rPr>
              <w:t>itt nőttem fel</w:t>
            </w:r>
            <w:r>
              <w:rPr>
                <w:rFonts w:eastAsia="Times New Roman"/>
                <w:sz w:val="20"/>
                <w:szCs w:val="20"/>
                <w:lang w:eastAsia="hu-HU"/>
              </w:rPr>
              <w:t>,</w:t>
            </w:r>
            <w:r w:rsidR="0009190C" w:rsidRPr="008A5030">
              <w:rPr>
                <w:rFonts w:eastAsia="Times New Roman"/>
                <w:sz w:val="20"/>
                <w:szCs w:val="20"/>
                <w:lang w:eastAsia="hu-HU"/>
              </w:rPr>
              <w:t xml:space="preserve"> itt él a család is, </w:t>
            </w:r>
          </w:p>
          <w:p w:rsidR="004E74EA" w:rsidRPr="008A5030" w:rsidRDefault="004E74EA" w:rsidP="00640FAE">
            <w:pPr>
              <w:pStyle w:val="Listaszerbekezds"/>
              <w:keepNext/>
              <w:numPr>
                <w:ilvl w:val="0"/>
                <w:numId w:val="29"/>
              </w:numPr>
              <w:spacing w:before="120" w:after="120"/>
              <w:ind w:left="176" w:hanging="142"/>
              <w:rPr>
                <w:rFonts w:eastAsia="Times New Roman"/>
                <w:sz w:val="20"/>
                <w:szCs w:val="20"/>
                <w:lang w:eastAsia="hu-HU"/>
              </w:rPr>
            </w:pPr>
            <w:r w:rsidRPr="008A5030">
              <w:rPr>
                <w:rFonts w:eastAsia="Times New Roman"/>
                <w:sz w:val="20"/>
                <w:szCs w:val="20"/>
                <w:lang w:eastAsia="hu-HU"/>
              </w:rPr>
              <w:t>58 év, amit itt éltem</w:t>
            </w:r>
            <w:r>
              <w:rPr>
                <w:rFonts w:eastAsia="Times New Roman"/>
                <w:sz w:val="20"/>
                <w:szCs w:val="20"/>
                <w:lang w:eastAsia="hu-HU"/>
              </w:rPr>
              <w:t>,</w:t>
            </w:r>
          </w:p>
          <w:p w:rsidR="004E74EA" w:rsidRPr="008A5030" w:rsidRDefault="004E74EA" w:rsidP="00640FAE">
            <w:pPr>
              <w:pStyle w:val="Listaszerbekezds"/>
              <w:keepNext/>
              <w:numPr>
                <w:ilvl w:val="0"/>
                <w:numId w:val="29"/>
              </w:numPr>
              <w:spacing w:before="120" w:after="120"/>
              <w:ind w:left="176" w:hanging="142"/>
              <w:rPr>
                <w:rFonts w:eastAsia="Times New Roman"/>
                <w:sz w:val="20"/>
                <w:szCs w:val="20"/>
                <w:lang w:eastAsia="hu-HU"/>
              </w:rPr>
            </w:pPr>
            <w:r w:rsidRPr="008A5030">
              <w:rPr>
                <w:rFonts w:eastAsia="Times New Roman"/>
                <w:sz w:val="20"/>
                <w:szCs w:val="20"/>
                <w:lang w:eastAsia="hu-HU"/>
              </w:rPr>
              <w:t>mindig itt éltem,</w:t>
            </w:r>
          </w:p>
          <w:p w:rsidR="004E74EA" w:rsidRPr="008A5030" w:rsidRDefault="004E74EA" w:rsidP="0009190C">
            <w:pPr>
              <w:pStyle w:val="Listaszerbekezds"/>
              <w:keepNext/>
              <w:spacing w:before="120" w:after="120"/>
              <w:ind w:left="176"/>
              <w:rPr>
                <w:sz w:val="20"/>
                <w:szCs w:val="20"/>
              </w:rPr>
            </w:pPr>
          </w:p>
        </w:tc>
        <w:tc>
          <w:tcPr>
            <w:tcW w:w="3084" w:type="dxa"/>
            <w:shd w:val="clear" w:color="auto" w:fill="DBE5F1" w:themeFill="accent1" w:themeFillTint="33"/>
          </w:tcPr>
          <w:p w:rsidR="004E74EA" w:rsidRPr="008A5030" w:rsidRDefault="0009190C" w:rsidP="00640FAE">
            <w:pPr>
              <w:pStyle w:val="Listaszerbekezds"/>
              <w:keepNext/>
              <w:numPr>
                <w:ilvl w:val="0"/>
                <w:numId w:val="29"/>
              </w:numPr>
              <w:spacing w:before="120" w:after="120"/>
              <w:ind w:left="176" w:hanging="142"/>
              <w:rPr>
                <w:rFonts w:eastAsia="Times New Roman"/>
                <w:sz w:val="20"/>
                <w:szCs w:val="20"/>
                <w:lang w:eastAsia="hu-HU"/>
              </w:rPr>
            </w:pPr>
            <w:r>
              <w:rPr>
                <w:rFonts w:eastAsia="Times New Roman"/>
                <w:sz w:val="20"/>
                <w:szCs w:val="20"/>
                <w:lang w:eastAsia="hu-HU"/>
              </w:rPr>
              <w:t>c</w:t>
            </w:r>
            <w:r w:rsidR="004E74EA" w:rsidRPr="008A5030">
              <w:rPr>
                <w:rFonts w:eastAsia="Times New Roman"/>
                <w:sz w:val="20"/>
                <w:szCs w:val="20"/>
                <w:lang w:eastAsia="hu-HU"/>
              </w:rPr>
              <w:t>sak időseknek jó itt lakni</w:t>
            </w:r>
            <w:r w:rsidR="004E74EA">
              <w:rPr>
                <w:rFonts w:eastAsia="Times New Roman"/>
                <w:sz w:val="20"/>
                <w:szCs w:val="20"/>
                <w:lang w:eastAsia="hu-HU"/>
              </w:rPr>
              <w:t>.</w:t>
            </w:r>
          </w:p>
          <w:p w:rsidR="004E74EA" w:rsidRPr="008A5030" w:rsidRDefault="004E74EA" w:rsidP="00640FAE">
            <w:pPr>
              <w:pStyle w:val="Listaszerbekezds"/>
              <w:keepNext/>
              <w:numPr>
                <w:ilvl w:val="0"/>
                <w:numId w:val="29"/>
              </w:numPr>
              <w:spacing w:before="120" w:after="120"/>
              <w:ind w:left="176" w:hanging="142"/>
              <w:rPr>
                <w:rFonts w:eastAsia="Times New Roman"/>
                <w:sz w:val="20"/>
                <w:szCs w:val="20"/>
                <w:lang w:eastAsia="hu-HU"/>
              </w:rPr>
            </w:pPr>
            <w:r w:rsidRPr="008A5030">
              <w:rPr>
                <w:rFonts w:eastAsia="Times New Roman"/>
                <w:sz w:val="20"/>
                <w:szCs w:val="20"/>
                <w:lang w:eastAsia="hu-HU"/>
              </w:rPr>
              <w:t>lepukkant település</w:t>
            </w:r>
            <w:r>
              <w:rPr>
                <w:rFonts w:eastAsia="Times New Roman"/>
                <w:sz w:val="20"/>
                <w:szCs w:val="20"/>
                <w:lang w:eastAsia="hu-HU"/>
              </w:rPr>
              <w:t>.</w:t>
            </w:r>
          </w:p>
          <w:p w:rsidR="004E74EA" w:rsidRPr="008A5030" w:rsidRDefault="004E74EA" w:rsidP="00640FAE">
            <w:pPr>
              <w:pStyle w:val="Listaszerbekezds"/>
              <w:keepNext/>
              <w:numPr>
                <w:ilvl w:val="0"/>
                <w:numId w:val="29"/>
              </w:numPr>
              <w:spacing w:before="120" w:after="120"/>
              <w:ind w:left="176" w:hanging="142"/>
              <w:rPr>
                <w:rFonts w:eastAsia="Times New Roman"/>
                <w:sz w:val="20"/>
                <w:szCs w:val="20"/>
                <w:lang w:eastAsia="hu-HU"/>
              </w:rPr>
            </w:pPr>
            <w:r>
              <w:rPr>
                <w:rFonts w:eastAsia="Times New Roman"/>
                <w:sz w:val="20"/>
                <w:szCs w:val="20"/>
                <w:lang w:eastAsia="hu-HU"/>
              </w:rPr>
              <w:t>nem fejlődik.</w:t>
            </w:r>
          </w:p>
          <w:p w:rsidR="004E74EA" w:rsidRPr="008A5030" w:rsidRDefault="004E74EA" w:rsidP="00640FAE">
            <w:pPr>
              <w:pStyle w:val="Listaszerbekezds"/>
              <w:keepNext/>
              <w:numPr>
                <w:ilvl w:val="0"/>
                <w:numId w:val="29"/>
              </w:numPr>
              <w:spacing w:before="120" w:after="120"/>
              <w:ind w:left="176" w:hanging="142"/>
              <w:rPr>
                <w:rFonts w:eastAsia="Times New Roman"/>
                <w:sz w:val="20"/>
                <w:szCs w:val="20"/>
                <w:lang w:eastAsia="hu-HU"/>
              </w:rPr>
            </w:pPr>
            <w:r w:rsidRPr="008A5030">
              <w:rPr>
                <w:rFonts w:eastAsia="Times New Roman"/>
                <w:sz w:val="20"/>
                <w:szCs w:val="20"/>
                <w:lang w:eastAsia="hu-HU"/>
              </w:rPr>
              <w:t xml:space="preserve">szörnyű a vasútállomás, </w:t>
            </w:r>
          </w:p>
          <w:p w:rsidR="004E74EA" w:rsidRPr="008A5030" w:rsidRDefault="004E74EA" w:rsidP="00640FAE">
            <w:pPr>
              <w:pStyle w:val="Listaszerbekezds"/>
              <w:keepNext/>
              <w:numPr>
                <w:ilvl w:val="0"/>
                <w:numId w:val="29"/>
              </w:numPr>
              <w:spacing w:before="120" w:after="120"/>
              <w:ind w:left="176" w:hanging="142"/>
              <w:rPr>
                <w:rFonts w:eastAsia="Times New Roman"/>
                <w:sz w:val="20"/>
                <w:szCs w:val="20"/>
                <w:lang w:eastAsia="hu-HU"/>
              </w:rPr>
            </w:pPr>
            <w:r w:rsidRPr="008A5030">
              <w:rPr>
                <w:rFonts w:eastAsia="Times New Roman"/>
                <w:sz w:val="20"/>
                <w:szCs w:val="20"/>
                <w:lang w:eastAsia="hu-HU"/>
              </w:rPr>
              <w:t xml:space="preserve">öregszik a város, </w:t>
            </w:r>
          </w:p>
          <w:p w:rsidR="004E74EA" w:rsidRPr="008A5030" w:rsidRDefault="004E74EA" w:rsidP="00640FAE">
            <w:pPr>
              <w:pStyle w:val="Listaszerbekezds"/>
              <w:keepNext/>
              <w:numPr>
                <w:ilvl w:val="0"/>
                <w:numId w:val="29"/>
              </w:numPr>
              <w:spacing w:before="120" w:after="120"/>
              <w:ind w:left="176" w:hanging="142"/>
              <w:rPr>
                <w:rFonts w:eastAsia="Times New Roman"/>
                <w:sz w:val="20"/>
                <w:szCs w:val="20"/>
                <w:lang w:eastAsia="hu-HU"/>
              </w:rPr>
            </w:pPr>
            <w:r w:rsidRPr="008A5030">
              <w:rPr>
                <w:rFonts w:eastAsia="Times New Roman"/>
                <w:sz w:val="20"/>
                <w:szCs w:val="20"/>
                <w:lang w:eastAsia="hu-HU"/>
              </w:rPr>
              <w:t xml:space="preserve">elmennek a fiatalok! </w:t>
            </w:r>
          </w:p>
          <w:p w:rsidR="004E74EA" w:rsidRPr="008A5030" w:rsidRDefault="004E74EA" w:rsidP="00640FAE">
            <w:pPr>
              <w:pStyle w:val="Listaszerbekezds"/>
              <w:keepNext/>
              <w:numPr>
                <w:ilvl w:val="0"/>
                <w:numId w:val="29"/>
              </w:numPr>
              <w:spacing w:before="120" w:after="120"/>
              <w:ind w:left="176" w:hanging="142"/>
              <w:rPr>
                <w:sz w:val="20"/>
                <w:szCs w:val="20"/>
              </w:rPr>
            </w:pPr>
            <w:r w:rsidRPr="008A5030">
              <w:rPr>
                <w:rFonts w:eastAsia="Times New Roman"/>
                <w:sz w:val="20"/>
                <w:szCs w:val="20"/>
                <w:lang w:eastAsia="hu-HU"/>
              </w:rPr>
              <w:t>nincs JÖVŐ</w:t>
            </w:r>
            <w:proofErr w:type="gramStart"/>
            <w:r w:rsidRPr="008A5030">
              <w:rPr>
                <w:rFonts w:eastAsia="Times New Roman"/>
                <w:sz w:val="20"/>
                <w:szCs w:val="20"/>
                <w:lang w:eastAsia="hu-HU"/>
              </w:rPr>
              <w:t>!!!</w:t>
            </w:r>
            <w:proofErr w:type="gramEnd"/>
          </w:p>
        </w:tc>
      </w:tr>
    </w:tbl>
    <w:p w:rsidR="004E74EA" w:rsidRPr="009C78D6" w:rsidRDefault="004E74EA" w:rsidP="0040575D">
      <w:pPr>
        <w:spacing w:before="120" w:after="120"/>
        <w:rPr>
          <w:rStyle w:val="Finomkiemels"/>
        </w:rPr>
      </w:pPr>
      <w:r w:rsidRPr="009C78D6">
        <w:rPr>
          <w:rStyle w:val="Finomkiemels"/>
        </w:rPr>
        <w:t>Forrás: saját szerkesztés</w:t>
      </w:r>
    </w:p>
    <w:p w:rsidR="004E74EA" w:rsidRDefault="004E74EA" w:rsidP="0040575D">
      <w:pPr>
        <w:spacing w:before="120" w:after="120"/>
      </w:pPr>
      <w:r w:rsidRPr="00E7776B">
        <w:t>A város néhány jellemzőjével való elégedettség fokát mértük a következő kérdésekkel. Az elégedettséget egy 5 fokozatú skálán jelölhették meg a válaszadók, illetve egy nem tudom megítélni választ adhattak, ha az adott tényezőről nincs információjuk.</w:t>
      </w:r>
    </w:p>
    <w:p w:rsidR="004E74EA" w:rsidRPr="00E7776B" w:rsidRDefault="004E74EA" w:rsidP="0040575D">
      <w:pPr>
        <w:spacing w:before="120" w:after="120"/>
      </w:pPr>
      <w:r w:rsidRPr="00E7776B">
        <w:t>Életkor csoportok szerint vizsgáltuk néhány jellemző megítélését, így például a sportolási lehetőségekkel a 25-39 év közötti korosztály elégedettsége átlag alatti, a 20 év alattiak és 50 felettiek átlag feletti, de nincs nagy szórás a válaszok között.</w:t>
      </w:r>
    </w:p>
    <w:p w:rsidR="004E74EA" w:rsidRPr="00E7776B" w:rsidRDefault="004E74EA" w:rsidP="0040575D">
      <w:pPr>
        <w:spacing w:before="120" w:after="120"/>
      </w:pPr>
      <w:r w:rsidRPr="00E7776B">
        <w:t xml:space="preserve">A nők egészségügyi ellátással való elégedettsége 3,6 értékű, tehát a nők egy kicsivel elégedettebbek, mint a férfiak. Az 50 év felettiek 3,7 értékű elégedettsége átlag feletti, hiszen az átlagos </w:t>
      </w:r>
      <w:r w:rsidR="00890A0B">
        <w:t xml:space="preserve">elégedettség </w:t>
      </w:r>
      <w:r w:rsidRPr="00E7776B">
        <w:t xml:space="preserve">3,5 mértékű. </w:t>
      </w:r>
    </w:p>
    <w:p w:rsidR="004E74EA" w:rsidRDefault="004E74EA" w:rsidP="0040575D">
      <w:pPr>
        <w:spacing w:before="120" w:after="120"/>
      </w:pPr>
      <w:r w:rsidRPr="00E7776B">
        <w:t>Az egyes kérdések megítélésében közrejátszik az, hogy az értékelést azok adták, akik az adott kérdésben kompetensnek érezték magukat. Az átlagtól való eltérés mértékére a mellékletben található részletező diagramok adnak információkat.  Az alábbi diagram foglalja össze a válaszokat, ebből látható, hogy az óvodai ellátással a legelégedettebbek azok, akik ezt meg tudták ítélni, a válaszadók több mint 60 százaléka 4-re, illetve 5-re értékelte ezt a szolgáltatást a városban.</w:t>
      </w:r>
    </w:p>
    <w:p w:rsidR="004E74EA" w:rsidRPr="00661324" w:rsidRDefault="00AA734C" w:rsidP="00280318">
      <w:pPr>
        <w:pStyle w:val="Kpalrs"/>
      </w:pPr>
      <w:r>
        <w:lastRenderedPageBreak/>
        <w:fldChar w:fldCharType="begin"/>
      </w:r>
      <w:r w:rsidR="004E74EA">
        <w:instrText xml:space="preserve"> SEQ ábra \* ARABIC </w:instrText>
      </w:r>
      <w:r>
        <w:fldChar w:fldCharType="separate"/>
      </w:r>
      <w:bookmarkStart w:id="244" w:name="_Toc387386017"/>
      <w:r w:rsidR="00E920F1">
        <w:rPr>
          <w:noProof/>
        </w:rPr>
        <w:t>24</w:t>
      </w:r>
      <w:r>
        <w:rPr>
          <w:noProof/>
        </w:rPr>
        <w:fldChar w:fldCharType="end"/>
      </w:r>
      <w:r w:rsidR="004E74EA" w:rsidRPr="00661324">
        <w:t>. ábra</w:t>
      </w:r>
      <w:r w:rsidR="004E74EA">
        <w:t>.</w:t>
      </w:r>
      <w:r w:rsidR="004E74EA" w:rsidRPr="00661324">
        <w:t xml:space="preserve"> </w:t>
      </w:r>
      <w:r w:rsidR="004E74EA">
        <w:t>A martfűi s</w:t>
      </w:r>
      <w:r w:rsidR="004E74EA" w:rsidRPr="00661324">
        <w:t xml:space="preserve">zolgáltatásokkal </w:t>
      </w:r>
      <w:r w:rsidR="004E74EA">
        <w:t>és lehetőségekkel való elégedettség</w:t>
      </w:r>
      <w:bookmarkEnd w:id="244"/>
      <w:r w:rsidR="004E74EA">
        <w:t xml:space="preserve"> </w:t>
      </w:r>
    </w:p>
    <w:p w:rsidR="004E74EA" w:rsidRDefault="004E74EA" w:rsidP="0040575D">
      <w:pPr>
        <w:spacing w:before="120" w:after="120"/>
      </w:pPr>
      <w:r>
        <w:rPr>
          <w:noProof/>
          <w:lang w:eastAsia="hu-HU"/>
        </w:rPr>
        <w:drawing>
          <wp:inline distT="0" distB="0" distL="0" distR="0">
            <wp:extent cx="5562600" cy="3787140"/>
            <wp:effectExtent l="0" t="0" r="19050" b="22860"/>
            <wp:docPr id="22" name="Diagram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4E74EA" w:rsidRPr="009C78D6" w:rsidRDefault="004E74EA" w:rsidP="0040575D">
      <w:pPr>
        <w:spacing w:before="120" w:after="120"/>
        <w:rPr>
          <w:rStyle w:val="Finomkiemels"/>
        </w:rPr>
      </w:pPr>
      <w:r w:rsidRPr="009C78D6">
        <w:rPr>
          <w:rStyle w:val="Finomkiemels"/>
        </w:rPr>
        <w:t>Forrás: saját szerkesztés</w:t>
      </w:r>
    </w:p>
    <w:p w:rsidR="004E74EA" w:rsidRDefault="004E74EA" w:rsidP="0040575D">
      <w:pPr>
        <w:spacing w:before="120" w:after="120"/>
      </w:pPr>
      <w:r>
        <w:t>A kérdések között szerepelt a lakosok városra vonatkozó asszociációinak megismerése. A módszer lényege, hogy a nyitott kérdésre adott válaszokat összegezve, egy szófelhő program segítségével a leggyakoribb említéseket a betűméret nagyságával fejezzük ki.  A kép alapján a Tisza és a cipőgyár jelenléte az emberek tudatában meghatározó.</w:t>
      </w:r>
    </w:p>
    <w:p w:rsidR="004E74EA" w:rsidRDefault="00AA734C" w:rsidP="00280318">
      <w:pPr>
        <w:pStyle w:val="Kpalrs"/>
      </w:pPr>
      <w:r>
        <w:fldChar w:fldCharType="begin"/>
      </w:r>
      <w:r w:rsidR="004E74EA">
        <w:instrText xml:space="preserve"> SEQ ábra \* ARABIC </w:instrText>
      </w:r>
      <w:r>
        <w:fldChar w:fldCharType="separate"/>
      </w:r>
      <w:bookmarkStart w:id="245" w:name="_Toc387386018"/>
      <w:r w:rsidR="00E920F1">
        <w:rPr>
          <w:noProof/>
        </w:rPr>
        <w:t>25</w:t>
      </w:r>
      <w:r>
        <w:rPr>
          <w:noProof/>
        </w:rPr>
        <w:fldChar w:fldCharType="end"/>
      </w:r>
      <w:r w:rsidR="004E74EA">
        <w:t>. ábra. Martfű szimbólumai</w:t>
      </w:r>
      <w:bookmarkEnd w:id="245"/>
    </w:p>
    <w:p w:rsidR="004E74EA" w:rsidRDefault="004E74EA" w:rsidP="0040575D">
      <w:pPr>
        <w:spacing w:before="120" w:after="120"/>
        <w:jc w:val="center"/>
      </w:pPr>
      <w:r w:rsidRPr="008A18E8">
        <w:rPr>
          <w:b/>
          <w:noProof/>
          <w:lang w:eastAsia="hu-HU"/>
        </w:rPr>
        <w:drawing>
          <wp:inline distT="0" distB="0" distL="0" distR="0">
            <wp:extent cx="3888912" cy="1880071"/>
            <wp:effectExtent l="0" t="0" r="0" b="6350"/>
            <wp:docPr id="23" name="Kép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04691" cy="1887699"/>
                    </a:xfrm>
                    <a:prstGeom prst="rect">
                      <a:avLst/>
                    </a:prstGeom>
                    <a:noFill/>
                    <a:ln>
                      <a:noFill/>
                    </a:ln>
                  </pic:spPr>
                </pic:pic>
              </a:graphicData>
            </a:graphic>
          </wp:inline>
        </w:drawing>
      </w:r>
    </w:p>
    <w:p w:rsidR="004E74EA" w:rsidRPr="009C78D6" w:rsidRDefault="004E74EA" w:rsidP="0040575D">
      <w:pPr>
        <w:spacing w:before="120" w:after="120"/>
        <w:jc w:val="left"/>
        <w:rPr>
          <w:rStyle w:val="Finomkiemels"/>
        </w:rPr>
      </w:pPr>
      <w:r w:rsidRPr="009C78D6">
        <w:rPr>
          <w:rStyle w:val="Finomkiemels"/>
        </w:rPr>
        <w:t>Forrás: saját szerkesztés</w:t>
      </w:r>
    </w:p>
    <w:p w:rsidR="004E74EA" w:rsidRDefault="004E74EA" w:rsidP="0040575D">
      <w:pPr>
        <w:spacing w:before="120" w:after="120"/>
      </w:pPr>
      <w:r>
        <w:lastRenderedPageBreak/>
        <w:t>Látható, hogy Martfű neve a lakosok körében a Tiszával és a cipőgyárral kapcsolódik össze. A városban élők érzéseiben minden bizonnyal nagyobb jelentőséggel bír a Tisza, mint amilyen szerepet kap a mindenapjaikban. Érdemes lesz egy olyan kutatást elvégezni, különösen a turizmus programok fejlesztése kapcsán, hogy a nem Martfűn élők körében, térségben vagy az országban milyen asszociációk társulnak a város nevéhez.</w:t>
      </w:r>
    </w:p>
    <w:p w:rsidR="004E74EA" w:rsidRDefault="004E74EA" w:rsidP="0040575D">
      <w:pPr>
        <w:spacing w:before="120" w:after="120"/>
      </w:pPr>
      <w:r>
        <w:t>Egy kérdés kapcsán a válaszadók megítélték, hogy bizonyos jelzők mennyire illenek a városra. Elég nagy egyetértésben a rendezett és zöld jelző illik leginkább a városra. Ez rendkívül kedvező eredmény, és a város azon hosszú távú törekvését erősíti, hogy a valóban ténylegesen és átvitt éterelemben is igaz legyen a városra a zöld jelző.</w:t>
      </w:r>
    </w:p>
    <w:p w:rsidR="004E74EA" w:rsidRPr="00661324" w:rsidRDefault="00AA734C" w:rsidP="00280318">
      <w:pPr>
        <w:pStyle w:val="Kpalrs"/>
      </w:pPr>
      <w:r>
        <w:fldChar w:fldCharType="begin"/>
      </w:r>
      <w:r w:rsidR="004E74EA">
        <w:instrText xml:space="preserve"> SEQ ábra \* ARABIC </w:instrText>
      </w:r>
      <w:r>
        <w:fldChar w:fldCharType="separate"/>
      </w:r>
      <w:bookmarkStart w:id="246" w:name="_Toc387386019"/>
      <w:r w:rsidR="00E920F1">
        <w:rPr>
          <w:noProof/>
        </w:rPr>
        <w:t>26</w:t>
      </w:r>
      <w:r>
        <w:rPr>
          <w:noProof/>
        </w:rPr>
        <w:fldChar w:fldCharType="end"/>
      </w:r>
      <w:r w:rsidR="004E74EA" w:rsidRPr="00661324">
        <w:t>. ábra</w:t>
      </w:r>
      <w:r w:rsidR="004E74EA">
        <w:t>.</w:t>
      </w:r>
      <w:r w:rsidR="004E74EA" w:rsidRPr="00661324">
        <w:t xml:space="preserve"> Martfű jel</w:t>
      </w:r>
      <w:r w:rsidR="004E74EA">
        <w:t>zői</w:t>
      </w:r>
      <w:bookmarkEnd w:id="246"/>
      <w:r w:rsidR="004E74EA">
        <w:t xml:space="preserve"> </w:t>
      </w:r>
    </w:p>
    <w:p w:rsidR="004E74EA" w:rsidRDefault="004E74EA" w:rsidP="0040575D">
      <w:pPr>
        <w:spacing w:before="120" w:after="120"/>
      </w:pPr>
      <w:r w:rsidRPr="00F56988">
        <w:rPr>
          <w:noProof/>
          <w:lang w:eastAsia="hu-HU"/>
        </w:rPr>
        <w:drawing>
          <wp:inline distT="0" distB="0" distL="0" distR="0">
            <wp:extent cx="5760720" cy="3320971"/>
            <wp:effectExtent l="0" t="0" r="11430" b="13335"/>
            <wp:docPr id="24" name="Diagram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4E74EA" w:rsidRPr="009C78D6" w:rsidRDefault="004E74EA" w:rsidP="0040575D">
      <w:pPr>
        <w:spacing w:before="120" w:after="120"/>
        <w:rPr>
          <w:rStyle w:val="Finomkiemels"/>
        </w:rPr>
      </w:pPr>
      <w:r w:rsidRPr="009C78D6">
        <w:rPr>
          <w:rStyle w:val="Finomkiemels"/>
        </w:rPr>
        <w:t>Forrás: saját szerkesztés</w:t>
      </w:r>
    </w:p>
    <w:p w:rsidR="004E74EA" w:rsidRPr="0009190C" w:rsidRDefault="004E74EA" w:rsidP="0040575D">
      <w:pPr>
        <w:spacing w:before="120" w:after="120"/>
        <w:rPr>
          <w:rStyle w:val="Finomkiemels"/>
          <w:i w:val="0"/>
          <w:sz w:val="24"/>
          <w:szCs w:val="24"/>
        </w:rPr>
      </w:pPr>
      <w:r w:rsidRPr="0009190C">
        <w:rPr>
          <w:rStyle w:val="Finomkiemels"/>
          <w:i w:val="0"/>
          <w:sz w:val="24"/>
          <w:szCs w:val="24"/>
        </w:rPr>
        <w:t>A 321 válaszból 236 válaszadó 4 vagy 5 értékben ért egyet e</w:t>
      </w:r>
      <w:r w:rsidR="00890A0B">
        <w:rPr>
          <w:rStyle w:val="Finomkiemels"/>
          <w:i w:val="0"/>
          <w:sz w:val="24"/>
          <w:szCs w:val="24"/>
        </w:rPr>
        <w:t>zzel az állítással, miszerint M</w:t>
      </w:r>
      <w:r w:rsidRPr="0009190C">
        <w:rPr>
          <w:rStyle w:val="Finomkiemels"/>
          <w:i w:val="0"/>
          <w:sz w:val="24"/>
          <w:szCs w:val="24"/>
        </w:rPr>
        <w:t xml:space="preserve">artfű zöld város, és 200 feletti válaszadó gondolja azt a városról, hogy rendezett. A többi jelzővel való egyetértés egyformán közepes értékű. A válaszok az első körben kérdezett városi előnyökről azt tükrözték, hogy általában elégedettek a várossal, </w:t>
      </w:r>
      <w:r w:rsidRPr="0009190C">
        <w:rPr>
          <w:rStyle w:val="Finomkiemels"/>
          <w:i w:val="0"/>
          <w:sz w:val="24"/>
          <w:szCs w:val="24"/>
        </w:rPr>
        <w:lastRenderedPageBreak/>
        <w:t>szeretnek itt élni, de az részletekben már inkább a közepes elégedettség jellemzi a városlakókat.</w:t>
      </w:r>
    </w:p>
    <w:p w:rsidR="004E74EA" w:rsidRDefault="004E74EA" w:rsidP="0040575D">
      <w:pPr>
        <w:spacing w:before="120" w:after="120"/>
      </w:pPr>
      <w:r>
        <w:t>Martfűn hagyományai vannak a városi rendezvényeknek. A lakosok szeretik ezeket a rendezvényeket, a felidézett programokat a szófelhő tükrözi. A legtöbben az Örökzöld fesztivált említették, de a szezonális – május 1.- aug. 20. és karácsony</w:t>
      </w:r>
      <w:r w:rsidR="00890A0B">
        <w:t>i- rendezvények is emlékezetesek</w:t>
      </w:r>
      <w:r>
        <w:t xml:space="preserve"> a városban. </w:t>
      </w:r>
    </w:p>
    <w:p w:rsidR="004E74EA" w:rsidRPr="00661324" w:rsidRDefault="00AA734C" w:rsidP="00280318">
      <w:pPr>
        <w:pStyle w:val="Kpalrs"/>
      </w:pPr>
      <w:r>
        <w:fldChar w:fldCharType="begin"/>
      </w:r>
      <w:r w:rsidR="004E74EA">
        <w:instrText xml:space="preserve"> SEQ ábra \* ARABIC </w:instrText>
      </w:r>
      <w:r>
        <w:fldChar w:fldCharType="separate"/>
      </w:r>
      <w:bookmarkStart w:id="247" w:name="_Toc387386020"/>
      <w:r w:rsidR="00E920F1">
        <w:rPr>
          <w:noProof/>
        </w:rPr>
        <w:t>27</w:t>
      </w:r>
      <w:r>
        <w:rPr>
          <w:noProof/>
        </w:rPr>
        <w:fldChar w:fldCharType="end"/>
      </w:r>
      <w:r w:rsidR="004E74EA" w:rsidRPr="00661324">
        <w:t>. ábra Martfűi rendezvények</w:t>
      </w:r>
      <w:bookmarkEnd w:id="247"/>
      <w:r w:rsidR="004E74EA" w:rsidRPr="00661324">
        <w:t xml:space="preserve"> </w:t>
      </w:r>
    </w:p>
    <w:p w:rsidR="004E74EA" w:rsidRDefault="004E74EA" w:rsidP="0040575D">
      <w:pPr>
        <w:spacing w:before="120" w:after="120"/>
        <w:jc w:val="center"/>
      </w:pPr>
      <w:r w:rsidRPr="00F56988">
        <w:rPr>
          <w:noProof/>
          <w:shd w:val="clear" w:color="auto" w:fill="DAEEF3" w:themeFill="accent5" w:themeFillTint="33"/>
          <w:lang w:eastAsia="hu-HU"/>
        </w:rPr>
        <w:drawing>
          <wp:inline distT="0" distB="0" distL="0" distR="0">
            <wp:extent cx="4141830" cy="2187967"/>
            <wp:effectExtent l="0" t="0" r="0" b="3175"/>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170562" cy="2203145"/>
                    </a:xfrm>
                    <a:prstGeom prst="rect">
                      <a:avLst/>
                    </a:prstGeom>
                    <a:noFill/>
                  </pic:spPr>
                </pic:pic>
              </a:graphicData>
            </a:graphic>
          </wp:inline>
        </w:drawing>
      </w:r>
    </w:p>
    <w:p w:rsidR="004E74EA" w:rsidRDefault="004E74EA" w:rsidP="0040575D">
      <w:pPr>
        <w:spacing w:before="120" w:after="120"/>
        <w:rPr>
          <w:rStyle w:val="Finomkiemels"/>
        </w:rPr>
      </w:pPr>
      <w:r w:rsidRPr="009C78D6">
        <w:rPr>
          <w:rStyle w:val="Finomkiemels"/>
        </w:rPr>
        <w:t>Forrás: saját szerkesztés</w:t>
      </w:r>
    </w:p>
    <w:p w:rsidR="004E74EA" w:rsidRPr="0066688B" w:rsidRDefault="0066688B" w:rsidP="0040575D">
      <w:pPr>
        <w:spacing w:before="120" w:after="120"/>
        <w:rPr>
          <w:b/>
        </w:rPr>
      </w:pPr>
      <w:r w:rsidRPr="0066688B">
        <w:rPr>
          <w:b/>
        </w:rPr>
        <w:t>Összegzés</w:t>
      </w:r>
    </w:p>
    <w:p w:rsidR="0066688B" w:rsidRPr="0066688B" w:rsidRDefault="0066688B" w:rsidP="0066688B">
      <w:pPr>
        <w:autoSpaceDE w:val="0"/>
        <w:autoSpaceDN w:val="0"/>
        <w:adjustRightInd w:val="0"/>
        <w:spacing w:before="120" w:after="120"/>
        <w:rPr>
          <w:rFonts w:ascii="Calibri" w:eastAsiaTheme="minorHAnsi" w:hAnsi="Calibri" w:cs="Calibri"/>
          <w:color w:val="000000"/>
          <w:sz w:val="23"/>
          <w:szCs w:val="23"/>
        </w:rPr>
      </w:pPr>
      <w:r w:rsidRPr="0066688B">
        <w:rPr>
          <w:rFonts w:ascii="Calibri" w:eastAsiaTheme="minorHAnsi" w:hAnsi="Calibri" w:cs="Calibri"/>
          <w:color w:val="000000"/>
          <w:sz w:val="23"/>
          <w:szCs w:val="23"/>
        </w:rPr>
        <w:t xml:space="preserve">A Városmarketing kutatás megfelelő alapot ad a városmarketing célok pontos megfogalmazásához. Kellő információkkal szolgál a lakosság városhoz való viszonyáról. A várossal való még jobb azonosulást segítik majd a városmarketing céljai, amelyek közvetve mind a lakosság érdekeit, a lakosság hosszú távú jólét szolgálják. A lakosság még fokozottabb bevonása a közéleti döntésekbe, a nyilvánosság még széles körének a megteremtése segíti a város vezetését abban, hogy a városról kialakítandó képet tovább árnyalja és a lakosság legszélesebb egyetértésével segítse a kedvező város imázs megteremtését. </w:t>
      </w:r>
    </w:p>
    <w:p w:rsidR="004E74EA" w:rsidRDefault="0066688B" w:rsidP="0066688B">
      <w:pPr>
        <w:spacing w:before="120" w:after="120"/>
      </w:pPr>
      <w:r w:rsidRPr="0066688B">
        <w:rPr>
          <w:rFonts w:ascii="Calibri" w:eastAsiaTheme="minorHAnsi" w:hAnsi="Calibri" w:cs="Calibri"/>
          <w:color w:val="000000"/>
          <w:sz w:val="23"/>
          <w:szCs w:val="23"/>
        </w:rPr>
        <w:t>Martfű 2014. április 30.</w:t>
      </w:r>
    </w:p>
    <w:p w:rsidR="004E74EA" w:rsidRDefault="004E74EA" w:rsidP="0040575D">
      <w:pPr>
        <w:spacing w:before="120" w:after="120"/>
      </w:pPr>
    </w:p>
    <w:p w:rsidR="004E74EA" w:rsidRDefault="004E74EA" w:rsidP="0040575D">
      <w:pPr>
        <w:spacing w:before="120" w:after="120"/>
      </w:pPr>
    </w:p>
    <w:p w:rsidR="004E74EA" w:rsidRDefault="004E74EA" w:rsidP="00640FAE">
      <w:pPr>
        <w:pStyle w:val="Cmsor1"/>
        <w:numPr>
          <w:ilvl w:val="0"/>
          <w:numId w:val="43"/>
        </w:numPr>
      </w:pPr>
      <w:bookmarkStart w:id="248" w:name="_Toc387387364"/>
      <w:r w:rsidRPr="009616D9">
        <w:lastRenderedPageBreak/>
        <w:t>Felhasznált irodalom és források</w:t>
      </w:r>
      <w:bookmarkEnd w:id="248"/>
      <w:r w:rsidRPr="009616D9">
        <w:t xml:space="preserve"> </w:t>
      </w:r>
    </w:p>
    <w:p w:rsidR="009616D9" w:rsidRPr="009616D9" w:rsidRDefault="009616D9" w:rsidP="009616D9">
      <w:pPr>
        <w:spacing w:before="0" w:after="0" w:line="240" w:lineRule="auto"/>
      </w:pPr>
    </w:p>
    <w:tbl>
      <w:tblPr>
        <w:tblW w:w="9436" w:type="dxa"/>
        <w:tblInd w:w="55" w:type="dxa"/>
        <w:tblCellMar>
          <w:left w:w="70" w:type="dxa"/>
          <w:right w:w="70" w:type="dxa"/>
        </w:tblCellMar>
        <w:tblLook w:val="04A0"/>
      </w:tblPr>
      <w:tblGrid>
        <w:gridCol w:w="9436"/>
      </w:tblGrid>
      <w:tr w:rsidR="004E74EA" w:rsidRPr="00F03DC8" w:rsidTr="004E74EA">
        <w:trPr>
          <w:trHeight w:val="372"/>
        </w:trPr>
        <w:tc>
          <w:tcPr>
            <w:tcW w:w="9436" w:type="dxa"/>
            <w:tcBorders>
              <w:top w:val="nil"/>
              <w:left w:val="nil"/>
              <w:bottom w:val="nil"/>
              <w:right w:val="nil"/>
            </w:tcBorders>
            <w:shd w:val="clear" w:color="auto" w:fill="auto"/>
            <w:noWrap/>
            <w:hideMark/>
          </w:tcPr>
          <w:p w:rsidR="004E74EA" w:rsidRPr="00F03DC8" w:rsidRDefault="004E74EA" w:rsidP="00640FAE">
            <w:pPr>
              <w:pStyle w:val="Listaszerbekezds"/>
              <w:numPr>
                <w:ilvl w:val="0"/>
                <w:numId w:val="95"/>
              </w:numPr>
              <w:spacing w:before="0" w:after="0"/>
              <w:rPr>
                <w:rFonts w:ascii="Calibri" w:eastAsia="Times New Roman" w:hAnsi="Calibri" w:cs="Times New Roman"/>
                <w:i/>
                <w:iCs/>
                <w:color w:val="000000"/>
                <w:lang w:eastAsia="hu-HU"/>
              </w:rPr>
            </w:pPr>
            <w:proofErr w:type="spellStart"/>
            <w:r w:rsidRPr="00F03DC8">
              <w:rPr>
                <w:rFonts w:ascii="Calibri" w:eastAsia="Times New Roman" w:hAnsi="Calibri" w:cs="Times New Roman"/>
                <w:i/>
                <w:iCs/>
                <w:color w:val="000000"/>
                <w:lang w:eastAsia="hu-HU"/>
              </w:rPr>
              <w:t>Aschworth</w:t>
            </w:r>
            <w:proofErr w:type="spellEnd"/>
            <w:proofErr w:type="gramStart"/>
            <w:r w:rsidRPr="00F03DC8">
              <w:rPr>
                <w:rFonts w:ascii="Calibri" w:eastAsia="Times New Roman" w:hAnsi="Calibri" w:cs="Times New Roman"/>
                <w:i/>
                <w:iCs/>
                <w:color w:val="000000"/>
                <w:lang w:eastAsia="hu-HU"/>
              </w:rPr>
              <w:t>,G</w:t>
            </w:r>
            <w:proofErr w:type="gramEnd"/>
            <w:r w:rsidRPr="00F03DC8">
              <w:rPr>
                <w:rFonts w:ascii="Calibri" w:eastAsia="Times New Roman" w:hAnsi="Calibri" w:cs="Times New Roman"/>
                <w:i/>
                <w:iCs/>
                <w:color w:val="000000"/>
                <w:lang w:eastAsia="hu-HU"/>
              </w:rPr>
              <w:t xml:space="preserve">.J. - </w:t>
            </w:r>
            <w:proofErr w:type="spellStart"/>
            <w:r w:rsidRPr="00F03DC8">
              <w:rPr>
                <w:rFonts w:ascii="Calibri" w:eastAsia="Times New Roman" w:hAnsi="Calibri" w:cs="Times New Roman"/>
                <w:i/>
                <w:iCs/>
                <w:color w:val="000000"/>
                <w:lang w:eastAsia="hu-HU"/>
              </w:rPr>
              <w:t>Voogd</w:t>
            </w:r>
            <w:proofErr w:type="spellEnd"/>
            <w:proofErr w:type="gramStart"/>
            <w:r w:rsidRPr="00F03DC8">
              <w:rPr>
                <w:rFonts w:ascii="Calibri" w:eastAsia="Times New Roman" w:hAnsi="Calibri" w:cs="Times New Roman"/>
                <w:i/>
                <w:iCs/>
                <w:color w:val="000000"/>
                <w:lang w:eastAsia="hu-HU"/>
              </w:rPr>
              <w:t>,H</w:t>
            </w:r>
            <w:proofErr w:type="gramEnd"/>
            <w:r w:rsidRPr="00F03DC8">
              <w:rPr>
                <w:rFonts w:ascii="Calibri" w:eastAsia="Times New Roman" w:hAnsi="Calibri" w:cs="Times New Roman"/>
                <w:color w:val="000000"/>
                <w:lang w:eastAsia="hu-HU"/>
              </w:rPr>
              <w:t>: A város értékesítése KJK. Bp. 1997</w:t>
            </w:r>
          </w:p>
        </w:tc>
      </w:tr>
      <w:tr w:rsidR="004E74EA" w:rsidRPr="00F03DC8" w:rsidTr="004E74EA">
        <w:trPr>
          <w:trHeight w:val="972"/>
        </w:trPr>
        <w:tc>
          <w:tcPr>
            <w:tcW w:w="9436" w:type="dxa"/>
            <w:tcBorders>
              <w:top w:val="nil"/>
              <w:left w:val="nil"/>
              <w:bottom w:val="nil"/>
              <w:right w:val="nil"/>
            </w:tcBorders>
            <w:shd w:val="clear" w:color="auto" w:fill="auto"/>
            <w:noWrap/>
            <w:hideMark/>
          </w:tcPr>
          <w:p w:rsidR="004E74EA" w:rsidRPr="00F03DC8" w:rsidRDefault="004E74EA" w:rsidP="00640FAE">
            <w:pPr>
              <w:pStyle w:val="Listaszerbekezds"/>
              <w:numPr>
                <w:ilvl w:val="0"/>
                <w:numId w:val="95"/>
              </w:numPr>
              <w:spacing w:before="0" w:after="0"/>
              <w:rPr>
                <w:rFonts w:ascii="Calibri" w:eastAsia="Times New Roman" w:hAnsi="Calibri" w:cs="Times New Roman"/>
                <w:i/>
                <w:iCs/>
                <w:color w:val="000000"/>
                <w:lang w:eastAsia="hu-HU"/>
              </w:rPr>
            </w:pPr>
            <w:proofErr w:type="spellStart"/>
            <w:r w:rsidRPr="00F03DC8">
              <w:rPr>
                <w:rFonts w:ascii="Calibri" w:eastAsia="Times New Roman" w:hAnsi="Calibri" w:cstheme="majorHAnsi"/>
                <w:i/>
                <w:iCs/>
                <w:color w:val="000000"/>
                <w:lang w:eastAsia="hu-HU"/>
              </w:rPr>
              <w:t>Garamhegyi</w:t>
            </w:r>
            <w:proofErr w:type="spellEnd"/>
            <w:r w:rsidRPr="00F03DC8">
              <w:rPr>
                <w:rFonts w:ascii="Calibri" w:eastAsia="Times New Roman" w:hAnsi="Calibri" w:cstheme="majorHAnsi"/>
                <w:i/>
                <w:iCs/>
                <w:color w:val="000000"/>
                <w:lang w:eastAsia="hu-HU"/>
              </w:rPr>
              <w:t>, Á. - Révész, B. (2000)</w:t>
            </w:r>
            <w:r w:rsidRPr="00F03DC8">
              <w:rPr>
                <w:rFonts w:ascii="Calibri" w:eastAsia="Times New Roman" w:hAnsi="Calibri" w:cstheme="majorHAnsi"/>
                <w:color w:val="000000"/>
                <w:lang w:eastAsia="hu-HU"/>
              </w:rPr>
              <w:t xml:space="preserve"> </w:t>
            </w:r>
            <w:proofErr w:type="gramStart"/>
            <w:r w:rsidRPr="00F03DC8">
              <w:rPr>
                <w:rFonts w:ascii="Calibri" w:eastAsia="Times New Roman" w:hAnsi="Calibri" w:cstheme="majorHAnsi"/>
                <w:color w:val="000000"/>
                <w:lang w:eastAsia="hu-HU"/>
              </w:rPr>
              <w:t>A</w:t>
            </w:r>
            <w:proofErr w:type="gramEnd"/>
            <w:r w:rsidRPr="00F03DC8">
              <w:rPr>
                <w:rFonts w:ascii="Calibri" w:eastAsia="Times New Roman" w:hAnsi="Calibri" w:cstheme="majorHAnsi"/>
                <w:color w:val="000000"/>
                <w:lang w:eastAsia="hu-HU"/>
              </w:rPr>
              <w:t xml:space="preserve"> területi marketing, mint az önkormányzatok versenyképességnek egy lehetséges eszköze. </w:t>
            </w:r>
            <w:proofErr w:type="spellStart"/>
            <w:r w:rsidRPr="00F03DC8">
              <w:rPr>
                <w:rFonts w:ascii="Calibri" w:eastAsia="Times New Roman" w:hAnsi="Calibri" w:cstheme="majorHAnsi"/>
                <w:color w:val="000000"/>
                <w:lang w:eastAsia="hu-HU"/>
              </w:rPr>
              <w:t>in</w:t>
            </w:r>
            <w:proofErr w:type="spellEnd"/>
            <w:r w:rsidRPr="00F03DC8">
              <w:rPr>
                <w:rFonts w:ascii="Calibri" w:eastAsia="Times New Roman" w:hAnsi="Calibri" w:cstheme="majorHAnsi"/>
                <w:color w:val="000000"/>
                <w:lang w:eastAsia="hu-HU"/>
              </w:rPr>
              <w:t xml:space="preserve"> Farkas, B. - Lengyel, I. (szerk.) Versenyképesség – Regionális versenyképesség, </w:t>
            </w:r>
            <w:proofErr w:type="spellStart"/>
            <w:r w:rsidRPr="00F03DC8">
              <w:rPr>
                <w:rFonts w:ascii="Calibri" w:eastAsia="Times New Roman" w:hAnsi="Calibri" w:cstheme="majorHAnsi"/>
                <w:color w:val="000000"/>
                <w:lang w:eastAsia="hu-HU"/>
              </w:rPr>
              <w:t>JATEPress</w:t>
            </w:r>
            <w:proofErr w:type="spellEnd"/>
            <w:r w:rsidRPr="00F03DC8">
              <w:rPr>
                <w:rFonts w:ascii="Calibri" w:eastAsia="Times New Roman" w:hAnsi="Calibri" w:cstheme="majorHAnsi"/>
                <w:color w:val="000000"/>
                <w:lang w:eastAsia="hu-HU"/>
              </w:rPr>
              <w:t>, Szeged, pp. 124-137.</w:t>
            </w:r>
          </w:p>
        </w:tc>
      </w:tr>
      <w:tr w:rsidR="004E74EA" w:rsidRPr="00F03DC8" w:rsidTr="004E74EA">
        <w:trPr>
          <w:trHeight w:val="636"/>
        </w:trPr>
        <w:tc>
          <w:tcPr>
            <w:tcW w:w="9436" w:type="dxa"/>
            <w:tcBorders>
              <w:top w:val="nil"/>
              <w:left w:val="nil"/>
              <w:bottom w:val="nil"/>
              <w:right w:val="nil"/>
            </w:tcBorders>
            <w:shd w:val="clear" w:color="auto" w:fill="auto"/>
            <w:noWrap/>
            <w:hideMark/>
          </w:tcPr>
          <w:p w:rsidR="004E74EA" w:rsidRPr="00F03DC8" w:rsidRDefault="004E74EA" w:rsidP="00640FAE">
            <w:pPr>
              <w:pStyle w:val="Listaszerbekezds"/>
              <w:numPr>
                <w:ilvl w:val="0"/>
                <w:numId w:val="95"/>
              </w:numPr>
              <w:spacing w:before="0" w:after="0"/>
              <w:rPr>
                <w:rFonts w:ascii="Calibri" w:eastAsia="Times New Roman" w:hAnsi="Calibri" w:cs="Times New Roman"/>
                <w:i/>
                <w:iCs/>
                <w:color w:val="000000"/>
                <w:lang w:eastAsia="hu-HU"/>
              </w:rPr>
            </w:pPr>
            <w:r w:rsidRPr="00F03DC8">
              <w:rPr>
                <w:rFonts w:ascii="Calibri" w:eastAsia="Times New Roman" w:hAnsi="Calibri" w:cs="Times New Roman"/>
                <w:i/>
                <w:iCs/>
                <w:color w:val="000000"/>
                <w:lang w:eastAsia="hu-HU"/>
              </w:rPr>
              <w:t>Horváth Gyula (2001):</w:t>
            </w:r>
            <w:r w:rsidRPr="00F03DC8">
              <w:rPr>
                <w:rFonts w:ascii="Calibri" w:eastAsia="Times New Roman" w:hAnsi="Calibri" w:cs="Times New Roman"/>
                <w:color w:val="000000"/>
                <w:lang w:eastAsia="hu-HU"/>
              </w:rPr>
              <w:t xml:space="preserve"> A magyar régiók és települések versenyképessége az európai gazdasági térben – Tér és Társadalom, 2. 203-231. old.</w:t>
            </w:r>
          </w:p>
        </w:tc>
      </w:tr>
      <w:tr w:rsidR="004E74EA" w:rsidRPr="00F03DC8" w:rsidTr="004E74EA">
        <w:trPr>
          <w:trHeight w:val="312"/>
        </w:trPr>
        <w:tc>
          <w:tcPr>
            <w:tcW w:w="9436" w:type="dxa"/>
            <w:tcBorders>
              <w:top w:val="nil"/>
              <w:left w:val="nil"/>
              <w:bottom w:val="nil"/>
              <w:right w:val="nil"/>
            </w:tcBorders>
            <w:shd w:val="clear" w:color="auto" w:fill="auto"/>
            <w:noWrap/>
            <w:hideMark/>
          </w:tcPr>
          <w:p w:rsidR="004E74EA" w:rsidRPr="00F03DC8" w:rsidRDefault="004E74EA" w:rsidP="00640FAE">
            <w:pPr>
              <w:pStyle w:val="Listaszerbekezds"/>
              <w:numPr>
                <w:ilvl w:val="0"/>
                <w:numId w:val="95"/>
              </w:numPr>
              <w:spacing w:before="0" w:after="0"/>
              <w:rPr>
                <w:rFonts w:ascii="Calibri" w:eastAsia="Times New Roman" w:hAnsi="Calibri" w:cs="Times New Roman"/>
                <w:color w:val="000000"/>
                <w:lang w:eastAsia="hu-HU"/>
              </w:rPr>
            </w:pPr>
            <w:r w:rsidRPr="00F03DC8">
              <w:rPr>
                <w:rFonts w:ascii="Calibri" w:eastAsia="Times New Roman" w:hAnsi="Calibri" w:cs="Times New Roman"/>
                <w:color w:val="000000"/>
                <w:lang w:eastAsia="hu-HU"/>
              </w:rPr>
              <w:t xml:space="preserve">JNSZ megyei </w:t>
            </w:r>
            <w:proofErr w:type="spellStart"/>
            <w:r w:rsidRPr="00F03DC8">
              <w:rPr>
                <w:rFonts w:ascii="Calibri" w:eastAsia="Times New Roman" w:hAnsi="Calibri" w:cs="Times New Roman"/>
                <w:color w:val="000000"/>
                <w:lang w:eastAsia="hu-HU"/>
              </w:rPr>
              <w:t>Területfeljesztési</w:t>
            </w:r>
            <w:proofErr w:type="spellEnd"/>
            <w:r w:rsidRPr="00F03DC8">
              <w:rPr>
                <w:rFonts w:ascii="Calibri" w:eastAsia="Times New Roman" w:hAnsi="Calibri" w:cs="Times New Roman"/>
                <w:color w:val="000000"/>
                <w:lang w:eastAsia="hu-HU"/>
              </w:rPr>
              <w:t xml:space="preserve"> koncepció 2014-2020.</w:t>
            </w:r>
          </w:p>
        </w:tc>
      </w:tr>
      <w:tr w:rsidR="004E74EA" w:rsidRPr="00F03DC8" w:rsidTr="004E74EA">
        <w:trPr>
          <w:trHeight w:val="348"/>
        </w:trPr>
        <w:tc>
          <w:tcPr>
            <w:tcW w:w="9436" w:type="dxa"/>
            <w:tcBorders>
              <w:top w:val="nil"/>
              <w:left w:val="nil"/>
              <w:bottom w:val="nil"/>
              <w:right w:val="nil"/>
            </w:tcBorders>
            <w:shd w:val="clear" w:color="auto" w:fill="auto"/>
            <w:noWrap/>
            <w:hideMark/>
          </w:tcPr>
          <w:p w:rsidR="004E74EA" w:rsidRPr="00F03DC8" w:rsidRDefault="004E74EA" w:rsidP="00640FAE">
            <w:pPr>
              <w:pStyle w:val="Listaszerbekezds"/>
              <w:numPr>
                <w:ilvl w:val="0"/>
                <w:numId w:val="95"/>
              </w:numPr>
              <w:spacing w:before="0" w:after="0"/>
              <w:rPr>
                <w:rFonts w:ascii="Calibri" w:eastAsia="Times New Roman" w:hAnsi="Calibri" w:cs="Times New Roman"/>
                <w:i/>
                <w:iCs/>
                <w:color w:val="000000"/>
                <w:lang w:eastAsia="hu-HU"/>
              </w:rPr>
            </w:pPr>
            <w:proofErr w:type="spellStart"/>
            <w:r w:rsidRPr="00F03DC8">
              <w:rPr>
                <w:rFonts w:ascii="Calibri" w:eastAsia="Times New Roman" w:hAnsi="Calibri" w:cs="Times New Roman"/>
                <w:i/>
                <w:iCs/>
                <w:color w:val="000000"/>
                <w:lang w:eastAsia="hu-HU"/>
              </w:rPr>
              <w:t>Kotler</w:t>
            </w:r>
            <w:proofErr w:type="spellEnd"/>
            <w:r w:rsidRPr="00F03DC8">
              <w:rPr>
                <w:rFonts w:ascii="Calibri" w:eastAsia="Times New Roman" w:hAnsi="Calibri" w:cs="Times New Roman"/>
                <w:i/>
                <w:iCs/>
                <w:color w:val="000000"/>
                <w:lang w:eastAsia="hu-HU"/>
              </w:rPr>
              <w:t xml:space="preserve">. P.: </w:t>
            </w:r>
            <w:r w:rsidRPr="00F03DC8">
              <w:rPr>
                <w:rFonts w:ascii="Calibri" w:eastAsia="Times New Roman" w:hAnsi="Calibri" w:cs="Times New Roman"/>
                <w:color w:val="000000"/>
                <w:lang w:eastAsia="hu-HU"/>
              </w:rPr>
              <w:t>Marketingmenedzsment, Műszaki Könyvkiadó 2006.</w:t>
            </w:r>
          </w:p>
        </w:tc>
      </w:tr>
      <w:tr w:rsidR="004E74EA" w:rsidRPr="00F03DC8" w:rsidTr="004E74EA">
        <w:trPr>
          <w:trHeight w:val="336"/>
        </w:trPr>
        <w:tc>
          <w:tcPr>
            <w:tcW w:w="9436" w:type="dxa"/>
            <w:tcBorders>
              <w:top w:val="nil"/>
              <w:left w:val="nil"/>
              <w:bottom w:val="nil"/>
              <w:right w:val="nil"/>
            </w:tcBorders>
            <w:shd w:val="clear" w:color="auto" w:fill="auto"/>
            <w:noWrap/>
            <w:hideMark/>
          </w:tcPr>
          <w:p w:rsidR="004E74EA" w:rsidRPr="00F03DC8" w:rsidRDefault="004E74EA" w:rsidP="00640FAE">
            <w:pPr>
              <w:pStyle w:val="Listaszerbekezds"/>
              <w:numPr>
                <w:ilvl w:val="0"/>
                <w:numId w:val="95"/>
              </w:numPr>
              <w:spacing w:before="0" w:after="0"/>
              <w:rPr>
                <w:rFonts w:ascii="Calibri" w:eastAsia="Times New Roman" w:hAnsi="Calibri" w:cs="Times New Roman"/>
                <w:color w:val="000000"/>
                <w:lang w:eastAsia="hu-HU"/>
              </w:rPr>
            </w:pPr>
            <w:r w:rsidRPr="00F03DC8">
              <w:rPr>
                <w:rFonts w:ascii="Calibri" w:eastAsia="Times New Roman" w:hAnsi="Calibri" w:cs="Times New Roman"/>
                <w:color w:val="000000"/>
                <w:lang w:eastAsia="hu-HU"/>
              </w:rPr>
              <w:t xml:space="preserve">KSH </w:t>
            </w:r>
            <w:proofErr w:type="spellStart"/>
            <w:r w:rsidRPr="00F03DC8">
              <w:rPr>
                <w:rFonts w:ascii="Calibri" w:eastAsia="Times New Roman" w:hAnsi="Calibri" w:cs="Times New Roman"/>
                <w:color w:val="000000"/>
                <w:lang w:eastAsia="hu-HU"/>
              </w:rPr>
              <w:t>Jász-Nagykun</w:t>
            </w:r>
            <w:proofErr w:type="spellEnd"/>
            <w:r w:rsidRPr="00F03DC8">
              <w:rPr>
                <w:rFonts w:ascii="Calibri" w:eastAsia="Times New Roman" w:hAnsi="Calibri" w:cs="Times New Roman"/>
                <w:color w:val="000000"/>
                <w:lang w:eastAsia="hu-HU"/>
              </w:rPr>
              <w:t xml:space="preserve"> Szolnok megyei statisztikai évkönyv 2012.</w:t>
            </w:r>
          </w:p>
        </w:tc>
      </w:tr>
      <w:tr w:rsidR="004E74EA" w:rsidRPr="00F03DC8" w:rsidTr="004E74EA">
        <w:trPr>
          <w:trHeight w:val="276"/>
        </w:trPr>
        <w:tc>
          <w:tcPr>
            <w:tcW w:w="9436" w:type="dxa"/>
            <w:tcBorders>
              <w:top w:val="nil"/>
              <w:left w:val="nil"/>
              <w:bottom w:val="nil"/>
              <w:right w:val="nil"/>
            </w:tcBorders>
            <w:shd w:val="clear" w:color="auto" w:fill="auto"/>
            <w:noWrap/>
            <w:hideMark/>
          </w:tcPr>
          <w:p w:rsidR="004E74EA" w:rsidRPr="00F03DC8" w:rsidRDefault="004E74EA" w:rsidP="00640FAE">
            <w:pPr>
              <w:pStyle w:val="Listaszerbekezds"/>
              <w:numPr>
                <w:ilvl w:val="0"/>
                <w:numId w:val="95"/>
              </w:numPr>
              <w:spacing w:before="0" w:after="0"/>
              <w:rPr>
                <w:rFonts w:ascii="Calibri" w:eastAsia="Times New Roman" w:hAnsi="Calibri" w:cs="Times New Roman"/>
                <w:color w:val="000000"/>
                <w:lang w:eastAsia="hu-HU"/>
              </w:rPr>
            </w:pPr>
            <w:r w:rsidRPr="00F03DC8">
              <w:rPr>
                <w:rFonts w:ascii="Calibri" w:eastAsia="Times New Roman" w:hAnsi="Calibri" w:cs="Times New Roman"/>
                <w:color w:val="000000"/>
                <w:lang w:eastAsia="hu-HU"/>
              </w:rPr>
              <w:t>KSH Tájékoztatási adatbázis</w:t>
            </w:r>
          </w:p>
        </w:tc>
      </w:tr>
      <w:tr w:rsidR="004E74EA" w:rsidRPr="00F03DC8" w:rsidTr="004E74EA">
        <w:trPr>
          <w:trHeight w:val="312"/>
        </w:trPr>
        <w:tc>
          <w:tcPr>
            <w:tcW w:w="9436" w:type="dxa"/>
            <w:tcBorders>
              <w:top w:val="nil"/>
              <w:left w:val="nil"/>
              <w:bottom w:val="nil"/>
              <w:right w:val="nil"/>
            </w:tcBorders>
            <w:shd w:val="clear" w:color="auto" w:fill="auto"/>
            <w:noWrap/>
            <w:hideMark/>
          </w:tcPr>
          <w:p w:rsidR="004E74EA" w:rsidRPr="00F03DC8" w:rsidRDefault="004E74EA" w:rsidP="00640FAE">
            <w:pPr>
              <w:pStyle w:val="Listaszerbekezds"/>
              <w:numPr>
                <w:ilvl w:val="0"/>
                <w:numId w:val="95"/>
              </w:numPr>
              <w:spacing w:before="0" w:after="0"/>
              <w:rPr>
                <w:rFonts w:ascii="Calibri" w:eastAsia="Times New Roman" w:hAnsi="Calibri" w:cs="Times New Roman"/>
                <w:i/>
                <w:iCs/>
                <w:color w:val="000000"/>
                <w:lang w:eastAsia="hu-HU"/>
              </w:rPr>
            </w:pPr>
            <w:r w:rsidRPr="00F03DC8">
              <w:rPr>
                <w:rFonts w:ascii="Calibri" w:eastAsia="Times New Roman" w:hAnsi="Calibri" w:cs="Times New Roman"/>
                <w:i/>
                <w:iCs/>
                <w:color w:val="000000"/>
                <w:lang w:eastAsia="hu-HU"/>
              </w:rPr>
              <w:t xml:space="preserve">László Éva (1998): </w:t>
            </w:r>
            <w:r w:rsidRPr="00F03DC8">
              <w:rPr>
                <w:rFonts w:ascii="Calibri" w:eastAsia="Times New Roman" w:hAnsi="Calibri" w:cs="Times New Roman"/>
                <w:color w:val="000000"/>
                <w:lang w:eastAsia="hu-HU"/>
              </w:rPr>
              <w:t>Városmarketing. Szolnoki Főiskola 1998.</w:t>
            </w:r>
          </w:p>
        </w:tc>
      </w:tr>
      <w:tr w:rsidR="004E74EA" w:rsidRPr="00F03DC8" w:rsidTr="004E74EA">
        <w:trPr>
          <w:trHeight w:val="312"/>
        </w:trPr>
        <w:tc>
          <w:tcPr>
            <w:tcW w:w="9436" w:type="dxa"/>
            <w:tcBorders>
              <w:top w:val="nil"/>
              <w:left w:val="nil"/>
              <w:bottom w:val="nil"/>
              <w:right w:val="nil"/>
            </w:tcBorders>
            <w:shd w:val="clear" w:color="auto" w:fill="auto"/>
            <w:noWrap/>
            <w:hideMark/>
          </w:tcPr>
          <w:p w:rsidR="004E74EA" w:rsidRPr="00F03DC8" w:rsidRDefault="004E74EA" w:rsidP="00640FAE">
            <w:pPr>
              <w:pStyle w:val="Listaszerbekezds"/>
              <w:numPr>
                <w:ilvl w:val="0"/>
                <w:numId w:val="95"/>
              </w:numPr>
              <w:spacing w:before="0" w:after="0"/>
              <w:jc w:val="left"/>
              <w:rPr>
                <w:rFonts w:ascii="Calibri" w:eastAsia="Times New Roman" w:hAnsi="Calibri" w:cs="Times New Roman"/>
                <w:i/>
                <w:iCs/>
                <w:color w:val="000000"/>
                <w:lang w:eastAsia="hu-HU"/>
              </w:rPr>
            </w:pPr>
            <w:r w:rsidRPr="00F03DC8">
              <w:rPr>
                <w:rFonts w:ascii="Calibri" w:eastAsia="Times New Roman" w:hAnsi="Calibri" w:cs="Arial"/>
                <w:i/>
                <w:iCs/>
                <w:color w:val="000000"/>
                <w:lang w:eastAsia="hu-HU"/>
              </w:rPr>
              <w:t>Lengyel M. (1994)</w:t>
            </w:r>
            <w:r w:rsidRPr="00F03DC8">
              <w:rPr>
                <w:rFonts w:ascii="Arial" w:eastAsia="Times New Roman" w:hAnsi="Arial" w:cs="Arial"/>
                <w:color w:val="000000"/>
                <w:sz w:val="23"/>
                <w:szCs w:val="23"/>
                <w:lang w:eastAsia="hu-HU"/>
              </w:rPr>
              <w:t>: A turizmus általános elmélete. KIT. Budapest</w:t>
            </w:r>
          </w:p>
        </w:tc>
      </w:tr>
      <w:tr w:rsidR="004E74EA" w:rsidRPr="00F03DC8" w:rsidTr="004E74EA">
        <w:trPr>
          <w:trHeight w:val="312"/>
        </w:trPr>
        <w:tc>
          <w:tcPr>
            <w:tcW w:w="9436" w:type="dxa"/>
            <w:tcBorders>
              <w:top w:val="nil"/>
              <w:left w:val="nil"/>
              <w:bottom w:val="nil"/>
              <w:right w:val="nil"/>
            </w:tcBorders>
            <w:shd w:val="clear" w:color="auto" w:fill="auto"/>
            <w:noWrap/>
            <w:hideMark/>
          </w:tcPr>
          <w:p w:rsidR="004E74EA" w:rsidRDefault="004E74EA" w:rsidP="00640FAE">
            <w:pPr>
              <w:pStyle w:val="Listaszerbekezds"/>
              <w:numPr>
                <w:ilvl w:val="0"/>
                <w:numId w:val="95"/>
              </w:numPr>
              <w:spacing w:before="0" w:after="0"/>
              <w:rPr>
                <w:rFonts w:ascii="Calibri" w:eastAsia="Times New Roman" w:hAnsi="Calibri" w:cs="Times New Roman"/>
                <w:color w:val="000000"/>
                <w:lang w:eastAsia="hu-HU"/>
              </w:rPr>
            </w:pPr>
            <w:r w:rsidRPr="00F03DC8">
              <w:rPr>
                <w:rFonts w:ascii="Calibri" w:eastAsia="Times New Roman" w:hAnsi="Calibri" w:cs="Times New Roman"/>
                <w:color w:val="000000"/>
                <w:lang w:eastAsia="hu-HU"/>
              </w:rPr>
              <w:t xml:space="preserve">Martfű város Integrált Városfejlesztési stratégiája 2013. </w:t>
            </w:r>
          </w:p>
          <w:p w:rsidR="004E74EA" w:rsidRPr="005B32BD" w:rsidRDefault="004E74EA" w:rsidP="006C5FF5">
            <w:pPr>
              <w:pStyle w:val="Listaszerbekezds"/>
              <w:numPr>
                <w:ilvl w:val="0"/>
                <w:numId w:val="95"/>
              </w:numPr>
              <w:spacing w:before="0" w:after="0"/>
              <w:jc w:val="left"/>
              <w:rPr>
                <w:rFonts w:ascii="Arial" w:eastAsia="Times New Roman" w:hAnsi="Arial" w:cs="Arial"/>
                <w:sz w:val="23"/>
                <w:szCs w:val="23"/>
                <w:lang w:eastAsia="hu-HU"/>
              </w:rPr>
            </w:pPr>
            <w:r w:rsidRPr="00B30D75">
              <w:rPr>
                <w:rFonts w:eastAsiaTheme="minorHAnsi" w:cs="Arial"/>
                <w:bCs/>
                <w:iCs/>
                <w:color w:val="000000"/>
              </w:rPr>
              <w:t xml:space="preserve">Nemzeti turizmusfejlesztési koncepció 2014–2024 Stratégiai tervdokumentum </w:t>
            </w:r>
            <w:r w:rsidRPr="00B30D75">
              <w:rPr>
                <w:bCs/>
                <w:sz w:val="22"/>
                <w:szCs w:val="22"/>
              </w:rPr>
              <w:t>NGM Turizmusért felelős Helyettes Államtitkársága</w:t>
            </w:r>
            <w:r>
              <w:rPr>
                <w:bCs/>
                <w:sz w:val="22"/>
                <w:szCs w:val="22"/>
              </w:rPr>
              <w:t xml:space="preserve"> </w:t>
            </w:r>
            <w:hyperlink r:id="rId60" w:history="1">
              <w:r w:rsidRPr="005B32BD">
                <w:rPr>
                  <w:rStyle w:val="Hiperhivatkozs"/>
                  <w:bCs/>
                  <w:sz w:val="22"/>
                  <w:szCs w:val="22"/>
                </w:rPr>
                <w:t>https://www.nth.gov.hu/hu/tevekenysegek/gazdasagfejlesztes/turizmus</w:t>
              </w:r>
            </w:hyperlink>
            <w:r w:rsidRPr="005B32BD">
              <w:rPr>
                <w:bCs/>
                <w:sz w:val="22"/>
                <w:szCs w:val="22"/>
              </w:rPr>
              <w:t xml:space="preserve">  </w:t>
            </w:r>
          </w:p>
        </w:tc>
      </w:tr>
      <w:tr w:rsidR="004E74EA" w:rsidRPr="00F03DC8" w:rsidTr="004E74EA">
        <w:trPr>
          <w:trHeight w:val="612"/>
        </w:trPr>
        <w:tc>
          <w:tcPr>
            <w:tcW w:w="9436" w:type="dxa"/>
            <w:tcBorders>
              <w:top w:val="nil"/>
              <w:left w:val="nil"/>
              <w:bottom w:val="nil"/>
              <w:right w:val="nil"/>
            </w:tcBorders>
            <w:shd w:val="clear" w:color="auto" w:fill="auto"/>
            <w:noWrap/>
            <w:hideMark/>
          </w:tcPr>
          <w:p w:rsidR="004E74EA" w:rsidRPr="00F03DC8" w:rsidRDefault="004E74EA" w:rsidP="00640FAE">
            <w:pPr>
              <w:pStyle w:val="Listaszerbekezds"/>
              <w:numPr>
                <w:ilvl w:val="0"/>
                <w:numId w:val="95"/>
              </w:numPr>
              <w:spacing w:before="0" w:after="0"/>
              <w:rPr>
                <w:rFonts w:ascii="Calibri" w:eastAsia="Times New Roman" w:hAnsi="Calibri" w:cs="Times New Roman"/>
                <w:i/>
                <w:iCs/>
                <w:color w:val="000000"/>
                <w:lang w:eastAsia="hu-HU"/>
              </w:rPr>
            </w:pPr>
            <w:proofErr w:type="spellStart"/>
            <w:r w:rsidRPr="00F03DC8">
              <w:rPr>
                <w:rFonts w:ascii="Calibri" w:eastAsia="Times New Roman" w:hAnsi="Calibri" w:cs="Times New Roman"/>
                <w:i/>
                <w:iCs/>
                <w:color w:val="000000"/>
                <w:lang w:eastAsia="hu-HU"/>
              </w:rPr>
              <w:t>Piskóti</w:t>
            </w:r>
            <w:proofErr w:type="spellEnd"/>
            <w:r w:rsidRPr="00F03DC8">
              <w:rPr>
                <w:rFonts w:ascii="Calibri" w:eastAsia="Times New Roman" w:hAnsi="Calibri" w:cs="Times New Roman"/>
                <w:i/>
                <w:iCs/>
                <w:color w:val="000000"/>
                <w:lang w:eastAsia="hu-HU"/>
              </w:rPr>
              <w:t xml:space="preserve"> I.- Dankó L. – </w:t>
            </w:r>
            <w:proofErr w:type="spellStart"/>
            <w:r w:rsidRPr="00F03DC8">
              <w:rPr>
                <w:rFonts w:ascii="Calibri" w:eastAsia="Times New Roman" w:hAnsi="Calibri" w:cs="Times New Roman"/>
                <w:i/>
                <w:iCs/>
                <w:color w:val="000000"/>
                <w:lang w:eastAsia="hu-HU"/>
              </w:rPr>
              <w:t>Schumpler</w:t>
            </w:r>
            <w:proofErr w:type="spellEnd"/>
            <w:r w:rsidRPr="00F03DC8">
              <w:rPr>
                <w:rFonts w:ascii="Calibri" w:eastAsia="Times New Roman" w:hAnsi="Calibri" w:cs="Times New Roman"/>
                <w:i/>
                <w:iCs/>
                <w:color w:val="000000"/>
                <w:lang w:eastAsia="hu-HU"/>
              </w:rPr>
              <w:t xml:space="preserve"> H</w:t>
            </w:r>
            <w:proofErr w:type="gramStart"/>
            <w:r w:rsidRPr="00F03DC8">
              <w:rPr>
                <w:rFonts w:ascii="Calibri" w:eastAsia="Times New Roman" w:hAnsi="Calibri" w:cs="Times New Roman"/>
                <w:i/>
                <w:iCs/>
                <w:color w:val="000000"/>
                <w:lang w:eastAsia="hu-HU"/>
              </w:rPr>
              <w:t>.</w:t>
            </w:r>
            <w:r w:rsidRPr="00F03DC8">
              <w:rPr>
                <w:rFonts w:ascii="Calibri" w:eastAsia="Times New Roman" w:hAnsi="Calibri" w:cs="Times New Roman"/>
                <w:color w:val="000000"/>
                <w:lang w:eastAsia="hu-HU"/>
              </w:rPr>
              <w:t>:</w:t>
            </w:r>
            <w:proofErr w:type="gramEnd"/>
            <w:r w:rsidRPr="00F03DC8">
              <w:rPr>
                <w:rFonts w:ascii="Calibri" w:eastAsia="Times New Roman" w:hAnsi="Calibri" w:cs="Times New Roman"/>
                <w:color w:val="000000"/>
                <w:lang w:eastAsia="hu-HU"/>
              </w:rPr>
              <w:t xml:space="preserve"> Régió - és városmarketing. KJK – KERSZÖV jogi és Üzleti Kiadó Kft. Budapest 2002. </w:t>
            </w:r>
          </w:p>
        </w:tc>
      </w:tr>
      <w:tr w:rsidR="004E74EA" w:rsidRPr="00F03DC8" w:rsidTr="004E74EA">
        <w:trPr>
          <w:trHeight w:val="420"/>
        </w:trPr>
        <w:tc>
          <w:tcPr>
            <w:tcW w:w="9436" w:type="dxa"/>
            <w:tcBorders>
              <w:top w:val="nil"/>
              <w:left w:val="nil"/>
              <w:bottom w:val="nil"/>
              <w:right w:val="nil"/>
            </w:tcBorders>
            <w:shd w:val="clear" w:color="auto" w:fill="auto"/>
            <w:noWrap/>
            <w:hideMark/>
          </w:tcPr>
          <w:p w:rsidR="004E74EA" w:rsidRPr="00F03DC8" w:rsidRDefault="004E74EA" w:rsidP="00640FAE">
            <w:pPr>
              <w:pStyle w:val="Listaszerbekezds"/>
              <w:numPr>
                <w:ilvl w:val="0"/>
                <w:numId w:val="95"/>
              </w:numPr>
              <w:spacing w:before="0" w:after="0"/>
              <w:rPr>
                <w:rFonts w:ascii="Calibri" w:eastAsia="Times New Roman" w:hAnsi="Calibri" w:cs="Times New Roman"/>
                <w:i/>
                <w:iCs/>
                <w:color w:val="000000"/>
                <w:lang w:eastAsia="hu-HU"/>
              </w:rPr>
            </w:pPr>
            <w:proofErr w:type="spellStart"/>
            <w:r w:rsidRPr="00F03DC8">
              <w:rPr>
                <w:rFonts w:ascii="Calibri" w:eastAsia="Times New Roman" w:hAnsi="Calibri" w:cs="Times New Roman"/>
                <w:i/>
                <w:iCs/>
                <w:color w:val="000000"/>
                <w:lang w:eastAsia="hu-HU"/>
              </w:rPr>
              <w:t>Rechnitzer</w:t>
            </w:r>
            <w:proofErr w:type="spellEnd"/>
            <w:r w:rsidRPr="00F03DC8">
              <w:rPr>
                <w:rFonts w:ascii="Calibri" w:eastAsia="Times New Roman" w:hAnsi="Calibri" w:cs="Times New Roman"/>
                <w:i/>
                <w:iCs/>
                <w:color w:val="000000"/>
                <w:lang w:eastAsia="hu-HU"/>
              </w:rPr>
              <w:t xml:space="preserve"> J</w:t>
            </w:r>
            <w:proofErr w:type="gramStart"/>
            <w:r w:rsidRPr="00F03DC8">
              <w:rPr>
                <w:rFonts w:ascii="Calibri" w:eastAsia="Times New Roman" w:hAnsi="Calibri" w:cs="Times New Roman"/>
                <w:color w:val="000000"/>
                <w:lang w:eastAsia="hu-HU"/>
              </w:rPr>
              <w:t>.:</w:t>
            </w:r>
            <w:proofErr w:type="gramEnd"/>
            <w:r w:rsidRPr="00F03DC8">
              <w:rPr>
                <w:rFonts w:ascii="Calibri" w:eastAsia="Times New Roman" w:hAnsi="Calibri" w:cs="Times New Roman"/>
                <w:color w:val="000000"/>
                <w:lang w:eastAsia="hu-HU"/>
              </w:rPr>
              <w:t xml:space="preserve"> Fejezetek a regionális gazdaságtan tanulmányozásához  6. </w:t>
            </w:r>
          </w:p>
        </w:tc>
      </w:tr>
    </w:tbl>
    <w:p w:rsidR="004E74EA" w:rsidRPr="006530EA" w:rsidRDefault="004E74EA" w:rsidP="00026849">
      <w:pPr>
        <w:pStyle w:val="Listaszerbekezds"/>
        <w:spacing w:before="0" w:after="0"/>
        <w:ind w:left="425"/>
        <w:rPr>
          <w:rFonts w:eastAsia="Times New Roman" w:cs="Times New Roman"/>
          <w:lang w:eastAsia="hu-HU"/>
        </w:rPr>
      </w:pPr>
    </w:p>
    <w:p w:rsidR="004E74EA" w:rsidRDefault="004E74EA" w:rsidP="0040575D">
      <w:pPr>
        <w:spacing w:before="120" w:after="120"/>
        <w:rPr>
          <w:rFonts w:ascii="Times New Roman" w:eastAsia="Times New Roman" w:hAnsi="Times New Roman" w:cs="Times New Roman"/>
          <w:lang w:eastAsia="hu-HU"/>
        </w:rPr>
      </w:pPr>
    </w:p>
    <w:p w:rsidR="004E74EA" w:rsidRDefault="004E74EA" w:rsidP="0040575D">
      <w:pPr>
        <w:spacing w:before="120" w:after="120"/>
        <w:rPr>
          <w:rFonts w:ascii="Times New Roman" w:eastAsia="Times New Roman" w:hAnsi="Times New Roman" w:cs="Times New Roman"/>
          <w:lang w:eastAsia="hu-HU"/>
        </w:rPr>
      </w:pPr>
    </w:p>
    <w:p w:rsidR="004E74EA" w:rsidRDefault="004E74EA" w:rsidP="0040575D">
      <w:pPr>
        <w:spacing w:before="120" w:after="120"/>
        <w:rPr>
          <w:rFonts w:ascii="Times New Roman" w:eastAsia="Times New Roman" w:hAnsi="Times New Roman" w:cs="Times New Roman"/>
          <w:lang w:eastAsia="hu-HU"/>
        </w:rPr>
      </w:pPr>
    </w:p>
    <w:p w:rsidR="004E74EA" w:rsidRDefault="004E74EA" w:rsidP="0040575D">
      <w:pPr>
        <w:spacing w:before="120" w:after="120"/>
        <w:rPr>
          <w:rFonts w:ascii="Times New Roman" w:eastAsia="Times New Roman" w:hAnsi="Times New Roman" w:cs="Times New Roman"/>
          <w:lang w:eastAsia="hu-HU"/>
        </w:rPr>
      </w:pPr>
    </w:p>
    <w:p w:rsidR="004E74EA" w:rsidRDefault="004E74EA" w:rsidP="0040575D">
      <w:pPr>
        <w:spacing w:before="120" w:after="120"/>
        <w:rPr>
          <w:rFonts w:ascii="Times New Roman" w:eastAsia="Times New Roman" w:hAnsi="Times New Roman" w:cs="Times New Roman"/>
          <w:lang w:eastAsia="hu-HU"/>
        </w:rPr>
      </w:pPr>
    </w:p>
    <w:p w:rsidR="004E74EA" w:rsidRDefault="004E74EA" w:rsidP="0040575D">
      <w:pPr>
        <w:spacing w:before="120" w:after="120"/>
        <w:rPr>
          <w:rFonts w:ascii="Times New Roman" w:eastAsia="Times New Roman" w:hAnsi="Times New Roman" w:cs="Times New Roman"/>
          <w:lang w:eastAsia="hu-HU"/>
        </w:rPr>
      </w:pPr>
    </w:p>
    <w:p w:rsidR="004E74EA" w:rsidRPr="009616D9" w:rsidRDefault="004E74EA" w:rsidP="00640FAE">
      <w:pPr>
        <w:pStyle w:val="Cmsor1"/>
        <w:numPr>
          <w:ilvl w:val="0"/>
          <w:numId w:val="93"/>
        </w:numPr>
      </w:pPr>
      <w:bookmarkStart w:id="249" w:name="_Toc387387365"/>
      <w:r w:rsidRPr="009616D9">
        <w:lastRenderedPageBreak/>
        <w:t>Ábrajegyzék</w:t>
      </w:r>
      <w:bookmarkEnd w:id="249"/>
    </w:p>
    <w:p w:rsidR="00EA7D85" w:rsidRDefault="00AA734C">
      <w:pPr>
        <w:pStyle w:val="brajegyzk"/>
        <w:tabs>
          <w:tab w:val="right" w:leader="dot" w:pos="8656"/>
        </w:tabs>
        <w:rPr>
          <w:caps w:val="0"/>
          <w:noProof/>
          <w:sz w:val="22"/>
          <w:szCs w:val="22"/>
          <w:lang w:eastAsia="hu-HU"/>
        </w:rPr>
      </w:pPr>
      <w:r w:rsidRPr="00AA734C">
        <w:rPr>
          <w:rFonts w:cstheme="minorHAnsi"/>
          <w:caps w:val="0"/>
        </w:rPr>
        <w:fldChar w:fldCharType="begin"/>
      </w:r>
      <w:r w:rsidR="004E74EA" w:rsidRPr="0087049B">
        <w:rPr>
          <w:rFonts w:cstheme="minorHAnsi"/>
          <w:caps w:val="0"/>
        </w:rPr>
        <w:instrText xml:space="preserve"> TOC \h \z \c "ábra" </w:instrText>
      </w:r>
      <w:r w:rsidRPr="00AA734C">
        <w:rPr>
          <w:rFonts w:cstheme="minorHAnsi"/>
          <w:caps w:val="0"/>
        </w:rPr>
        <w:fldChar w:fldCharType="separate"/>
      </w:r>
      <w:hyperlink w:anchor="_Toc387385994" w:history="1">
        <w:r w:rsidR="00EA7D85" w:rsidRPr="004A408E">
          <w:rPr>
            <w:rStyle w:val="Hiperhivatkozs"/>
            <w:noProof/>
          </w:rPr>
          <w:t>1. ábra Az állandó és lakónépesség változása 1970-2011. között Martfűn</w:t>
        </w:r>
        <w:r w:rsidR="00EA7D85">
          <w:rPr>
            <w:noProof/>
            <w:webHidden/>
          </w:rPr>
          <w:tab/>
        </w:r>
        <w:r>
          <w:rPr>
            <w:noProof/>
            <w:webHidden/>
          </w:rPr>
          <w:fldChar w:fldCharType="begin"/>
        </w:r>
        <w:r w:rsidR="00EA7D85">
          <w:rPr>
            <w:noProof/>
            <w:webHidden/>
          </w:rPr>
          <w:instrText xml:space="preserve"> PAGEREF _Toc387385994 \h </w:instrText>
        </w:r>
        <w:r>
          <w:rPr>
            <w:noProof/>
            <w:webHidden/>
          </w:rPr>
        </w:r>
        <w:r>
          <w:rPr>
            <w:noProof/>
            <w:webHidden/>
          </w:rPr>
          <w:fldChar w:fldCharType="separate"/>
        </w:r>
        <w:r w:rsidR="00EA7D85">
          <w:rPr>
            <w:noProof/>
            <w:webHidden/>
          </w:rPr>
          <w:t>15</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5995" w:history="1">
        <w:r w:rsidR="00EA7D85" w:rsidRPr="004A408E">
          <w:rPr>
            <w:rStyle w:val="Hiperhivatkozs"/>
            <w:noProof/>
          </w:rPr>
          <w:t>2. ábra.  Élve születések és halálozások számának alakulása (fő)</w:t>
        </w:r>
        <w:r w:rsidR="00EA7D85">
          <w:rPr>
            <w:noProof/>
            <w:webHidden/>
          </w:rPr>
          <w:tab/>
        </w:r>
        <w:r>
          <w:rPr>
            <w:noProof/>
            <w:webHidden/>
          </w:rPr>
          <w:fldChar w:fldCharType="begin"/>
        </w:r>
        <w:r w:rsidR="00EA7D85">
          <w:rPr>
            <w:noProof/>
            <w:webHidden/>
          </w:rPr>
          <w:instrText xml:space="preserve"> PAGEREF _Toc387385995 \h </w:instrText>
        </w:r>
        <w:r>
          <w:rPr>
            <w:noProof/>
            <w:webHidden/>
          </w:rPr>
        </w:r>
        <w:r>
          <w:rPr>
            <w:noProof/>
            <w:webHidden/>
          </w:rPr>
          <w:fldChar w:fldCharType="separate"/>
        </w:r>
        <w:r w:rsidR="00EA7D85">
          <w:rPr>
            <w:noProof/>
            <w:webHidden/>
          </w:rPr>
          <w:t>17</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5996" w:history="1">
        <w:r w:rsidR="00EA7D85" w:rsidRPr="004A408E">
          <w:rPr>
            <w:rStyle w:val="Hiperhivatkozs"/>
            <w:noProof/>
          </w:rPr>
          <w:t>3. ábra. Az egyes korcsoportok száma és megoszlása (%) Martfűn 2012-ben</w:t>
        </w:r>
        <w:r w:rsidR="00EA7D85">
          <w:rPr>
            <w:noProof/>
            <w:webHidden/>
          </w:rPr>
          <w:tab/>
        </w:r>
        <w:r>
          <w:rPr>
            <w:noProof/>
            <w:webHidden/>
          </w:rPr>
          <w:fldChar w:fldCharType="begin"/>
        </w:r>
        <w:r w:rsidR="00EA7D85">
          <w:rPr>
            <w:noProof/>
            <w:webHidden/>
          </w:rPr>
          <w:instrText xml:space="preserve"> PAGEREF _Toc387385996 \h </w:instrText>
        </w:r>
        <w:r>
          <w:rPr>
            <w:noProof/>
            <w:webHidden/>
          </w:rPr>
        </w:r>
        <w:r>
          <w:rPr>
            <w:noProof/>
            <w:webHidden/>
          </w:rPr>
          <w:fldChar w:fldCharType="separate"/>
        </w:r>
        <w:r w:rsidR="00EA7D85">
          <w:rPr>
            <w:noProof/>
            <w:webHidden/>
          </w:rPr>
          <w:t>18</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5997" w:history="1">
        <w:r w:rsidR="00EA7D85" w:rsidRPr="004A408E">
          <w:rPr>
            <w:rStyle w:val="Hiperhivatkozs"/>
            <w:noProof/>
          </w:rPr>
          <w:t>4. ábra. A martfűi lakosság életkor csoportok szerinti megoszlása 2011.</w:t>
        </w:r>
        <w:r w:rsidR="00EA7D85">
          <w:rPr>
            <w:noProof/>
            <w:webHidden/>
          </w:rPr>
          <w:tab/>
        </w:r>
        <w:r>
          <w:rPr>
            <w:noProof/>
            <w:webHidden/>
          </w:rPr>
          <w:fldChar w:fldCharType="begin"/>
        </w:r>
        <w:r w:rsidR="00EA7D85">
          <w:rPr>
            <w:noProof/>
            <w:webHidden/>
          </w:rPr>
          <w:instrText xml:space="preserve"> PAGEREF _Toc387385997 \h </w:instrText>
        </w:r>
        <w:r>
          <w:rPr>
            <w:noProof/>
            <w:webHidden/>
          </w:rPr>
        </w:r>
        <w:r>
          <w:rPr>
            <w:noProof/>
            <w:webHidden/>
          </w:rPr>
          <w:fldChar w:fldCharType="separate"/>
        </w:r>
        <w:r w:rsidR="00EA7D85">
          <w:rPr>
            <w:noProof/>
            <w:webHidden/>
          </w:rPr>
          <w:t>19</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5998" w:history="1">
        <w:r w:rsidR="00EA7D85" w:rsidRPr="004A408E">
          <w:rPr>
            <w:rStyle w:val="Hiperhivatkozs"/>
            <w:noProof/>
          </w:rPr>
          <w:t>5. ábra. Öregedési mutató a JNSZ megye kistérségeiben, 2011.</w:t>
        </w:r>
        <w:r w:rsidR="00EA7D85">
          <w:rPr>
            <w:noProof/>
            <w:webHidden/>
          </w:rPr>
          <w:tab/>
        </w:r>
        <w:r>
          <w:rPr>
            <w:noProof/>
            <w:webHidden/>
          </w:rPr>
          <w:fldChar w:fldCharType="begin"/>
        </w:r>
        <w:r w:rsidR="00EA7D85">
          <w:rPr>
            <w:noProof/>
            <w:webHidden/>
          </w:rPr>
          <w:instrText xml:space="preserve"> PAGEREF _Toc387385998 \h </w:instrText>
        </w:r>
        <w:r>
          <w:rPr>
            <w:noProof/>
            <w:webHidden/>
          </w:rPr>
        </w:r>
        <w:r>
          <w:rPr>
            <w:noProof/>
            <w:webHidden/>
          </w:rPr>
          <w:fldChar w:fldCharType="separate"/>
        </w:r>
        <w:r w:rsidR="00EA7D85">
          <w:rPr>
            <w:noProof/>
            <w:webHidden/>
          </w:rPr>
          <w:t>20</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5999" w:history="1">
        <w:r w:rsidR="00EA7D85" w:rsidRPr="004A408E">
          <w:rPr>
            <w:rStyle w:val="Hiperhivatkozs"/>
            <w:noProof/>
          </w:rPr>
          <w:t>6. ábra.  Martfű korfája, 2011.</w:t>
        </w:r>
        <w:r w:rsidR="00EA7D85">
          <w:rPr>
            <w:noProof/>
            <w:webHidden/>
          </w:rPr>
          <w:tab/>
        </w:r>
        <w:r>
          <w:rPr>
            <w:noProof/>
            <w:webHidden/>
          </w:rPr>
          <w:fldChar w:fldCharType="begin"/>
        </w:r>
        <w:r w:rsidR="00EA7D85">
          <w:rPr>
            <w:noProof/>
            <w:webHidden/>
          </w:rPr>
          <w:instrText xml:space="preserve"> PAGEREF _Toc387385999 \h </w:instrText>
        </w:r>
        <w:r>
          <w:rPr>
            <w:noProof/>
            <w:webHidden/>
          </w:rPr>
        </w:r>
        <w:r>
          <w:rPr>
            <w:noProof/>
            <w:webHidden/>
          </w:rPr>
          <w:fldChar w:fldCharType="separate"/>
        </w:r>
        <w:r w:rsidR="00EA7D85">
          <w:rPr>
            <w:noProof/>
            <w:webHidden/>
          </w:rPr>
          <w:t>22</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00" w:history="1">
        <w:r w:rsidR="00EA7D85" w:rsidRPr="004A408E">
          <w:rPr>
            <w:rStyle w:val="Hiperhivatkozs"/>
            <w:noProof/>
          </w:rPr>
          <w:t>7. ábra. Középiskolai tanulók száma 2000-2012. között</w:t>
        </w:r>
        <w:r w:rsidR="00EA7D85">
          <w:rPr>
            <w:noProof/>
            <w:webHidden/>
          </w:rPr>
          <w:tab/>
        </w:r>
        <w:r>
          <w:rPr>
            <w:noProof/>
            <w:webHidden/>
          </w:rPr>
          <w:fldChar w:fldCharType="begin"/>
        </w:r>
        <w:r w:rsidR="00EA7D85">
          <w:rPr>
            <w:noProof/>
            <w:webHidden/>
          </w:rPr>
          <w:instrText xml:space="preserve"> PAGEREF _Toc387386000 \h </w:instrText>
        </w:r>
        <w:r>
          <w:rPr>
            <w:noProof/>
            <w:webHidden/>
          </w:rPr>
        </w:r>
        <w:r>
          <w:rPr>
            <w:noProof/>
            <w:webHidden/>
          </w:rPr>
          <w:fldChar w:fldCharType="separate"/>
        </w:r>
        <w:r w:rsidR="00EA7D85">
          <w:rPr>
            <w:noProof/>
            <w:webHidden/>
          </w:rPr>
          <w:t>28</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01" w:history="1">
        <w:r w:rsidR="00EA7D85" w:rsidRPr="004A408E">
          <w:rPr>
            <w:rStyle w:val="Hiperhivatkozs"/>
            <w:noProof/>
          </w:rPr>
          <w:t>8. ábra. A városban működő művészeti csoportok</w:t>
        </w:r>
        <w:r w:rsidR="00EA7D85">
          <w:rPr>
            <w:noProof/>
            <w:webHidden/>
          </w:rPr>
          <w:tab/>
        </w:r>
        <w:r>
          <w:rPr>
            <w:noProof/>
            <w:webHidden/>
          </w:rPr>
          <w:fldChar w:fldCharType="begin"/>
        </w:r>
        <w:r w:rsidR="00EA7D85">
          <w:rPr>
            <w:noProof/>
            <w:webHidden/>
          </w:rPr>
          <w:instrText xml:space="preserve"> PAGEREF _Toc387386001 \h </w:instrText>
        </w:r>
        <w:r>
          <w:rPr>
            <w:noProof/>
            <w:webHidden/>
          </w:rPr>
        </w:r>
        <w:r>
          <w:rPr>
            <w:noProof/>
            <w:webHidden/>
          </w:rPr>
          <w:fldChar w:fldCharType="separate"/>
        </w:r>
        <w:r w:rsidR="00EA7D85">
          <w:rPr>
            <w:noProof/>
            <w:webHidden/>
          </w:rPr>
          <w:t>31</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02" w:history="1">
        <w:r w:rsidR="00EA7D85" w:rsidRPr="004A408E">
          <w:rPr>
            <w:rStyle w:val="Hiperhivatkozs"/>
            <w:noProof/>
          </w:rPr>
          <w:t>9. ábra.  A rendezvények száma és a látogatók száma 2008-2013 között</w:t>
        </w:r>
        <w:r w:rsidR="00EA7D85">
          <w:rPr>
            <w:noProof/>
            <w:webHidden/>
          </w:rPr>
          <w:tab/>
        </w:r>
        <w:r>
          <w:rPr>
            <w:noProof/>
            <w:webHidden/>
          </w:rPr>
          <w:fldChar w:fldCharType="begin"/>
        </w:r>
        <w:r w:rsidR="00EA7D85">
          <w:rPr>
            <w:noProof/>
            <w:webHidden/>
          </w:rPr>
          <w:instrText xml:space="preserve"> PAGEREF _Toc387386002 \h </w:instrText>
        </w:r>
        <w:r>
          <w:rPr>
            <w:noProof/>
            <w:webHidden/>
          </w:rPr>
        </w:r>
        <w:r>
          <w:rPr>
            <w:noProof/>
            <w:webHidden/>
          </w:rPr>
          <w:fldChar w:fldCharType="separate"/>
        </w:r>
        <w:r w:rsidR="00EA7D85">
          <w:rPr>
            <w:noProof/>
            <w:webHidden/>
          </w:rPr>
          <w:t>31</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03" w:history="1">
        <w:r w:rsidR="00EA7D85" w:rsidRPr="004A408E">
          <w:rPr>
            <w:rStyle w:val="Hiperhivatkozs"/>
            <w:noProof/>
          </w:rPr>
          <w:t>10. ábra.  Megyei vállalkozások száma nemzetgazdasági ágak szerint 2010.</w:t>
        </w:r>
        <w:r w:rsidR="00EA7D85">
          <w:rPr>
            <w:noProof/>
            <w:webHidden/>
          </w:rPr>
          <w:tab/>
        </w:r>
        <w:r>
          <w:rPr>
            <w:noProof/>
            <w:webHidden/>
          </w:rPr>
          <w:fldChar w:fldCharType="begin"/>
        </w:r>
        <w:r w:rsidR="00EA7D85">
          <w:rPr>
            <w:noProof/>
            <w:webHidden/>
          </w:rPr>
          <w:instrText xml:space="preserve"> PAGEREF _Toc387386003 \h </w:instrText>
        </w:r>
        <w:r>
          <w:rPr>
            <w:noProof/>
            <w:webHidden/>
          </w:rPr>
        </w:r>
        <w:r>
          <w:rPr>
            <w:noProof/>
            <w:webHidden/>
          </w:rPr>
          <w:fldChar w:fldCharType="separate"/>
        </w:r>
        <w:r w:rsidR="00EA7D85">
          <w:rPr>
            <w:noProof/>
            <w:webHidden/>
          </w:rPr>
          <w:t>38</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04" w:history="1">
        <w:r w:rsidR="00EA7D85" w:rsidRPr="004A408E">
          <w:rPr>
            <w:rStyle w:val="Hiperhivatkozs"/>
            <w:noProof/>
          </w:rPr>
          <w:t>11. ábra.  Egy adófizetőre jutó SZJA 2001-2011</w:t>
        </w:r>
        <w:r w:rsidR="00EA7D85">
          <w:rPr>
            <w:noProof/>
            <w:webHidden/>
          </w:rPr>
          <w:tab/>
        </w:r>
        <w:r>
          <w:rPr>
            <w:noProof/>
            <w:webHidden/>
          </w:rPr>
          <w:fldChar w:fldCharType="begin"/>
        </w:r>
        <w:r w:rsidR="00EA7D85">
          <w:rPr>
            <w:noProof/>
            <w:webHidden/>
          </w:rPr>
          <w:instrText xml:space="preserve"> PAGEREF _Toc387386004 \h </w:instrText>
        </w:r>
        <w:r>
          <w:rPr>
            <w:noProof/>
            <w:webHidden/>
          </w:rPr>
        </w:r>
        <w:r>
          <w:rPr>
            <w:noProof/>
            <w:webHidden/>
          </w:rPr>
          <w:fldChar w:fldCharType="separate"/>
        </w:r>
        <w:r w:rsidR="00EA7D85">
          <w:rPr>
            <w:noProof/>
            <w:webHidden/>
          </w:rPr>
          <w:t>41</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05" w:history="1">
        <w:r w:rsidR="00EA7D85" w:rsidRPr="004A408E">
          <w:rPr>
            <w:rStyle w:val="Hiperhivatkozs"/>
            <w:noProof/>
          </w:rPr>
          <w:t>12. ábra. Egy adózóra jutó éves SZJA 2011. Szolnoki kistérség</w:t>
        </w:r>
        <w:r w:rsidR="00EA7D85">
          <w:rPr>
            <w:noProof/>
            <w:webHidden/>
          </w:rPr>
          <w:tab/>
        </w:r>
        <w:r>
          <w:rPr>
            <w:noProof/>
            <w:webHidden/>
          </w:rPr>
          <w:fldChar w:fldCharType="begin"/>
        </w:r>
        <w:r w:rsidR="00EA7D85">
          <w:rPr>
            <w:noProof/>
            <w:webHidden/>
          </w:rPr>
          <w:instrText xml:space="preserve"> PAGEREF _Toc387386005 \h </w:instrText>
        </w:r>
        <w:r>
          <w:rPr>
            <w:noProof/>
            <w:webHidden/>
          </w:rPr>
        </w:r>
        <w:r>
          <w:rPr>
            <w:noProof/>
            <w:webHidden/>
          </w:rPr>
          <w:fldChar w:fldCharType="separate"/>
        </w:r>
        <w:r w:rsidR="00EA7D85">
          <w:rPr>
            <w:noProof/>
            <w:webHidden/>
          </w:rPr>
          <w:t>41</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06" w:history="1">
        <w:r w:rsidR="00EA7D85" w:rsidRPr="004A408E">
          <w:rPr>
            <w:rStyle w:val="Hiperhivatkozs"/>
            <w:noProof/>
          </w:rPr>
          <w:t>13. ábra Adófizetés lakossági összehasonlítása 2012.</w:t>
        </w:r>
        <w:r w:rsidR="00EA7D85">
          <w:rPr>
            <w:noProof/>
            <w:webHidden/>
          </w:rPr>
          <w:tab/>
        </w:r>
        <w:r>
          <w:rPr>
            <w:noProof/>
            <w:webHidden/>
          </w:rPr>
          <w:fldChar w:fldCharType="begin"/>
        </w:r>
        <w:r w:rsidR="00EA7D85">
          <w:rPr>
            <w:noProof/>
            <w:webHidden/>
          </w:rPr>
          <w:instrText xml:space="preserve"> PAGEREF _Toc387386006 \h </w:instrText>
        </w:r>
        <w:r>
          <w:rPr>
            <w:noProof/>
            <w:webHidden/>
          </w:rPr>
        </w:r>
        <w:r>
          <w:rPr>
            <w:noProof/>
            <w:webHidden/>
          </w:rPr>
          <w:fldChar w:fldCharType="separate"/>
        </w:r>
        <w:r w:rsidR="00EA7D85">
          <w:rPr>
            <w:noProof/>
            <w:webHidden/>
          </w:rPr>
          <w:t>43</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07" w:history="1">
        <w:r w:rsidR="00EA7D85" w:rsidRPr="004A408E">
          <w:rPr>
            <w:rStyle w:val="Hiperhivatkozs"/>
            <w:noProof/>
          </w:rPr>
          <w:t>14. ábra.  Martfű pozicionálása a kereslet-versenyképesség mentén</w:t>
        </w:r>
        <w:r w:rsidR="00EA7D85">
          <w:rPr>
            <w:noProof/>
            <w:webHidden/>
          </w:rPr>
          <w:tab/>
        </w:r>
        <w:r>
          <w:rPr>
            <w:noProof/>
            <w:webHidden/>
          </w:rPr>
          <w:fldChar w:fldCharType="begin"/>
        </w:r>
        <w:r w:rsidR="00EA7D85">
          <w:rPr>
            <w:noProof/>
            <w:webHidden/>
          </w:rPr>
          <w:instrText xml:space="preserve"> PAGEREF _Toc387386007 \h </w:instrText>
        </w:r>
        <w:r>
          <w:rPr>
            <w:noProof/>
            <w:webHidden/>
          </w:rPr>
        </w:r>
        <w:r>
          <w:rPr>
            <w:noProof/>
            <w:webHidden/>
          </w:rPr>
          <w:fldChar w:fldCharType="separate"/>
        </w:r>
        <w:r w:rsidR="00EA7D85">
          <w:rPr>
            <w:noProof/>
            <w:webHidden/>
          </w:rPr>
          <w:t>49</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08" w:history="1">
        <w:r w:rsidR="00EA7D85" w:rsidRPr="004A408E">
          <w:rPr>
            <w:rStyle w:val="Hiperhivatkozs"/>
            <w:noProof/>
          </w:rPr>
          <w:t>15. ábra.  Összevont SWOT tábla</w:t>
        </w:r>
        <w:r w:rsidR="00EA7D85">
          <w:rPr>
            <w:noProof/>
            <w:webHidden/>
          </w:rPr>
          <w:tab/>
        </w:r>
        <w:r>
          <w:rPr>
            <w:noProof/>
            <w:webHidden/>
          </w:rPr>
          <w:fldChar w:fldCharType="begin"/>
        </w:r>
        <w:r w:rsidR="00EA7D85">
          <w:rPr>
            <w:noProof/>
            <w:webHidden/>
          </w:rPr>
          <w:instrText xml:space="preserve"> PAGEREF _Toc387386008 \h </w:instrText>
        </w:r>
        <w:r>
          <w:rPr>
            <w:noProof/>
            <w:webHidden/>
          </w:rPr>
        </w:r>
        <w:r>
          <w:rPr>
            <w:noProof/>
            <w:webHidden/>
          </w:rPr>
          <w:fldChar w:fldCharType="separate"/>
        </w:r>
        <w:r w:rsidR="00EA7D85">
          <w:rPr>
            <w:noProof/>
            <w:webHidden/>
          </w:rPr>
          <w:t>52</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09" w:history="1">
        <w:r w:rsidR="00EA7D85" w:rsidRPr="004A408E">
          <w:rPr>
            <w:rStyle w:val="Hiperhivatkozs"/>
            <w:noProof/>
          </w:rPr>
          <w:t>16. ábra.  A régió- és településmarketing célrendszere</w:t>
        </w:r>
        <w:r w:rsidR="00EA7D85">
          <w:rPr>
            <w:noProof/>
            <w:webHidden/>
          </w:rPr>
          <w:tab/>
        </w:r>
        <w:r>
          <w:rPr>
            <w:noProof/>
            <w:webHidden/>
          </w:rPr>
          <w:fldChar w:fldCharType="begin"/>
        </w:r>
        <w:r w:rsidR="00EA7D85">
          <w:rPr>
            <w:noProof/>
            <w:webHidden/>
          </w:rPr>
          <w:instrText xml:space="preserve"> PAGEREF _Toc387386009 \h </w:instrText>
        </w:r>
        <w:r>
          <w:rPr>
            <w:noProof/>
            <w:webHidden/>
          </w:rPr>
        </w:r>
        <w:r>
          <w:rPr>
            <w:noProof/>
            <w:webHidden/>
          </w:rPr>
          <w:fldChar w:fldCharType="separate"/>
        </w:r>
        <w:r w:rsidR="00EA7D85">
          <w:rPr>
            <w:noProof/>
            <w:webHidden/>
          </w:rPr>
          <w:t>53</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10" w:history="1">
        <w:r w:rsidR="00EA7D85" w:rsidRPr="004A408E">
          <w:rPr>
            <w:rStyle w:val="Hiperhivatkozs"/>
            <w:noProof/>
          </w:rPr>
          <w:t>17. ábra. Martfű városmarketing stratégiai céljai</w:t>
        </w:r>
        <w:r w:rsidR="00EA7D85">
          <w:rPr>
            <w:noProof/>
            <w:webHidden/>
          </w:rPr>
          <w:tab/>
        </w:r>
        <w:r>
          <w:rPr>
            <w:noProof/>
            <w:webHidden/>
          </w:rPr>
          <w:fldChar w:fldCharType="begin"/>
        </w:r>
        <w:r w:rsidR="00EA7D85">
          <w:rPr>
            <w:noProof/>
            <w:webHidden/>
          </w:rPr>
          <w:instrText xml:space="preserve"> PAGEREF _Toc387386010 \h </w:instrText>
        </w:r>
        <w:r>
          <w:rPr>
            <w:noProof/>
            <w:webHidden/>
          </w:rPr>
        </w:r>
        <w:r>
          <w:rPr>
            <w:noProof/>
            <w:webHidden/>
          </w:rPr>
          <w:fldChar w:fldCharType="separate"/>
        </w:r>
        <w:r w:rsidR="00EA7D85">
          <w:rPr>
            <w:noProof/>
            <w:webHidden/>
          </w:rPr>
          <w:t>56</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11" w:history="1">
        <w:r w:rsidR="00EA7D85" w:rsidRPr="004A408E">
          <w:rPr>
            <w:rStyle w:val="Hiperhivatkozs"/>
            <w:noProof/>
          </w:rPr>
          <w:t>18. ábra. Martfű versenytárs települései az egészségturizmus piacán</w:t>
        </w:r>
        <w:r w:rsidR="00EA7D85">
          <w:rPr>
            <w:noProof/>
            <w:webHidden/>
          </w:rPr>
          <w:tab/>
        </w:r>
        <w:r>
          <w:rPr>
            <w:noProof/>
            <w:webHidden/>
          </w:rPr>
          <w:fldChar w:fldCharType="begin"/>
        </w:r>
        <w:r w:rsidR="00EA7D85">
          <w:rPr>
            <w:noProof/>
            <w:webHidden/>
          </w:rPr>
          <w:instrText xml:space="preserve"> PAGEREF _Toc387386011 \h </w:instrText>
        </w:r>
        <w:r>
          <w:rPr>
            <w:noProof/>
            <w:webHidden/>
          </w:rPr>
        </w:r>
        <w:r>
          <w:rPr>
            <w:noProof/>
            <w:webHidden/>
          </w:rPr>
          <w:fldChar w:fldCharType="separate"/>
        </w:r>
        <w:r w:rsidR="00EA7D85">
          <w:rPr>
            <w:noProof/>
            <w:webHidden/>
          </w:rPr>
          <w:t>64</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12" w:history="1">
        <w:r w:rsidR="00EA7D85" w:rsidRPr="004A408E">
          <w:rPr>
            <w:rStyle w:val="Hiperhivatkozs"/>
            <w:noProof/>
          </w:rPr>
          <w:t>19. ábra A sportturizmus sporttudományi modellje</w:t>
        </w:r>
        <w:r w:rsidR="00EA7D85">
          <w:rPr>
            <w:noProof/>
            <w:webHidden/>
          </w:rPr>
          <w:tab/>
        </w:r>
        <w:r>
          <w:rPr>
            <w:noProof/>
            <w:webHidden/>
          </w:rPr>
          <w:fldChar w:fldCharType="begin"/>
        </w:r>
        <w:r w:rsidR="00EA7D85">
          <w:rPr>
            <w:noProof/>
            <w:webHidden/>
          </w:rPr>
          <w:instrText xml:space="preserve"> PAGEREF _Toc387386012 \h </w:instrText>
        </w:r>
        <w:r>
          <w:rPr>
            <w:noProof/>
            <w:webHidden/>
          </w:rPr>
        </w:r>
        <w:r>
          <w:rPr>
            <w:noProof/>
            <w:webHidden/>
          </w:rPr>
          <w:fldChar w:fldCharType="separate"/>
        </w:r>
        <w:r w:rsidR="00EA7D85">
          <w:rPr>
            <w:noProof/>
            <w:webHidden/>
          </w:rPr>
          <w:t>65</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13" w:history="1">
        <w:r w:rsidR="00EA7D85" w:rsidRPr="004A408E">
          <w:rPr>
            <w:rStyle w:val="Hiperhivatkozs"/>
            <w:noProof/>
          </w:rPr>
          <w:t>20. ábra. A város imázs összetevői</w:t>
        </w:r>
        <w:r w:rsidR="00EA7D85">
          <w:rPr>
            <w:noProof/>
            <w:webHidden/>
          </w:rPr>
          <w:tab/>
        </w:r>
        <w:r>
          <w:rPr>
            <w:noProof/>
            <w:webHidden/>
          </w:rPr>
          <w:fldChar w:fldCharType="begin"/>
        </w:r>
        <w:r w:rsidR="00EA7D85">
          <w:rPr>
            <w:noProof/>
            <w:webHidden/>
          </w:rPr>
          <w:instrText xml:space="preserve"> PAGEREF _Toc387386013 \h </w:instrText>
        </w:r>
        <w:r>
          <w:rPr>
            <w:noProof/>
            <w:webHidden/>
          </w:rPr>
        </w:r>
        <w:r>
          <w:rPr>
            <w:noProof/>
            <w:webHidden/>
          </w:rPr>
          <w:fldChar w:fldCharType="separate"/>
        </w:r>
        <w:r w:rsidR="00EA7D85">
          <w:rPr>
            <w:noProof/>
            <w:webHidden/>
          </w:rPr>
          <w:t>68</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14" w:history="1">
        <w:r w:rsidR="00EA7D85" w:rsidRPr="004A408E">
          <w:rPr>
            <w:rStyle w:val="Hiperhivatkozs"/>
            <w:noProof/>
          </w:rPr>
          <w:t>21. ábra A belső PR modellje a városmarketingben</w:t>
        </w:r>
        <w:r w:rsidR="00EA7D85">
          <w:rPr>
            <w:noProof/>
            <w:webHidden/>
          </w:rPr>
          <w:tab/>
        </w:r>
        <w:r>
          <w:rPr>
            <w:noProof/>
            <w:webHidden/>
          </w:rPr>
          <w:fldChar w:fldCharType="begin"/>
        </w:r>
        <w:r w:rsidR="00EA7D85">
          <w:rPr>
            <w:noProof/>
            <w:webHidden/>
          </w:rPr>
          <w:instrText xml:space="preserve"> PAGEREF _Toc387386014 \h </w:instrText>
        </w:r>
        <w:r>
          <w:rPr>
            <w:noProof/>
            <w:webHidden/>
          </w:rPr>
        </w:r>
        <w:r>
          <w:rPr>
            <w:noProof/>
            <w:webHidden/>
          </w:rPr>
          <w:fldChar w:fldCharType="separate"/>
        </w:r>
        <w:r w:rsidR="00EA7D85">
          <w:rPr>
            <w:noProof/>
            <w:webHidden/>
          </w:rPr>
          <w:t>70</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15" w:history="1">
        <w:r w:rsidR="00EA7D85" w:rsidRPr="004A408E">
          <w:rPr>
            <w:rStyle w:val="Hiperhivatkozs"/>
            <w:noProof/>
          </w:rPr>
          <w:t>22. ábra A külső PR modellje a városmarketingben</w:t>
        </w:r>
        <w:r w:rsidR="00EA7D85">
          <w:rPr>
            <w:noProof/>
            <w:webHidden/>
          </w:rPr>
          <w:tab/>
        </w:r>
        <w:r>
          <w:rPr>
            <w:noProof/>
            <w:webHidden/>
          </w:rPr>
          <w:fldChar w:fldCharType="begin"/>
        </w:r>
        <w:r w:rsidR="00EA7D85">
          <w:rPr>
            <w:noProof/>
            <w:webHidden/>
          </w:rPr>
          <w:instrText xml:space="preserve"> PAGEREF _Toc387386015 \h </w:instrText>
        </w:r>
        <w:r>
          <w:rPr>
            <w:noProof/>
            <w:webHidden/>
          </w:rPr>
        </w:r>
        <w:r>
          <w:rPr>
            <w:noProof/>
            <w:webHidden/>
          </w:rPr>
          <w:fldChar w:fldCharType="separate"/>
        </w:r>
        <w:r w:rsidR="00EA7D85">
          <w:rPr>
            <w:noProof/>
            <w:webHidden/>
          </w:rPr>
          <w:t>75</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16" w:history="1">
        <w:r w:rsidR="00EA7D85" w:rsidRPr="004A408E">
          <w:rPr>
            <w:rStyle w:val="Hiperhivatkozs"/>
            <w:noProof/>
          </w:rPr>
          <w:t>23. ábra Martfűn élők szerint a város előnyei</w:t>
        </w:r>
        <w:r w:rsidR="00EA7D85">
          <w:rPr>
            <w:noProof/>
            <w:webHidden/>
          </w:rPr>
          <w:tab/>
        </w:r>
        <w:r>
          <w:rPr>
            <w:noProof/>
            <w:webHidden/>
          </w:rPr>
          <w:fldChar w:fldCharType="begin"/>
        </w:r>
        <w:r w:rsidR="00EA7D85">
          <w:rPr>
            <w:noProof/>
            <w:webHidden/>
          </w:rPr>
          <w:instrText xml:space="preserve"> PAGEREF _Toc387386016 \h </w:instrText>
        </w:r>
        <w:r>
          <w:rPr>
            <w:noProof/>
            <w:webHidden/>
          </w:rPr>
        </w:r>
        <w:r>
          <w:rPr>
            <w:noProof/>
            <w:webHidden/>
          </w:rPr>
          <w:fldChar w:fldCharType="separate"/>
        </w:r>
        <w:r w:rsidR="00EA7D85">
          <w:rPr>
            <w:noProof/>
            <w:webHidden/>
          </w:rPr>
          <w:t>83</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17" w:history="1">
        <w:r w:rsidR="00EA7D85" w:rsidRPr="004A408E">
          <w:rPr>
            <w:rStyle w:val="Hiperhivatkozs"/>
            <w:noProof/>
          </w:rPr>
          <w:t>24. ábra. A martfűi szolgáltatásokkal és lehetőségekkel való elégedettség</w:t>
        </w:r>
        <w:r w:rsidR="00EA7D85">
          <w:rPr>
            <w:noProof/>
            <w:webHidden/>
          </w:rPr>
          <w:tab/>
        </w:r>
        <w:r>
          <w:rPr>
            <w:noProof/>
            <w:webHidden/>
          </w:rPr>
          <w:fldChar w:fldCharType="begin"/>
        </w:r>
        <w:r w:rsidR="00EA7D85">
          <w:rPr>
            <w:noProof/>
            <w:webHidden/>
          </w:rPr>
          <w:instrText xml:space="preserve"> PAGEREF _Toc387386017 \h </w:instrText>
        </w:r>
        <w:r>
          <w:rPr>
            <w:noProof/>
            <w:webHidden/>
          </w:rPr>
        </w:r>
        <w:r>
          <w:rPr>
            <w:noProof/>
            <w:webHidden/>
          </w:rPr>
          <w:fldChar w:fldCharType="separate"/>
        </w:r>
        <w:r w:rsidR="00EA7D85">
          <w:rPr>
            <w:noProof/>
            <w:webHidden/>
          </w:rPr>
          <w:t>85</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18" w:history="1">
        <w:r w:rsidR="00EA7D85" w:rsidRPr="004A408E">
          <w:rPr>
            <w:rStyle w:val="Hiperhivatkozs"/>
            <w:noProof/>
          </w:rPr>
          <w:t>25. ábra. Martfű szimbólumai</w:t>
        </w:r>
        <w:r w:rsidR="00EA7D85">
          <w:rPr>
            <w:noProof/>
            <w:webHidden/>
          </w:rPr>
          <w:tab/>
        </w:r>
        <w:r>
          <w:rPr>
            <w:noProof/>
            <w:webHidden/>
          </w:rPr>
          <w:fldChar w:fldCharType="begin"/>
        </w:r>
        <w:r w:rsidR="00EA7D85">
          <w:rPr>
            <w:noProof/>
            <w:webHidden/>
          </w:rPr>
          <w:instrText xml:space="preserve"> PAGEREF _Toc387386018 \h </w:instrText>
        </w:r>
        <w:r>
          <w:rPr>
            <w:noProof/>
            <w:webHidden/>
          </w:rPr>
        </w:r>
        <w:r>
          <w:rPr>
            <w:noProof/>
            <w:webHidden/>
          </w:rPr>
          <w:fldChar w:fldCharType="separate"/>
        </w:r>
        <w:r w:rsidR="00EA7D85">
          <w:rPr>
            <w:noProof/>
            <w:webHidden/>
          </w:rPr>
          <w:t>85</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19" w:history="1">
        <w:r w:rsidR="00EA7D85" w:rsidRPr="004A408E">
          <w:rPr>
            <w:rStyle w:val="Hiperhivatkozs"/>
            <w:noProof/>
          </w:rPr>
          <w:t>26. ábra. Martfű jelzői</w:t>
        </w:r>
        <w:r w:rsidR="00EA7D85">
          <w:rPr>
            <w:noProof/>
            <w:webHidden/>
          </w:rPr>
          <w:tab/>
        </w:r>
        <w:r>
          <w:rPr>
            <w:noProof/>
            <w:webHidden/>
          </w:rPr>
          <w:fldChar w:fldCharType="begin"/>
        </w:r>
        <w:r w:rsidR="00EA7D85">
          <w:rPr>
            <w:noProof/>
            <w:webHidden/>
          </w:rPr>
          <w:instrText xml:space="preserve"> PAGEREF _Toc387386019 \h </w:instrText>
        </w:r>
        <w:r>
          <w:rPr>
            <w:noProof/>
            <w:webHidden/>
          </w:rPr>
        </w:r>
        <w:r>
          <w:rPr>
            <w:noProof/>
            <w:webHidden/>
          </w:rPr>
          <w:fldChar w:fldCharType="separate"/>
        </w:r>
        <w:r w:rsidR="00EA7D85">
          <w:rPr>
            <w:noProof/>
            <w:webHidden/>
          </w:rPr>
          <w:t>86</w:t>
        </w:r>
        <w:r>
          <w:rPr>
            <w:noProof/>
            <w:webHidden/>
          </w:rPr>
          <w:fldChar w:fldCharType="end"/>
        </w:r>
      </w:hyperlink>
    </w:p>
    <w:p w:rsidR="00EA7D85" w:rsidRDefault="00AA734C">
      <w:pPr>
        <w:pStyle w:val="brajegyzk"/>
        <w:tabs>
          <w:tab w:val="right" w:leader="dot" w:pos="8656"/>
        </w:tabs>
        <w:rPr>
          <w:caps w:val="0"/>
          <w:noProof/>
          <w:sz w:val="22"/>
          <w:szCs w:val="22"/>
          <w:lang w:eastAsia="hu-HU"/>
        </w:rPr>
      </w:pPr>
      <w:hyperlink w:anchor="_Toc387386020" w:history="1">
        <w:r w:rsidR="00EA7D85" w:rsidRPr="004A408E">
          <w:rPr>
            <w:rStyle w:val="Hiperhivatkozs"/>
            <w:noProof/>
          </w:rPr>
          <w:t>27. ábra Martfűi rendezvények</w:t>
        </w:r>
        <w:r w:rsidR="00EA7D85">
          <w:rPr>
            <w:noProof/>
            <w:webHidden/>
          </w:rPr>
          <w:tab/>
        </w:r>
        <w:r>
          <w:rPr>
            <w:noProof/>
            <w:webHidden/>
          </w:rPr>
          <w:fldChar w:fldCharType="begin"/>
        </w:r>
        <w:r w:rsidR="00EA7D85">
          <w:rPr>
            <w:noProof/>
            <w:webHidden/>
          </w:rPr>
          <w:instrText xml:space="preserve"> PAGEREF _Toc387386020 \h </w:instrText>
        </w:r>
        <w:r>
          <w:rPr>
            <w:noProof/>
            <w:webHidden/>
          </w:rPr>
        </w:r>
        <w:r>
          <w:rPr>
            <w:noProof/>
            <w:webHidden/>
          </w:rPr>
          <w:fldChar w:fldCharType="separate"/>
        </w:r>
        <w:r w:rsidR="00EA7D85">
          <w:rPr>
            <w:noProof/>
            <w:webHidden/>
          </w:rPr>
          <w:t>87</w:t>
        </w:r>
        <w:r>
          <w:rPr>
            <w:noProof/>
            <w:webHidden/>
          </w:rPr>
          <w:fldChar w:fldCharType="end"/>
        </w:r>
      </w:hyperlink>
    </w:p>
    <w:p w:rsidR="004E74EA" w:rsidRPr="00B203F3" w:rsidRDefault="00AA734C" w:rsidP="0040575D">
      <w:pPr>
        <w:spacing w:before="120" w:after="120"/>
      </w:pPr>
      <w:r w:rsidRPr="0087049B">
        <w:rPr>
          <w:rFonts w:cstheme="minorHAnsi"/>
        </w:rPr>
        <w:fldChar w:fldCharType="end"/>
      </w:r>
    </w:p>
    <w:p w:rsidR="004E74EA" w:rsidRDefault="004E74EA" w:rsidP="0040575D">
      <w:pPr>
        <w:spacing w:before="120" w:after="120"/>
      </w:pPr>
      <w:r>
        <w:br w:type="page"/>
      </w:r>
    </w:p>
    <w:p w:rsidR="004E74EA" w:rsidRDefault="004E74EA" w:rsidP="00A570CC">
      <w:pPr>
        <w:pStyle w:val="Cmsor1"/>
        <w:numPr>
          <w:ilvl w:val="0"/>
          <w:numId w:val="94"/>
        </w:numPr>
        <w:spacing w:before="120" w:after="120"/>
      </w:pPr>
      <w:bookmarkStart w:id="250" w:name="_Toc387387366"/>
      <w:r>
        <w:lastRenderedPageBreak/>
        <w:t>Táblázatok jegyzéke</w:t>
      </w:r>
      <w:bookmarkEnd w:id="250"/>
    </w:p>
    <w:p w:rsidR="00EA7D85" w:rsidRDefault="00AA734C" w:rsidP="00A570CC">
      <w:pPr>
        <w:pStyle w:val="brajegyzk"/>
        <w:tabs>
          <w:tab w:val="right" w:leader="dot" w:pos="8656"/>
        </w:tabs>
        <w:rPr>
          <w:caps w:val="0"/>
          <w:noProof/>
          <w:sz w:val="22"/>
          <w:szCs w:val="22"/>
          <w:lang w:eastAsia="hu-HU"/>
        </w:rPr>
      </w:pPr>
      <w:r w:rsidRPr="00AA734C">
        <w:rPr>
          <w:caps w:val="0"/>
        </w:rPr>
        <w:fldChar w:fldCharType="begin"/>
      </w:r>
      <w:r w:rsidR="004E74EA" w:rsidRPr="003951F5">
        <w:rPr>
          <w:caps w:val="0"/>
        </w:rPr>
        <w:instrText xml:space="preserve"> TOC \h \z \c "táblázat" </w:instrText>
      </w:r>
      <w:r w:rsidRPr="00AA734C">
        <w:rPr>
          <w:caps w:val="0"/>
        </w:rPr>
        <w:fldChar w:fldCharType="separate"/>
      </w:r>
      <w:hyperlink w:anchor="_Toc387385969" w:history="1">
        <w:r w:rsidR="00EA7D85" w:rsidRPr="008103C5">
          <w:rPr>
            <w:rStyle w:val="Hiperhivatkozs"/>
            <w:noProof/>
          </w:rPr>
          <w:t>1. táblázat. Az élve születések kiugró számadatai Magyarországon</w:t>
        </w:r>
        <w:r w:rsidR="00EA7D85">
          <w:rPr>
            <w:noProof/>
            <w:webHidden/>
          </w:rPr>
          <w:tab/>
        </w:r>
        <w:r>
          <w:rPr>
            <w:noProof/>
            <w:webHidden/>
          </w:rPr>
          <w:fldChar w:fldCharType="begin"/>
        </w:r>
        <w:r w:rsidR="00EA7D85">
          <w:rPr>
            <w:noProof/>
            <w:webHidden/>
          </w:rPr>
          <w:instrText xml:space="preserve"> PAGEREF _Toc387385969 \h </w:instrText>
        </w:r>
        <w:r>
          <w:rPr>
            <w:noProof/>
            <w:webHidden/>
          </w:rPr>
        </w:r>
        <w:r>
          <w:rPr>
            <w:noProof/>
            <w:webHidden/>
          </w:rPr>
          <w:fldChar w:fldCharType="separate"/>
        </w:r>
        <w:r w:rsidR="00EA7D85">
          <w:rPr>
            <w:noProof/>
            <w:webHidden/>
          </w:rPr>
          <w:t>14</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70" w:history="1">
        <w:r w:rsidR="00EA7D85" w:rsidRPr="008103C5">
          <w:rPr>
            <w:rStyle w:val="Hiperhivatkozs"/>
            <w:noProof/>
          </w:rPr>
          <w:t>2. táblázat. Az állandó és lakónépesség számának változása 2000-2012. között.</w:t>
        </w:r>
        <w:r w:rsidR="00EA7D85">
          <w:rPr>
            <w:noProof/>
            <w:webHidden/>
          </w:rPr>
          <w:tab/>
        </w:r>
        <w:r>
          <w:rPr>
            <w:noProof/>
            <w:webHidden/>
          </w:rPr>
          <w:fldChar w:fldCharType="begin"/>
        </w:r>
        <w:r w:rsidR="00EA7D85">
          <w:rPr>
            <w:noProof/>
            <w:webHidden/>
          </w:rPr>
          <w:instrText xml:space="preserve"> PAGEREF _Toc387385970 \h </w:instrText>
        </w:r>
        <w:r>
          <w:rPr>
            <w:noProof/>
            <w:webHidden/>
          </w:rPr>
        </w:r>
        <w:r>
          <w:rPr>
            <w:noProof/>
            <w:webHidden/>
          </w:rPr>
          <w:fldChar w:fldCharType="separate"/>
        </w:r>
        <w:r w:rsidR="00EA7D85">
          <w:rPr>
            <w:noProof/>
            <w:webHidden/>
          </w:rPr>
          <w:t>16</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71" w:history="1">
        <w:r w:rsidR="00EA7D85" w:rsidRPr="008103C5">
          <w:rPr>
            <w:rStyle w:val="Hiperhivatkozs"/>
            <w:noProof/>
          </w:rPr>
          <w:t>3. táblázat. A születések, halálozások és a vándorlások Martfűn 2000-2012. között</w:t>
        </w:r>
        <w:r w:rsidR="00EA7D85">
          <w:rPr>
            <w:noProof/>
            <w:webHidden/>
          </w:rPr>
          <w:tab/>
        </w:r>
        <w:r>
          <w:rPr>
            <w:noProof/>
            <w:webHidden/>
          </w:rPr>
          <w:fldChar w:fldCharType="begin"/>
        </w:r>
        <w:r w:rsidR="00EA7D85">
          <w:rPr>
            <w:noProof/>
            <w:webHidden/>
          </w:rPr>
          <w:instrText xml:space="preserve"> PAGEREF _Toc387385971 \h </w:instrText>
        </w:r>
        <w:r>
          <w:rPr>
            <w:noProof/>
            <w:webHidden/>
          </w:rPr>
        </w:r>
        <w:r>
          <w:rPr>
            <w:noProof/>
            <w:webHidden/>
          </w:rPr>
          <w:fldChar w:fldCharType="separate"/>
        </w:r>
        <w:r w:rsidR="00EA7D85">
          <w:rPr>
            <w:noProof/>
            <w:webHidden/>
          </w:rPr>
          <w:t>17</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72" w:history="1">
        <w:r w:rsidR="00EA7D85" w:rsidRPr="008103C5">
          <w:rPr>
            <w:rStyle w:val="Hiperhivatkozs"/>
            <w:noProof/>
          </w:rPr>
          <w:t>4. táblázat. Az egyes korcsoportok száma és megoszlása Martfűn</w:t>
        </w:r>
        <w:r w:rsidR="00EA7D85">
          <w:rPr>
            <w:noProof/>
            <w:webHidden/>
          </w:rPr>
          <w:tab/>
        </w:r>
        <w:r>
          <w:rPr>
            <w:noProof/>
            <w:webHidden/>
          </w:rPr>
          <w:fldChar w:fldCharType="begin"/>
        </w:r>
        <w:r w:rsidR="00EA7D85">
          <w:rPr>
            <w:noProof/>
            <w:webHidden/>
          </w:rPr>
          <w:instrText xml:space="preserve"> PAGEREF _Toc387385972 \h </w:instrText>
        </w:r>
        <w:r>
          <w:rPr>
            <w:noProof/>
            <w:webHidden/>
          </w:rPr>
        </w:r>
        <w:r>
          <w:rPr>
            <w:noProof/>
            <w:webHidden/>
          </w:rPr>
          <w:fldChar w:fldCharType="separate"/>
        </w:r>
        <w:r w:rsidR="00EA7D85">
          <w:rPr>
            <w:noProof/>
            <w:webHidden/>
          </w:rPr>
          <w:t>18</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73" w:history="1">
        <w:r w:rsidR="00EA7D85" w:rsidRPr="008103C5">
          <w:rPr>
            <w:rStyle w:val="Hiperhivatkozs"/>
            <w:noProof/>
          </w:rPr>
          <w:t>5. táblázat.  Öregedési mutató Szolnoki kistérség településein, 2002-2011 között</w:t>
        </w:r>
        <w:r w:rsidR="00EA7D85">
          <w:rPr>
            <w:noProof/>
            <w:webHidden/>
          </w:rPr>
          <w:tab/>
        </w:r>
        <w:r>
          <w:rPr>
            <w:noProof/>
            <w:webHidden/>
          </w:rPr>
          <w:fldChar w:fldCharType="begin"/>
        </w:r>
        <w:r w:rsidR="00EA7D85">
          <w:rPr>
            <w:noProof/>
            <w:webHidden/>
          </w:rPr>
          <w:instrText xml:space="preserve"> PAGEREF _Toc387385973 \h </w:instrText>
        </w:r>
        <w:r>
          <w:rPr>
            <w:noProof/>
            <w:webHidden/>
          </w:rPr>
        </w:r>
        <w:r>
          <w:rPr>
            <w:noProof/>
            <w:webHidden/>
          </w:rPr>
          <w:fldChar w:fldCharType="separate"/>
        </w:r>
        <w:r w:rsidR="00EA7D85">
          <w:rPr>
            <w:noProof/>
            <w:webHidden/>
          </w:rPr>
          <w:t>21</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74" w:history="1">
        <w:r w:rsidR="00EA7D85" w:rsidRPr="008103C5">
          <w:rPr>
            <w:rStyle w:val="Hiperhivatkozs"/>
            <w:noProof/>
          </w:rPr>
          <w:t>6. táblázat. Orvosi ellátás mutatói Martfűn 2008-2012 között</w:t>
        </w:r>
        <w:r w:rsidR="00EA7D85">
          <w:rPr>
            <w:noProof/>
            <w:webHidden/>
          </w:rPr>
          <w:tab/>
        </w:r>
        <w:r>
          <w:rPr>
            <w:noProof/>
            <w:webHidden/>
          </w:rPr>
          <w:fldChar w:fldCharType="begin"/>
        </w:r>
        <w:r w:rsidR="00EA7D85">
          <w:rPr>
            <w:noProof/>
            <w:webHidden/>
          </w:rPr>
          <w:instrText xml:space="preserve"> PAGEREF _Toc387385974 \h </w:instrText>
        </w:r>
        <w:r>
          <w:rPr>
            <w:noProof/>
            <w:webHidden/>
          </w:rPr>
        </w:r>
        <w:r>
          <w:rPr>
            <w:noProof/>
            <w:webHidden/>
          </w:rPr>
          <w:fldChar w:fldCharType="separate"/>
        </w:r>
        <w:r w:rsidR="00EA7D85">
          <w:rPr>
            <w:noProof/>
            <w:webHidden/>
          </w:rPr>
          <w:t>23</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75" w:history="1">
        <w:r w:rsidR="00EA7D85" w:rsidRPr="008103C5">
          <w:rPr>
            <w:rStyle w:val="Hiperhivatkozs"/>
            <w:noProof/>
          </w:rPr>
          <w:t>7. táblázat.  Bölcsődei ellátás mutatói 2008-2012 között</w:t>
        </w:r>
        <w:r w:rsidR="00EA7D85">
          <w:rPr>
            <w:noProof/>
            <w:webHidden/>
          </w:rPr>
          <w:tab/>
        </w:r>
        <w:r>
          <w:rPr>
            <w:noProof/>
            <w:webHidden/>
          </w:rPr>
          <w:fldChar w:fldCharType="begin"/>
        </w:r>
        <w:r w:rsidR="00EA7D85">
          <w:rPr>
            <w:noProof/>
            <w:webHidden/>
          </w:rPr>
          <w:instrText xml:space="preserve"> PAGEREF _Toc387385975 \h </w:instrText>
        </w:r>
        <w:r>
          <w:rPr>
            <w:noProof/>
            <w:webHidden/>
          </w:rPr>
        </w:r>
        <w:r>
          <w:rPr>
            <w:noProof/>
            <w:webHidden/>
          </w:rPr>
          <w:fldChar w:fldCharType="separate"/>
        </w:r>
        <w:r w:rsidR="00EA7D85">
          <w:rPr>
            <w:noProof/>
            <w:webHidden/>
          </w:rPr>
          <w:t>24</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76" w:history="1">
        <w:r w:rsidR="00EA7D85" w:rsidRPr="008103C5">
          <w:rPr>
            <w:rStyle w:val="Hiperhivatkozs"/>
            <w:noProof/>
          </w:rPr>
          <w:t>8. táblázat.  Martfű nyugdíjas ellátásban részelő lakosai</w:t>
        </w:r>
        <w:r w:rsidR="00EA7D85">
          <w:rPr>
            <w:noProof/>
            <w:webHidden/>
          </w:rPr>
          <w:tab/>
        </w:r>
        <w:r>
          <w:rPr>
            <w:noProof/>
            <w:webHidden/>
          </w:rPr>
          <w:fldChar w:fldCharType="begin"/>
        </w:r>
        <w:r w:rsidR="00EA7D85">
          <w:rPr>
            <w:noProof/>
            <w:webHidden/>
          </w:rPr>
          <w:instrText xml:space="preserve"> PAGEREF _Toc387385976 \h </w:instrText>
        </w:r>
        <w:r>
          <w:rPr>
            <w:noProof/>
            <w:webHidden/>
          </w:rPr>
        </w:r>
        <w:r>
          <w:rPr>
            <w:noProof/>
            <w:webHidden/>
          </w:rPr>
          <w:fldChar w:fldCharType="separate"/>
        </w:r>
        <w:r w:rsidR="00EA7D85">
          <w:rPr>
            <w:noProof/>
            <w:webHidden/>
          </w:rPr>
          <w:t>25</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77" w:history="1">
        <w:r w:rsidR="00EA7D85" w:rsidRPr="008103C5">
          <w:rPr>
            <w:rStyle w:val="Hiperhivatkozs"/>
            <w:noProof/>
          </w:rPr>
          <w:t>9. táblázat. Általános iskolai oktatás mutatók 2008-2012 között</w:t>
        </w:r>
        <w:r w:rsidR="00EA7D85">
          <w:rPr>
            <w:noProof/>
            <w:webHidden/>
          </w:rPr>
          <w:tab/>
        </w:r>
        <w:r>
          <w:rPr>
            <w:noProof/>
            <w:webHidden/>
          </w:rPr>
          <w:fldChar w:fldCharType="begin"/>
        </w:r>
        <w:r w:rsidR="00EA7D85">
          <w:rPr>
            <w:noProof/>
            <w:webHidden/>
          </w:rPr>
          <w:instrText xml:space="preserve"> PAGEREF _Toc387385977 \h </w:instrText>
        </w:r>
        <w:r>
          <w:rPr>
            <w:noProof/>
            <w:webHidden/>
          </w:rPr>
        </w:r>
        <w:r>
          <w:rPr>
            <w:noProof/>
            <w:webHidden/>
          </w:rPr>
          <w:fldChar w:fldCharType="separate"/>
        </w:r>
        <w:r w:rsidR="00EA7D85">
          <w:rPr>
            <w:noProof/>
            <w:webHidden/>
          </w:rPr>
          <w:t>26</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78" w:history="1">
        <w:r w:rsidR="00EA7D85" w:rsidRPr="008103C5">
          <w:rPr>
            <w:rStyle w:val="Hiperhivatkozs"/>
            <w:noProof/>
          </w:rPr>
          <w:t>10. táblázat. Martfűi középiskolai tanulók száma és változása 2008-2012. között</w:t>
        </w:r>
        <w:r w:rsidR="00EA7D85">
          <w:rPr>
            <w:noProof/>
            <w:webHidden/>
          </w:rPr>
          <w:tab/>
        </w:r>
        <w:r>
          <w:rPr>
            <w:noProof/>
            <w:webHidden/>
          </w:rPr>
          <w:fldChar w:fldCharType="begin"/>
        </w:r>
        <w:r w:rsidR="00EA7D85">
          <w:rPr>
            <w:noProof/>
            <w:webHidden/>
          </w:rPr>
          <w:instrText xml:space="preserve"> PAGEREF _Toc387385978 \h </w:instrText>
        </w:r>
        <w:r>
          <w:rPr>
            <w:noProof/>
            <w:webHidden/>
          </w:rPr>
        </w:r>
        <w:r>
          <w:rPr>
            <w:noProof/>
            <w:webHidden/>
          </w:rPr>
          <w:fldChar w:fldCharType="separate"/>
        </w:r>
        <w:r w:rsidR="00EA7D85">
          <w:rPr>
            <w:noProof/>
            <w:webHidden/>
          </w:rPr>
          <w:t>27</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79" w:history="1">
        <w:r w:rsidR="00EA7D85" w:rsidRPr="008103C5">
          <w:rPr>
            <w:rStyle w:val="Hiperhivatkozs"/>
            <w:noProof/>
          </w:rPr>
          <w:t>11. táblázat.  Óvodai ellátás adatai 2008-2012. között</w:t>
        </w:r>
        <w:r w:rsidR="00EA7D85">
          <w:rPr>
            <w:noProof/>
            <w:webHidden/>
          </w:rPr>
          <w:tab/>
        </w:r>
        <w:r>
          <w:rPr>
            <w:noProof/>
            <w:webHidden/>
          </w:rPr>
          <w:fldChar w:fldCharType="begin"/>
        </w:r>
        <w:r w:rsidR="00EA7D85">
          <w:rPr>
            <w:noProof/>
            <w:webHidden/>
          </w:rPr>
          <w:instrText xml:space="preserve"> PAGEREF _Toc387385979 \h </w:instrText>
        </w:r>
        <w:r>
          <w:rPr>
            <w:noProof/>
            <w:webHidden/>
          </w:rPr>
        </w:r>
        <w:r>
          <w:rPr>
            <w:noProof/>
            <w:webHidden/>
          </w:rPr>
          <w:fldChar w:fldCharType="separate"/>
        </w:r>
        <w:r w:rsidR="00EA7D85">
          <w:rPr>
            <w:noProof/>
            <w:webHidden/>
          </w:rPr>
          <w:t>29</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80" w:history="1">
        <w:r w:rsidR="00EA7D85" w:rsidRPr="008103C5">
          <w:rPr>
            <w:rStyle w:val="Hiperhivatkozs"/>
            <w:noProof/>
          </w:rPr>
          <w:t>12. táblázat.  Martfű Művelődési Központ kulturális eseményei</w:t>
        </w:r>
        <w:r w:rsidR="00EA7D85">
          <w:rPr>
            <w:noProof/>
            <w:webHidden/>
          </w:rPr>
          <w:tab/>
        </w:r>
        <w:r>
          <w:rPr>
            <w:noProof/>
            <w:webHidden/>
          </w:rPr>
          <w:fldChar w:fldCharType="begin"/>
        </w:r>
        <w:r w:rsidR="00EA7D85">
          <w:rPr>
            <w:noProof/>
            <w:webHidden/>
          </w:rPr>
          <w:instrText xml:space="preserve"> PAGEREF _Toc387385980 \h </w:instrText>
        </w:r>
        <w:r>
          <w:rPr>
            <w:noProof/>
            <w:webHidden/>
          </w:rPr>
        </w:r>
        <w:r>
          <w:rPr>
            <w:noProof/>
            <w:webHidden/>
          </w:rPr>
          <w:fldChar w:fldCharType="separate"/>
        </w:r>
        <w:r w:rsidR="00EA7D85">
          <w:rPr>
            <w:noProof/>
            <w:webHidden/>
          </w:rPr>
          <w:t>30</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81" w:history="1">
        <w:r w:rsidR="00EA7D85" w:rsidRPr="008103C5">
          <w:rPr>
            <w:rStyle w:val="Hiperhivatkozs"/>
            <w:noProof/>
          </w:rPr>
          <w:t>13. táblázat.  Gazdasági aktivitás, JNSZ megye, 2011.</w:t>
        </w:r>
        <w:r w:rsidR="00EA7D85">
          <w:rPr>
            <w:noProof/>
            <w:webHidden/>
          </w:rPr>
          <w:tab/>
        </w:r>
        <w:r>
          <w:rPr>
            <w:noProof/>
            <w:webHidden/>
          </w:rPr>
          <w:fldChar w:fldCharType="begin"/>
        </w:r>
        <w:r w:rsidR="00EA7D85">
          <w:rPr>
            <w:noProof/>
            <w:webHidden/>
          </w:rPr>
          <w:instrText xml:space="preserve"> PAGEREF _Toc387385981 \h </w:instrText>
        </w:r>
        <w:r>
          <w:rPr>
            <w:noProof/>
            <w:webHidden/>
          </w:rPr>
        </w:r>
        <w:r>
          <w:rPr>
            <w:noProof/>
            <w:webHidden/>
          </w:rPr>
          <w:fldChar w:fldCharType="separate"/>
        </w:r>
        <w:r w:rsidR="00EA7D85">
          <w:rPr>
            <w:noProof/>
            <w:webHidden/>
          </w:rPr>
          <w:t>39</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82" w:history="1">
        <w:r w:rsidR="00EA7D85" w:rsidRPr="008103C5">
          <w:rPr>
            <w:rStyle w:val="Hiperhivatkozs"/>
            <w:noProof/>
          </w:rPr>
          <w:t>14. táblázat.  Munkanélküliség adatok Martfűn adott év január (db)</w:t>
        </w:r>
        <w:r w:rsidR="00EA7D85">
          <w:rPr>
            <w:noProof/>
            <w:webHidden/>
          </w:rPr>
          <w:tab/>
        </w:r>
        <w:r>
          <w:rPr>
            <w:noProof/>
            <w:webHidden/>
          </w:rPr>
          <w:fldChar w:fldCharType="begin"/>
        </w:r>
        <w:r w:rsidR="00EA7D85">
          <w:rPr>
            <w:noProof/>
            <w:webHidden/>
          </w:rPr>
          <w:instrText xml:space="preserve"> PAGEREF _Toc387385982 \h </w:instrText>
        </w:r>
        <w:r>
          <w:rPr>
            <w:noProof/>
            <w:webHidden/>
          </w:rPr>
        </w:r>
        <w:r>
          <w:rPr>
            <w:noProof/>
            <w:webHidden/>
          </w:rPr>
          <w:fldChar w:fldCharType="separate"/>
        </w:r>
        <w:r w:rsidR="00EA7D85">
          <w:rPr>
            <w:noProof/>
            <w:webHidden/>
          </w:rPr>
          <w:t>40</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83" w:history="1">
        <w:r w:rsidR="00EA7D85" w:rsidRPr="008103C5">
          <w:rPr>
            <w:rStyle w:val="Hiperhivatkozs"/>
            <w:noProof/>
          </w:rPr>
          <w:t>15. táblázat.   Személyi jövedelemadó, 2010</w:t>
        </w:r>
        <w:r w:rsidR="00EA7D85">
          <w:rPr>
            <w:noProof/>
            <w:webHidden/>
          </w:rPr>
          <w:tab/>
        </w:r>
        <w:r>
          <w:rPr>
            <w:noProof/>
            <w:webHidden/>
          </w:rPr>
          <w:fldChar w:fldCharType="begin"/>
        </w:r>
        <w:r w:rsidR="00EA7D85">
          <w:rPr>
            <w:noProof/>
            <w:webHidden/>
          </w:rPr>
          <w:instrText xml:space="preserve"> PAGEREF _Toc387385983 \h </w:instrText>
        </w:r>
        <w:r>
          <w:rPr>
            <w:noProof/>
            <w:webHidden/>
          </w:rPr>
        </w:r>
        <w:r>
          <w:rPr>
            <w:noProof/>
            <w:webHidden/>
          </w:rPr>
          <w:fldChar w:fldCharType="separate"/>
        </w:r>
        <w:r w:rsidR="00EA7D85">
          <w:rPr>
            <w:noProof/>
            <w:webHidden/>
          </w:rPr>
          <w:t>42</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84" w:history="1">
        <w:r w:rsidR="00EA7D85" w:rsidRPr="008103C5">
          <w:rPr>
            <w:rStyle w:val="Hiperhivatkozs"/>
            <w:noProof/>
          </w:rPr>
          <w:t>16. táblázat.  JNSZ megyei városok turizmus adatai</w:t>
        </w:r>
        <w:r w:rsidR="00EA7D85">
          <w:rPr>
            <w:noProof/>
            <w:webHidden/>
          </w:rPr>
          <w:tab/>
        </w:r>
        <w:r>
          <w:rPr>
            <w:noProof/>
            <w:webHidden/>
          </w:rPr>
          <w:fldChar w:fldCharType="begin"/>
        </w:r>
        <w:r w:rsidR="00EA7D85">
          <w:rPr>
            <w:noProof/>
            <w:webHidden/>
          </w:rPr>
          <w:instrText xml:space="preserve"> PAGEREF _Toc387385984 \h </w:instrText>
        </w:r>
        <w:r>
          <w:rPr>
            <w:noProof/>
            <w:webHidden/>
          </w:rPr>
        </w:r>
        <w:r>
          <w:rPr>
            <w:noProof/>
            <w:webHidden/>
          </w:rPr>
          <w:fldChar w:fldCharType="separate"/>
        </w:r>
        <w:r w:rsidR="00EA7D85">
          <w:rPr>
            <w:noProof/>
            <w:webHidden/>
          </w:rPr>
          <w:t>44</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85" w:history="1">
        <w:r w:rsidR="00EA7D85" w:rsidRPr="008103C5">
          <w:rPr>
            <w:rStyle w:val="Hiperhivatkozs"/>
            <w:noProof/>
          </w:rPr>
          <w:t>17. táblázat.  Szálláshely kapacitás 2008-2012 között Martfűn</w:t>
        </w:r>
        <w:r w:rsidR="00EA7D85">
          <w:rPr>
            <w:noProof/>
            <w:webHidden/>
          </w:rPr>
          <w:tab/>
        </w:r>
        <w:r>
          <w:rPr>
            <w:noProof/>
            <w:webHidden/>
          </w:rPr>
          <w:fldChar w:fldCharType="begin"/>
        </w:r>
        <w:r w:rsidR="00EA7D85">
          <w:rPr>
            <w:noProof/>
            <w:webHidden/>
          </w:rPr>
          <w:instrText xml:space="preserve"> PAGEREF _Toc387385985 \h </w:instrText>
        </w:r>
        <w:r>
          <w:rPr>
            <w:noProof/>
            <w:webHidden/>
          </w:rPr>
        </w:r>
        <w:r>
          <w:rPr>
            <w:noProof/>
            <w:webHidden/>
          </w:rPr>
          <w:fldChar w:fldCharType="separate"/>
        </w:r>
        <w:r w:rsidR="00EA7D85">
          <w:rPr>
            <w:noProof/>
            <w:webHidden/>
          </w:rPr>
          <w:t>45</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86" w:history="1">
        <w:r w:rsidR="00EA7D85" w:rsidRPr="008103C5">
          <w:rPr>
            <w:rStyle w:val="Hiperhivatkozs"/>
            <w:noProof/>
          </w:rPr>
          <w:t>18. táblázat.  Martfű kereskedelmi szálláshelyeinek kapacitás és teljesítmény mutatói</w:t>
        </w:r>
        <w:r w:rsidR="00EA7D85">
          <w:rPr>
            <w:noProof/>
            <w:webHidden/>
          </w:rPr>
          <w:tab/>
        </w:r>
        <w:r>
          <w:rPr>
            <w:noProof/>
            <w:webHidden/>
          </w:rPr>
          <w:fldChar w:fldCharType="begin"/>
        </w:r>
        <w:r w:rsidR="00EA7D85">
          <w:rPr>
            <w:noProof/>
            <w:webHidden/>
          </w:rPr>
          <w:instrText xml:space="preserve"> PAGEREF _Toc387385986 \h </w:instrText>
        </w:r>
        <w:r>
          <w:rPr>
            <w:noProof/>
            <w:webHidden/>
          </w:rPr>
        </w:r>
        <w:r>
          <w:rPr>
            <w:noProof/>
            <w:webHidden/>
          </w:rPr>
          <w:fldChar w:fldCharType="separate"/>
        </w:r>
        <w:r w:rsidR="00EA7D85">
          <w:rPr>
            <w:noProof/>
            <w:webHidden/>
          </w:rPr>
          <w:t>45</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87" w:history="1">
        <w:r w:rsidR="00EA7D85" w:rsidRPr="008103C5">
          <w:rPr>
            <w:rStyle w:val="Hiperhivatkozs"/>
            <w:noProof/>
          </w:rPr>
          <w:t>19. táblázat. Martfű és a környező települések versenypozíciója</w:t>
        </w:r>
        <w:r w:rsidR="00EA7D85">
          <w:rPr>
            <w:noProof/>
            <w:webHidden/>
          </w:rPr>
          <w:tab/>
        </w:r>
        <w:r>
          <w:rPr>
            <w:noProof/>
            <w:webHidden/>
          </w:rPr>
          <w:fldChar w:fldCharType="begin"/>
        </w:r>
        <w:r w:rsidR="00EA7D85">
          <w:rPr>
            <w:noProof/>
            <w:webHidden/>
          </w:rPr>
          <w:instrText xml:space="preserve"> PAGEREF _Toc387385987 \h </w:instrText>
        </w:r>
        <w:r>
          <w:rPr>
            <w:noProof/>
            <w:webHidden/>
          </w:rPr>
        </w:r>
        <w:r>
          <w:rPr>
            <w:noProof/>
            <w:webHidden/>
          </w:rPr>
          <w:fldChar w:fldCharType="separate"/>
        </w:r>
        <w:r w:rsidR="00EA7D85">
          <w:rPr>
            <w:noProof/>
            <w:webHidden/>
          </w:rPr>
          <w:t>47</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88" w:history="1">
        <w:r w:rsidR="00EA7D85" w:rsidRPr="008103C5">
          <w:rPr>
            <w:rStyle w:val="Hiperhivatkozs"/>
            <w:noProof/>
          </w:rPr>
          <w:t>20. táblázat.  Növekedési stratégiák a városmarketingben</w:t>
        </w:r>
        <w:r w:rsidR="00EA7D85">
          <w:rPr>
            <w:noProof/>
            <w:webHidden/>
          </w:rPr>
          <w:tab/>
        </w:r>
        <w:r>
          <w:rPr>
            <w:noProof/>
            <w:webHidden/>
          </w:rPr>
          <w:fldChar w:fldCharType="begin"/>
        </w:r>
        <w:r w:rsidR="00EA7D85">
          <w:rPr>
            <w:noProof/>
            <w:webHidden/>
          </w:rPr>
          <w:instrText xml:space="preserve"> PAGEREF _Toc387385988 \h </w:instrText>
        </w:r>
        <w:r>
          <w:rPr>
            <w:noProof/>
            <w:webHidden/>
          </w:rPr>
        </w:r>
        <w:r>
          <w:rPr>
            <w:noProof/>
            <w:webHidden/>
          </w:rPr>
          <w:fldChar w:fldCharType="separate"/>
        </w:r>
        <w:r w:rsidR="00EA7D85">
          <w:rPr>
            <w:noProof/>
            <w:webHidden/>
          </w:rPr>
          <w:t>58</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89" w:history="1">
        <w:r w:rsidR="00EA7D85" w:rsidRPr="008103C5">
          <w:rPr>
            <w:rStyle w:val="Hiperhivatkozs"/>
            <w:noProof/>
          </w:rPr>
          <w:t>21. táblázat.  Az üzleti élet szereplőinek elvárásai</w:t>
        </w:r>
        <w:r w:rsidR="00EA7D85">
          <w:rPr>
            <w:noProof/>
            <w:webHidden/>
          </w:rPr>
          <w:tab/>
        </w:r>
        <w:r>
          <w:rPr>
            <w:noProof/>
            <w:webHidden/>
          </w:rPr>
          <w:fldChar w:fldCharType="begin"/>
        </w:r>
        <w:r w:rsidR="00EA7D85">
          <w:rPr>
            <w:noProof/>
            <w:webHidden/>
          </w:rPr>
          <w:instrText xml:space="preserve"> PAGEREF _Toc387385989 \h </w:instrText>
        </w:r>
        <w:r>
          <w:rPr>
            <w:noProof/>
            <w:webHidden/>
          </w:rPr>
        </w:r>
        <w:r>
          <w:rPr>
            <w:noProof/>
            <w:webHidden/>
          </w:rPr>
          <w:fldChar w:fldCharType="separate"/>
        </w:r>
        <w:r w:rsidR="00EA7D85">
          <w:rPr>
            <w:noProof/>
            <w:webHidden/>
          </w:rPr>
          <w:t>59</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90" w:history="1">
        <w:r w:rsidR="00EA7D85" w:rsidRPr="008103C5">
          <w:rPr>
            <w:rStyle w:val="Hiperhivatkozs"/>
            <w:noProof/>
          </w:rPr>
          <w:t>22. táblázat.  A potenciális vállalkozói kör földrajzi hovatartozás szerint</w:t>
        </w:r>
        <w:r w:rsidR="00EA7D85">
          <w:rPr>
            <w:noProof/>
            <w:webHidden/>
          </w:rPr>
          <w:tab/>
        </w:r>
        <w:r>
          <w:rPr>
            <w:noProof/>
            <w:webHidden/>
          </w:rPr>
          <w:fldChar w:fldCharType="begin"/>
        </w:r>
        <w:r w:rsidR="00EA7D85">
          <w:rPr>
            <w:noProof/>
            <w:webHidden/>
          </w:rPr>
          <w:instrText xml:space="preserve"> PAGEREF _Toc387385990 \h </w:instrText>
        </w:r>
        <w:r>
          <w:rPr>
            <w:noProof/>
            <w:webHidden/>
          </w:rPr>
        </w:r>
        <w:r>
          <w:rPr>
            <w:noProof/>
            <w:webHidden/>
          </w:rPr>
          <w:fldChar w:fldCharType="separate"/>
        </w:r>
        <w:r w:rsidR="00EA7D85">
          <w:rPr>
            <w:noProof/>
            <w:webHidden/>
          </w:rPr>
          <w:t>60</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91" w:history="1">
        <w:r w:rsidR="00EA7D85" w:rsidRPr="008103C5">
          <w:rPr>
            <w:rStyle w:val="Hiperhivatkozs"/>
            <w:noProof/>
          </w:rPr>
          <w:t>23. táblázat. A turizmus legfontosabb célcsoportjai lakóhely szerint</w:t>
        </w:r>
        <w:r w:rsidR="00EA7D85">
          <w:rPr>
            <w:noProof/>
            <w:webHidden/>
          </w:rPr>
          <w:tab/>
        </w:r>
        <w:r>
          <w:rPr>
            <w:noProof/>
            <w:webHidden/>
          </w:rPr>
          <w:fldChar w:fldCharType="begin"/>
        </w:r>
        <w:r w:rsidR="00EA7D85">
          <w:rPr>
            <w:noProof/>
            <w:webHidden/>
          </w:rPr>
          <w:instrText xml:space="preserve"> PAGEREF _Toc387385991 \h </w:instrText>
        </w:r>
        <w:r>
          <w:rPr>
            <w:noProof/>
            <w:webHidden/>
          </w:rPr>
        </w:r>
        <w:r>
          <w:rPr>
            <w:noProof/>
            <w:webHidden/>
          </w:rPr>
          <w:fldChar w:fldCharType="separate"/>
        </w:r>
        <w:r w:rsidR="00EA7D85">
          <w:rPr>
            <w:noProof/>
            <w:webHidden/>
          </w:rPr>
          <w:t>67</w:t>
        </w:r>
        <w:r>
          <w:rPr>
            <w:noProof/>
            <w:webHidden/>
          </w:rPr>
          <w:fldChar w:fldCharType="end"/>
        </w:r>
      </w:hyperlink>
    </w:p>
    <w:p w:rsidR="00EA7D85" w:rsidRDefault="00AA734C" w:rsidP="00A570CC">
      <w:pPr>
        <w:pStyle w:val="brajegyzk"/>
        <w:tabs>
          <w:tab w:val="right" w:leader="dot" w:pos="8656"/>
        </w:tabs>
        <w:rPr>
          <w:caps w:val="0"/>
          <w:noProof/>
          <w:sz w:val="22"/>
          <w:szCs w:val="22"/>
          <w:lang w:eastAsia="hu-HU"/>
        </w:rPr>
      </w:pPr>
      <w:hyperlink w:anchor="_Toc387385992" w:history="1">
        <w:r w:rsidR="00EA7D85" w:rsidRPr="008103C5">
          <w:rPr>
            <w:rStyle w:val="Hiperhivatkozs"/>
            <w:noProof/>
          </w:rPr>
          <w:t>24. táblázat Martfű lehetséges lakossági célcsoportjai</w:t>
        </w:r>
        <w:r w:rsidR="00EA7D85">
          <w:rPr>
            <w:noProof/>
            <w:webHidden/>
          </w:rPr>
          <w:tab/>
        </w:r>
        <w:r>
          <w:rPr>
            <w:noProof/>
            <w:webHidden/>
          </w:rPr>
          <w:fldChar w:fldCharType="begin"/>
        </w:r>
        <w:r w:rsidR="00EA7D85">
          <w:rPr>
            <w:noProof/>
            <w:webHidden/>
          </w:rPr>
          <w:instrText xml:space="preserve"> PAGEREF _Toc387385992 \h </w:instrText>
        </w:r>
        <w:r>
          <w:rPr>
            <w:noProof/>
            <w:webHidden/>
          </w:rPr>
        </w:r>
        <w:r>
          <w:rPr>
            <w:noProof/>
            <w:webHidden/>
          </w:rPr>
          <w:fldChar w:fldCharType="separate"/>
        </w:r>
        <w:r w:rsidR="00EA7D85">
          <w:rPr>
            <w:noProof/>
            <w:webHidden/>
          </w:rPr>
          <w:t>72</w:t>
        </w:r>
        <w:r>
          <w:rPr>
            <w:noProof/>
            <w:webHidden/>
          </w:rPr>
          <w:fldChar w:fldCharType="end"/>
        </w:r>
      </w:hyperlink>
    </w:p>
    <w:p w:rsidR="00EA7D85" w:rsidRDefault="00AA734C" w:rsidP="00A570CC">
      <w:pPr>
        <w:pStyle w:val="brajegyzk"/>
        <w:tabs>
          <w:tab w:val="right" w:leader="dot" w:pos="8656"/>
        </w:tabs>
        <w:rPr>
          <w:rStyle w:val="Hiperhivatkozs"/>
          <w:noProof/>
        </w:rPr>
      </w:pPr>
      <w:hyperlink w:anchor="_Toc387385993" w:history="1">
        <w:r w:rsidR="00EA7D85" w:rsidRPr="008103C5">
          <w:rPr>
            <w:rStyle w:val="Hiperhivatkozs"/>
            <w:noProof/>
          </w:rPr>
          <w:t>25. táblázat Egyéb vélemények Martfűn élésről</w:t>
        </w:r>
        <w:r w:rsidR="00EA7D85">
          <w:rPr>
            <w:noProof/>
            <w:webHidden/>
          </w:rPr>
          <w:tab/>
        </w:r>
        <w:r>
          <w:rPr>
            <w:noProof/>
            <w:webHidden/>
          </w:rPr>
          <w:fldChar w:fldCharType="begin"/>
        </w:r>
        <w:r w:rsidR="00EA7D85">
          <w:rPr>
            <w:noProof/>
            <w:webHidden/>
          </w:rPr>
          <w:instrText xml:space="preserve"> PAGEREF _Toc387385993 \h </w:instrText>
        </w:r>
        <w:r>
          <w:rPr>
            <w:noProof/>
            <w:webHidden/>
          </w:rPr>
        </w:r>
        <w:r>
          <w:rPr>
            <w:noProof/>
            <w:webHidden/>
          </w:rPr>
          <w:fldChar w:fldCharType="separate"/>
        </w:r>
        <w:r w:rsidR="00EA7D85">
          <w:rPr>
            <w:noProof/>
            <w:webHidden/>
          </w:rPr>
          <w:t>84</w:t>
        </w:r>
        <w:r>
          <w:rPr>
            <w:noProof/>
            <w:webHidden/>
          </w:rPr>
          <w:fldChar w:fldCharType="end"/>
        </w:r>
      </w:hyperlink>
    </w:p>
    <w:p w:rsidR="0065354C" w:rsidRDefault="00AA734C" w:rsidP="00A570CC">
      <w:pPr>
        <w:pStyle w:val="Cmsor1"/>
        <w:pageBreakBefore w:val="0"/>
        <w:numPr>
          <w:ilvl w:val="0"/>
          <w:numId w:val="94"/>
        </w:numPr>
      </w:pPr>
      <w:r w:rsidRPr="003951F5">
        <w:fldChar w:fldCharType="end"/>
      </w:r>
      <w:bookmarkStart w:id="251" w:name="_Toc387387367"/>
      <w:r w:rsidR="00A570CC">
        <w:t>Mellékletek jegyzéke</w:t>
      </w:r>
      <w:bookmarkEnd w:id="251"/>
    </w:p>
    <w:p w:rsidR="00352862" w:rsidRDefault="00AA734C">
      <w:pPr>
        <w:pStyle w:val="brajegyzk"/>
        <w:tabs>
          <w:tab w:val="right" w:leader="dot" w:pos="8656"/>
        </w:tabs>
        <w:rPr>
          <w:caps w:val="0"/>
          <w:noProof/>
          <w:sz w:val="22"/>
          <w:szCs w:val="22"/>
          <w:lang w:eastAsia="hu-HU"/>
        </w:rPr>
      </w:pPr>
      <w:r w:rsidRPr="00AA734C">
        <w:rPr>
          <w:caps w:val="0"/>
        </w:rPr>
        <w:fldChar w:fldCharType="begin"/>
      </w:r>
      <w:r w:rsidR="0065354C" w:rsidRPr="003951F5">
        <w:rPr>
          <w:caps w:val="0"/>
        </w:rPr>
        <w:instrText xml:space="preserve"> TOC \h \z \c "melléklet" </w:instrText>
      </w:r>
      <w:r w:rsidRPr="00AA734C">
        <w:rPr>
          <w:caps w:val="0"/>
        </w:rPr>
        <w:fldChar w:fldCharType="separate"/>
      </w:r>
      <w:hyperlink w:anchor="_Toc387387382" w:history="1">
        <w:r w:rsidR="00352862" w:rsidRPr="00923EC0">
          <w:rPr>
            <w:rStyle w:val="Hiperhivatkozs"/>
            <w:noProof/>
          </w:rPr>
          <w:t xml:space="preserve">1. melléklet </w:t>
        </w:r>
        <w:r w:rsidR="00352862" w:rsidRPr="00923EC0">
          <w:rPr>
            <w:rStyle w:val="Hiperhivatkozs"/>
            <w:rFonts w:ascii="Calibri" w:eastAsia="Times New Roman" w:hAnsi="Calibri" w:cs="Gotham-Medium"/>
            <w:noProof/>
            <w:lang w:eastAsia="hu-HU"/>
          </w:rPr>
          <w:t>Budapest és az európai fejlődési folyosó erőterében, a Tisza-völgy súlypontjában, hét szomszéd megyéhez kapcsolódva- Összefoglaló</w:t>
        </w:r>
        <w:r w:rsidR="00352862">
          <w:rPr>
            <w:noProof/>
            <w:webHidden/>
          </w:rPr>
          <w:tab/>
        </w:r>
        <w:r>
          <w:rPr>
            <w:noProof/>
            <w:webHidden/>
          </w:rPr>
          <w:fldChar w:fldCharType="begin"/>
        </w:r>
        <w:r w:rsidR="00352862">
          <w:rPr>
            <w:noProof/>
            <w:webHidden/>
          </w:rPr>
          <w:instrText xml:space="preserve"> PAGEREF _Toc387387382 \h </w:instrText>
        </w:r>
        <w:r>
          <w:rPr>
            <w:noProof/>
            <w:webHidden/>
          </w:rPr>
        </w:r>
        <w:r>
          <w:rPr>
            <w:noProof/>
            <w:webHidden/>
          </w:rPr>
          <w:fldChar w:fldCharType="separate"/>
        </w:r>
        <w:r w:rsidR="00352862">
          <w:rPr>
            <w:noProof/>
            <w:webHidden/>
          </w:rPr>
          <w:t>91</w:t>
        </w:r>
        <w:r>
          <w:rPr>
            <w:noProof/>
            <w:webHidden/>
          </w:rPr>
          <w:fldChar w:fldCharType="end"/>
        </w:r>
      </w:hyperlink>
    </w:p>
    <w:p w:rsidR="00352862" w:rsidRDefault="00AA734C">
      <w:pPr>
        <w:pStyle w:val="brajegyzk"/>
        <w:tabs>
          <w:tab w:val="right" w:leader="dot" w:pos="8656"/>
        </w:tabs>
        <w:rPr>
          <w:caps w:val="0"/>
          <w:noProof/>
          <w:sz w:val="22"/>
          <w:szCs w:val="22"/>
          <w:lang w:eastAsia="hu-HU"/>
        </w:rPr>
      </w:pPr>
      <w:hyperlink w:anchor="_Toc387387383" w:history="1">
        <w:r w:rsidR="00352862" w:rsidRPr="00923EC0">
          <w:rPr>
            <w:rStyle w:val="Hiperhivatkozs"/>
            <w:rFonts w:ascii="Calibri" w:eastAsia="Times New Roman" w:hAnsi="Calibri" w:cs="ChronicleTextG1-Roman"/>
            <w:noProof/>
            <w:lang w:eastAsia="hu-HU"/>
          </w:rPr>
          <w:t>2</w:t>
        </w:r>
        <w:r w:rsidR="00352862" w:rsidRPr="00923EC0">
          <w:rPr>
            <w:rStyle w:val="Hiperhivatkozs"/>
            <w:noProof/>
          </w:rPr>
          <w:t>. melléklet Integrált marketingstratégiák</w:t>
        </w:r>
        <w:r w:rsidR="00352862">
          <w:rPr>
            <w:noProof/>
            <w:webHidden/>
          </w:rPr>
          <w:tab/>
        </w:r>
        <w:r>
          <w:rPr>
            <w:noProof/>
            <w:webHidden/>
          </w:rPr>
          <w:fldChar w:fldCharType="begin"/>
        </w:r>
        <w:r w:rsidR="00352862">
          <w:rPr>
            <w:noProof/>
            <w:webHidden/>
          </w:rPr>
          <w:instrText xml:space="preserve"> PAGEREF _Toc387387383 \h </w:instrText>
        </w:r>
        <w:r>
          <w:rPr>
            <w:noProof/>
            <w:webHidden/>
          </w:rPr>
        </w:r>
        <w:r>
          <w:rPr>
            <w:noProof/>
            <w:webHidden/>
          </w:rPr>
          <w:fldChar w:fldCharType="separate"/>
        </w:r>
        <w:r w:rsidR="00352862">
          <w:rPr>
            <w:noProof/>
            <w:webHidden/>
          </w:rPr>
          <w:t>96</w:t>
        </w:r>
        <w:r>
          <w:rPr>
            <w:noProof/>
            <w:webHidden/>
          </w:rPr>
          <w:fldChar w:fldCharType="end"/>
        </w:r>
      </w:hyperlink>
    </w:p>
    <w:p w:rsidR="00352862" w:rsidRDefault="00AA734C">
      <w:pPr>
        <w:pStyle w:val="brajegyzk"/>
        <w:tabs>
          <w:tab w:val="right" w:leader="dot" w:pos="8656"/>
        </w:tabs>
        <w:rPr>
          <w:caps w:val="0"/>
          <w:noProof/>
          <w:sz w:val="22"/>
          <w:szCs w:val="22"/>
          <w:lang w:eastAsia="hu-HU"/>
        </w:rPr>
      </w:pPr>
      <w:hyperlink w:anchor="_Toc387387384" w:history="1">
        <w:r w:rsidR="00352862" w:rsidRPr="00923EC0">
          <w:rPr>
            <w:rStyle w:val="Hiperhivatkozs"/>
            <w:noProof/>
            <w:lang w:eastAsia="hu-HU"/>
          </w:rPr>
          <w:t>3</w:t>
        </w:r>
        <w:r w:rsidR="00352862" w:rsidRPr="00923EC0">
          <w:rPr>
            <w:rStyle w:val="Hiperhivatkozs"/>
            <w:noProof/>
          </w:rPr>
          <w:t xml:space="preserve">. melléklet </w:t>
        </w:r>
        <w:r w:rsidR="00352862" w:rsidRPr="00923EC0">
          <w:rPr>
            <w:rStyle w:val="Hiperhivatkozs"/>
            <w:rFonts w:ascii="Calibri" w:eastAsia="Times New Roman" w:hAnsi="Calibri" w:cs="Arial"/>
            <w:noProof/>
            <w:lang w:eastAsia="hu-HU"/>
          </w:rPr>
          <w:t>Kereskedelemi szálláshelyek adatai 2008-2012. között</w:t>
        </w:r>
        <w:r w:rsidR="00352862">
          <w:rPr>
            <w:noProof/>
            <w:webHidden/>
          </w:rPr>
          <w:tab/>
        </w:r>
        <w:r>
          <w:rPr>
            <w:noProof/>
            <w:webHidden/>
          </w:rPr>
          <w:fldChar w:fldCharType="begin"/>
        </w:r>
        <w:r w:rsidR="00352862">
          <w:rPr>
            <w:noProof/>
            <w:webHidden/>
          </w:rPr>
          <w:instrText xml:space="preserve"> PAGEREF _Toc387387384 \h </w:instrText>
        </w:r>
        <w:r>
          <w:rPr>
            <w:noProof/>
            <w:webHidden/>
          </w:rPr>
        </w:r>
        <w:r>
          <w:rPr>
            <w:noProof/>
            <w:webHidden/>
          </w:rPr>
          <w:fldChar w:fldCharType="separate"/>
        </w:r>
        <w:r w:rsidR="00352862">
          <w:rPr>
            <w:noProof/>
            <w:webHidden/>
          </w:rPr>
          <w:t>97</w:t>
        </w:r>
        <w:r>
          <w:rPr>
            <w:noProof/>
            <w:webHidden/>
          </w:rPr>
          <w:fldChar w:fldCharType="end"/>
        </w:r>
      </w:hyperlink>
    </w:p>
    <w:p w:rsidR="00352862" w:rsidRDefault="00AA734C">
      <w:pPr>
        <w:pStyle w:val="brajegyzk"/>
        <w:tabs>
          <w:tab w:val="right" w:leader="dot" w:pos="8656"/>
        </w:tabs>
        <w:rPr>
          <w:rStyle w:val="Hiperhivatkozs"/>
          <w:noProof/>
        </w:rPr>
      </w:pPr>
      <w:hyperlink w:anchor="_Toc387387385" w:history="1">
        <w:r w:rsidR="00352862" w:rsidRPr="00923EC0">
          <w:rPr>
            <w:rStyle w:val="Hiperhivatkozs"/>
            <w:noProof/>
            <w:lang w:eastAsia="hu-HU"/>
          </w:rPr>
          <w:t>4</w:t>
        </w:r>
        <w:r w:rsidR="00352862" w:rsidRPr="00923EC0">
          <w:rPr>
            <w:rStyle w:val="Hiperhivatkozs"/>
            <w:noProof/>
          </w:rPr>
          <w:t>. melléklet</w:t>
        </w:r>
        <w:r w:rsidR="00352862" w:rsidRPr="00923EC0">
          <w:rPr>
            <w:rStyle w:val="Hiperhivatkozs"/>
            <w:i/>
            <w:noProof/>
          </w:rPr>
          <w:t xml:space="preserve"> </w:t>
        </w:r>
        <w:r w:rsidR="00352862" w:rsidRPr="00923EC0">
          <w:rPr>
            <w:rStyle w:val="Hiperhivatkozs"/>
            <w:iCs/>
            <w:noProof/>
            <w:spacing w:val="10"/>
          </w:rPr>
          <w:t>A város épített és természetes turisztikai vonzerői</w:t>
        </w:r>
        <w:r w:rsidR="00352862">
          <w:rPr>
            <w:noProof/>
            <w:webHidden/>
          </w:rPr>
          <w:tab/>
        </w:r>
        <w:r>
          <w:rPr>
            <w:noProof/>
            <w:webHidden/>
          </w:rPr>
          <w:fldChar w:fldCharType="begin"/>
        </w:r>
        <w:r w:rsidR="00352862">
          <w:rPr>
            <w:noProof/>
            <w:webHidden/>
          </w:rPr>
          <w:instrText xml:space="preserve"> PAGEREF _Toc387387385 \h </w:instrText>
        </w:r>
        <w:r>
          <w:rPr>
            <w:noProof/>
            <w:webHidden/>
          </w:rPr>
        </w:r>
        <w:r>
          <w:rPr>
            <w:noProof/>
            <w:webHidden/>
          </w:rPr>
          <w:fldChar w:fldCharType="separate"/>
        </w:r>
        <w:r w:rsidR="00352862">
          <w:rPr>
            <w:noProof/>
            <w:webHidden/>
          </w:rPr>
          <w:t>98</w:t>
        </w:r>
        <w:r>
          <w:rPr>
            <w:noProof/>
            <w:webHidden/>
          </w:rPr>
          <w:fldChar w:fldCharType="end"/>
        </w:r>
      </w:hyperlink>
    </w:p>
    <w:p w:rsidR="00352862" w:rsidRPr="00352862" w:rsidRDefault="00352862" w:rsidP="00352862">
      <w:bookmarkStart w:id="252" w:name="_GoBack"/>
      <w:bookmarkEnd w:id="252"/>
    </w:p>
    <w:p w:rsidR="006644E1" w:rsidRDefault="00AA734C" w:rsidP="00300381">
      <w:pPr>
        <w:pStyle w:val="Cmsor1"/>
        <w:pageBreakBefore w:val="0"/>
        <w:numPr>
          <w:ilvl w:val="0"/>
          <w:numId w:val="94"/>
        </w:numPr>
      </w:pPr>
      <w:r w:rsidRPr="003951F5">
        <w:lastRenderedPageBreak/>
        <w:fldChar w:fldCharType="end"/>
      </w:r>
      <w:bookmarkStart w:id="253" w:name="_Toc387387368"/>
      <w:r w:rsidR="006644E1">
        <w:t>Mellékletek</w:t>
      </w:r>
      <w:bookmarkEnd w:id="253"/>
    </w:p>
    <w:p w:rsidR="00CB5977" w:rsidRPr="00CB5977" w:rsidRDefault="00AA734C" w:rsidP="00CB5977">
      <w:pPr>
        <w:pStyle w:val="Kpalrs"/>
        <w:rPr>
          <w:sz w:val="24"/>
          <w:szCs w:val="24"/>
        </w:rPr>
      </w:pPr>
      <w:r w:rsidRPr="00CB5977">
        <w:rPr>
          <w:sz w:val="24"/>
          <w:szCs w:val="24"/>
        </w:rPr>
        <w:fldChar w:fldCharType="begin"/>
      </w:r>
      <w:r w:rsidR="00CB5977" w:rsidRPr="00CB5977">
        <w:rPr>
          <w:sz w:val="24"/>
          <w:szCs w:val="24"/>
        </w:rPr>
        <w:instrText xml:space="preserve"> SEQ melléklet \* ARABIC </w:instrText>
      </w:r>
      <w:r w:rsidRPr="00CB5977">
        <w:rPr>
          <w:sz w:val="24"/>
          <w:szCs w:val="24"/>
        </w:rPr>
        <w:fldChar w:fldCharType="separate"/>
      </w:r>
      <w:bookmarkStart w:id="254" w:name="_Toc387387382"/>
      <w:r w:rsidR="00E920F1">
        <w:rPr>
          <w:noProof/>
          <w:sz w:val="24"/>
          <w:szCs w:val="24"/>
        </w:rPr>
        <w:t>1</w:t>
      </w:r>
      <w:r w:rsidRPr="00CB5977">
        <w:rPr>
          <w:sz w:val="24"/>
          <w:szCs w:val="24"/>
        </w:rPr>
        <w:fldChar w:fldCharType="end"/>
      </w:r>
      <w:r w:rsidR="00CB5977" w:rsidRPr="00CB5977">
        <w:rPr>
          <w:sz w:val="24"/>
          <w:szCs w:val="24"/>
        </w:rPr>
        <w:t xml:space="preserve">. melléklet </w:t>
      </w:r>
      <w:r w:rsidR="00CB5977" w:rsidRPr="00CB5977">
        <w:rPr>
          <w:rFonts w:ascii="Calibri" w:eastAsia="Times New Roman" w:hAnsi="Calibri" w:cs="Gotham-Medium"/>
          <w:sz w:val="24"/>
          <w:szCs w:val="24"/>
          <w:lang w:eastAsia="hu-HU"/>
        </w:rPr>
        <w:t>Budapest és az európai fejlődési folyosó erőterében, a Tisza-völgy súlypontjában, hét szomszéd megyéhez kapcsolódva</w:t>
      </w:r>
      <w:r w:rsidR="00CB5977">
        <w:rPr>
          <w:rFonts w:ascii="Calibri" w:eastAsia="Times New Roman" w:hAnsi="Calibri" w:cs="Gotham-Medium"/>
          <w:sz w:val="24"/>
          <w:szCs w:val="24"/>
          <w:lang w:eastAsia="hu-HU"/>
        </w:rPr>
        <w:t>- Összefoglaló</w:t>
      </w:r>
      <w:bookmarkEnd w:id="254"/>
    </w:p>
    <w:p w:rsidR="00CB5977" w:rsidRPr="00CB5977" w:rsidRDefault="00CB5977" w:rsidP="00CB5977">
      <w:pPr>
        <w:autoSpaceDE w:val="0"/>
        <w:autoSpaceDN w:val="0"/>
        <w:adjustRightInd w:val="0"/>
        <w:spacing w:before="0" w:after="0"/>
        <w:rPr>
          <w:rFonts w:ascii="Calibri" w:eastAsia="Times New Roman" w:hAnsi="Calibri" w:cs="Gotham-Black"/>
          <w:sz w:val="20"/>
          <w:szCs w:val="20"/>
          <w:lang w:eastAsia="hu-HU"/>
        </w:rPr>
      </w:pPr>
      <w:r w:rsidRPr="00CB5977">
        <w:rPr>
          <w:rFonts w:ascii="Calibri" w:eastAsia="Times New Roman" w:hAnsi="Calibri" w:cs="Gotham-Black"/>
          <w:sz w:val="20"/>
          <w:szCs w:val="20"/>
          <w:lang w:eastAsia="hu-HU"/>
        </w:rPr>
        <w:t xml:space="preserve">Az országos és megyei területfejlesztési koncepciók irányt szabnak, egyben összegzik a települések fejlesztési elképzeléseit. </w:t>
      </w:r>
      <w:r>
        <w:rPr>
          <w:rFonts w:ascii="Calibri" w:eastAsia="Times New Roman" w:hAnsi="Calibri" w:cs="Gotham-Black"/>
          <w:sz w:val="20"/>
          <w:szCs w:val="20"/>
          <w:lang w:eastAsia="hu-HU"/>
        </w:rPr>
        <w:t xml:space="preserve"> </w:t>
      </w:r>
      <w:r w:rsidRPr="00CB5977">
        <w:rPr>
          <w:rFonts w:ascii="Calibri" w:eastAsia="Times New Roman" w:hAnsi="Calibri" w:cs="Gotham-Black"/>
          <w:sz w:val="20"/>
          <w:szCs w:val="20"/>
          <w:lang w:eastAsia="hu-HU"/>
        </w:rPr>
        <w:t>A már elkészült, a 2014-2020 európai uniós fejlesztési időszakra vonatkozó</w:t>
      </w:r>
      <w:r w:rsidRPr="00CB5977">
        <w:rPr>
          <w:rFonts w:ascii="Calibri" w:eastAsia="Times New Roman" w:hAnsi="Calibri" w:cs="Gotham-Black"/>
          <w:b/>
          <w:sz w:val="20"/>
          <w:szCs w:val="20"/>
          <w:lang w:eastAsia="hu-HU"/>
        </w:rPr>
        <w:t xml:space="preserve"> Jász-Nagykun-Szolnok Megyei Területfejlesztési Koncepció 2014-2020 </w:t>
      </w:r>
      <w:r w:rsidRPr="00CB5977">
        <w:rPr>
          <w:rFonts w:ascii="Calibri" w:eastAsia="Times New Roman" w:hAnsi="Calibri" w:cs="Gotham-Black"/>
          <w:sz w:val="20"/>
          <w:szCs w:val="20"/>
          <w:lang w:eastAsia="hu-HU"/>
        </w:rPr>
        <w:t>(</w:t>
      </w:r>
      <w:r w:rsidRPr="00CB5977">
        <w:rPr>
          <w:rFonts w:ascii="Calibri" w:eastAsia="Times New Roman" w:hAnsi="Calibri" w:cs="Gotham-Black"/>
          <w:i/>
          <w:sz w:val="20"/>
          <w:szCs w:val="20"/>
          <w:lang w:eastAsia="hu-HU"/>
        </w:rPr>
        <w:t xml:space="preserve">Javaslattevő fázis, készítette: Város - </w:t>
      </w:r>
      <w:proofErr w:type="spellStart"/>
      <w:r w:rsidRPr="00CB5977">
        <w:rPr>
          <w:rFonts w:ascii="Calibri" w:eastAsia="Times New Roman" w:hAnsi="Calibri" w:cs="Gotham-Black"/>
          <w:i/>
          <w:sz w:val="20"/>
          <w:szCs w:val="20"/>
          <w:lang w:eastAsia="hu-HU"/>
        </w:rPr>
        <w:t>Teampannon</w:t>
      </w:r>
      <w:proofErr w:type="spellEnd"/>
      <w:r w:rsidRPr="00CB5977">
        <w:rPr>
          <w:rFonts w:ascii="Calibri" w:eastAsia="Times New Roman" w:hAnsi="Calibri" w:cs="Gotham-Black"/>
          <w:i/>
          <w:sz w:val="20"/>
          <w:szCs w:val="20"/>
          <w:lang w:eastAsia="hu-HU"/>
        </w:rPr>
        <w:t xml:space="preserve"> Kft. Jóváhagyta: Jász-Nagykun-Szolnok Megyei Közgyűlés, 685/2013-(XII.16.)</w:t>
      </w:r>
      <w:r w:rsidRPr="00CB5977">
        <w:rPr>
          <w:rFonts w:ascii="Calibri" w:eastAsia="Times New Roman" w:hAnsi="Calibri" w:cs="Gotham-Black"/>
          <w:sz w:val="20"/>
          <w:szCs w:val="20"/>
          <w:lang w:eastAsia="hu-HU"/>
        </w:rPr>
        <w:t xml:space="preserve"> már alcímében is meghatározza megyénk területfejlesztési prioritásait: </w:t>
      </w:r>
      <w:r w:rsidRPr="00CB5977">
        <w:rPr>
          <w:rFonts w:ascii="Calibri" w:eastAsia="Times New Roman" w:hAnsi="Calibri" w:cs="Gotham-Medium"/>
          <w:sz w:val="20"/>
          <w:szCs w:val="20"/>
          <w:lang w:eastAsia="hu-HU"/>
        </w:rPr>
        <w:t>Budapest és az európai fejlődési folyosó erőterében, a Tisza-völgy súlypontjában, hét szomszéd megyéhez kapcsolódva.</w:t>
      </w:r>
    </w:p>
    <w:p w:rsidR="00CB5977" w:rsidRPr="00CB5977" w:rsidRDefault="00CB5977" w:rsidP="00CB5977">
      <w:pPr>
        <w:autoSpaceDE w:val="0"/>
        <w:autoSpaceDN w:val="0"/>
        <w:adjustRightInd w:val="0"/>
        <w:spacing w:before="0" w:after="0"/>
        <w:ind w:firstLine="227"/>
        <w:jc w:val="center"/>
        <w:rPr>
          <w:rFonts w:ascii="Calibri" w:eastAsia="Times New Roman" w:hAnsi="Calibri" w:cs="Gotham-Medium"/>
          <w:sz w:val="20"/>
          <w:szCs w:val="20"/>
          <w:lang w:eastAsia="hu-HU"/>
        </w:rPr>
      </w:pPr>
      <w:r w:rsidRPr="00CB5977">
        <w:rPr>
          <w:rFonts w:ascii="Calibri" w:eastAsia="Times New Roman" w:hAnsi="Calibri" w:cs="Gotham-Medium"/>
          <w:noProof/>
          <w:sz w:val="20"/>
          <w:szCs w:val="20"/>
          <w:lang w:eastAsia="hu-HU"/>
        </w:rPr>
        <w:drawing>
          <wp:inline distT="0" distB="0" distL="0" distR="0">
            <wp:extent cx="4153759" cy="3341914"/>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cstate="print"/>
                    <a:srcRect/>
                    <a:stretch>
                      <a:fillRect/>
                    </a:stretch>
                  </pic:blipFill>
                  <pic:spPr bwMode="auto">
                    <a:xfrm>
                      <a:off x="0" y="0"/>
                      <a:ext cx="4158439" cy="3345680"/>
                    </a:xfrm>
                    <a:prstGeom prst="rect">
                      <a:avLst/>
                    </a:prstGeom>
                    <a:noFill/>
                    <a:ln w="9525">
                      <a:noFill/>
                      <a:miter lim="800000"/>
                      <a:headEnd/>
                      <a:tailEnd/>
                    </a:ln>
                  </pic:spPr>
                </pic:pic>
              </a:graphicData>
            </a:graphic>
          </wp:inline>
        </w:drawing>
      </w:r>
    </w:p>
    <w:p w:rsidR="00CB5977" w:rsidRPr="00CB5977" w:rsidRDefault="00CB5977" w:rsidP="00CB5977">
      <w:pPr>
        <w:autoSpaceDE w:val="0"/>
        <w:autoSpaceDN w:val="0"/>
        <w:adjustRightInd w:val="0"/>
        <w:spacing w:before="0" w:after="0"/>
        <w:rPr>
          <w:rFonts w:ascii="Calibri" w:eastAsia="Times New Roman" w:hAnsi="Calibri" w:cs="Times New Roman"/>
          <w:sz w:val="20"/>
          <w:szCs w:val="20"/>
          <w:lang w:eastAsia="hu-HU"/>
        </w:rPr>
      </w:pPr>
      <w:r w:rsidRPr="00CB5977">
        <w:rPr>
          <w:rFonts w:ascii="Calibri" w:eastAsia="Times New Roman" w:hAnsi="Calibri" w:cs="ChronicleTextG1-Roman"/>
          <w:sz w:val="20"/>
          <w:szCs w:val="20"/>
          <w:lang w:eastAsia="hu-HU"/>
        </w:rPr>
        <w:t>A koncepcióban megfogalmazott jövőkép alapján, az új egyensúlyi helyzetekhez vezető folyamat következtében</w:t>
      </w:r>
      <w:r w:rsidRPr="00CB5977">
        <w:rPr>
          <w:rFonts w:ascii="Calibri" w:eastAsia="Times New Roman" w:hAnsi="Calibri" w:cs="Times New Roman"/>
          <w:sz w:val="20"/>
          <w:szCs w:val="20"/>
          <w:lang w:eastAsia="hu-HU"/>
        </w:rPr>
        <w:t xml:space="preserve"> a megye egyes térségei – Jászság, Szolnok - Törökszentmiklós-Martfű térsége, Tiszazug – </w:t>
      </w:r>
      <w:r w:rsidRPr="00CB5977">
        <w:rPr>
          <w:rFonts w:ascii="Calibri" w:eastAsia="Times New Roman" w:hAnsi="Calibri" w:cs="Times New Roman"/>
          <w:b/>
          <w:bCs/>
          <w:iCs/>
          <w:sz w:val="20"/>
          <w:szCs w:val="20"/>
          <w:lang w:eastAsia="hu-HU"/>
        </w:rPr>
        <w:t>sikeresen és erőteljesen rákapcsolódnak a megyét érintő, illetve azt átszelő nemzetközi és hazai közlekedési-fejlődési folyosókra</w:t>
      </w:r>
      <w:r w:rsidRPr="00CB5977">
        <w:rPr>
          <w:rFonts w:ascii="Calibri" w:eastAsia="Times New Roman" w:hAnsi="Calibri" w:cs="Times New Roman"/>
          <w:sz w:val="20"/>
          <w:szCs w:val="20"/>
          <w:lang w:eastAsia="hu-HU"/>
        </w:rPr>
        <w:t>, ami a gazdasági megerősödés alapja.</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Times New Roman"/>
          <w:sz w:val="20"/>
          <w:szCs w:val="20"/>
          <w:lang w:eastAsia="hu-HU"/>
        </w:rPr>
        <w:t xml:space="preserve">A </w:t>
      </w:r>
      <w:r w:rsidRPr="00CB5977">
        <w:rPr>
          <w:rFonts w:ascii="Calibri" w:eastAsia="Times New Roman" w:hAnsi="Calibri" w:cs="ChronicleTextG1-Roman"/>
          <w:sz w:val="20"/>
          <w:szCs w:val="20"/>
          <w:lang w:eastAsia="hu-HU"/>
        </w:rPr>
        <w:t>megyejelentős turisztikai fókuszainak (Tisza és mellékfolyóiban rejlő aktív turisztikai potenciál, gyógyvizek, szolnoki városi turizmus) középtávú megerősítése következményeként fokozottan érvényesül majd az ágazat kisugárzó hatása, az idegenfogalom és kapcsolódó szolgáltatások a megye egyre több településén képesek a szabad kapacitások lekötésére.</w:t>
      </w:r>
      <w:r>
        <w:rPr>
          <w:rFonts w:ascii="Calibri" w:eastAsia="Times New Roman" w:hAnsi="Calibri" w:cs="ChronicleTextG1-Roman"/>
          <w:sz w:val="20"/>
          <w:szCs w:val="20"/>
          <w:lang w:eastAsia="hu-HU"/>
        </w:rPr>
        <w:t xml:space="preserve"> </w:t>
      </w:r>
      <w:r w:rsidRPr="00CB5977">
        <w:rPr>
          <w:rFonts w:ascii="Calibri" w:eastAsia="Times New Roman" w:hAnsi="Calibri" w:cs="ChronicleTextG1-Roman"/>
          <w:sz w:val="20"/>
          <w:szCs w:val="20"/>
          <w:lang w:eastAsia="hu-HU"/>
        </w:rPr>
        <w:t xml:space="preserve">A </w:t>
      </w:r>
      <w:r w:rsidRPr="00CB5977">
        <w:rPr>
          <w:rFonts w:ascii="Calibri" w:eastAsia="Times New Roman" w:hAnsi="Calibri" w:cs="ChronicleTextG1-BoldItalic"/>
          <w:b/>
          <w:bCs/>
          <w:iCs/>
          <w:sz w:val="20"/>
          <w:szCs w:val="20"/>
          <w:lang w:eastAsia="hu-HU"/>
        </w:rPr>
        <w:t>Tisza mentén</w:t>
      </w:r>
      <w:r w:rsidRPr="00CB5977">
        <w:rPr>
          <w:rFonts w:ascii="Calibri" w:eastAsia="Times New Roman" w:hAnsi="Calibri" w:cs="ChronicleTextG1-Roman"/>
          <w:sz w:val="20"/>
          <w:szCs w:val="20"/>
          <w:lang w:eastAsia="hu-HU"/>
        </w:rPr>
        <w:t xml:space="preserve">, a kevésbé urbanizált térségekben magas szinten szervezett, a </w:t>
      </w:r>
      <w:r w:rsidRPr="00CB5977">
        <w:rPr>
          <w:rFonts w:ascii="Calibri" w:eastAsia="Times New Roman" w:hAnsi="Calibri" w:cs="ChronicleTextG1-BoldItalic"/>
          <w:b/>
          <w:bCs/>
          <w:iCs/>
          <w:sz w:val="20"/>
          <w:szCs w:val="20"/>
          <w:lang w:eastAsia="hu-HU"/>
        </w:rPr>
        <w:t>klímaváltozás kihívásaihoz alkalmazkodó, integrált vízgazdálkodásra épülő tájfenntartó, - fejlesztő és - stabilizáló gazdálkodás (tájgazdálkodás) folyi</w:t>
      </w:r>
      <w:r w:rsidRPr="00CB5977">
        <w:rPr>
          <w:rFonts w:ascii="Calibri" w:eastAsia="Times New Roman" w:hAnsi="Calibri" w:cs="ChronicleTextG1-Roman"/>
          <w:b/>
          <w:sz w:val="20"/>
          <w:szCs w:val="20"/>
          <w:lang w:eastAsia="hu-HU"/>
        </w:rPr>
        <w:t>k</w:t>
      </w:r>
      <w:r w:rsidRPr="00CB5977">
        <w:rPr>
          <w:rFonts w:ascii="Calibri" w:eastAsia="Times New Roman" w:hAnsi="Calibri" w:cs="ChronicleTextG1-Roman"/>
          <w:sz w:val="20"/>
          <w:szCs w:val="20"/>
          <w:lang w:eastAsia="hu-HU"/>
        </w:rPr>
        <w:t xml:space="preserve"> majd.</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lastRenderedPageBreak/>
        <w:t xml:space="preserve">A megye egyik „nagyot zsugorodott” térsége a </w:t>
      </w:r>
      <w:r w:rsidRPr="00CB5977">
        <w:rPr>
          <w:rFonts w:ascii="Calibri" w:eastAsia="Times New Roman" w:hAnsi="Calibri" w:cs="ChronicleTextG1-BoldItalic"/>
          <w:b/>
          <w:bCs/>
          <w:iCs/>
          <w:sz w:val="20"/>
          <w:szCs w:val="20"/>
          <w:lang w:eastAsia="hu-HU"/>
        </w:rPr>
        <w:t>Tiszazug és a Körös-mente</w:t>
      </w:r>
      <w:r w:rsidRPr="00CB5977">
        <w:rPr>
          <w:rFonts w:ascii="Calibri" w:eastAsia="Times New Roman" w:hAnsi="Calibri" w:cs="ChronicleTextG1-BoldItalic"/>
          <w:b/>
          <w:bCs/>
          <w:i/>
          <w:iCs/>
          <w:sz w:val="20"/>
          <w:szCs w:val="20"/>
          <w:lang w:eastAsia="hu-HU"/>
        </w:rPr>
        <w:t xml:space="preserve"> </w:t>
      </w:r>
      <w:r w:rsidRPr="00CB5977">
        <w:rPr>
          <w:rFonts w:ascii="Calibri" w:eastAsia="Times New Roman" w:hAnsi="Calibri" w:cs="ChronicleTextG1-Roman"/>
          <w:sz w:val="20"/>
          <w:szCs w:val="20"/>
          <w:lang w:eastAsia="hu-HU"/>
        </w:rPr>
        <w:t>kelet-nyugati irányban kinyílik az új csongrádi híddal és a jó minőségű 44-es gyorsforgalmi úttal.</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 xml:space="preserve">A tiszazugi térség kis falvai </w:t>
      </w:r>
      <w:r w:rsidRPr="00CB5977">
        <w:rPr>
          <w:rFonts w:ascii="Calibri" w:eastAsia="Times New Roman" w:hAnsi="Calibri" w:cs="ChronicleTextG1-BoldItalic"/>
          <w:b/>
          <w:bCs/>
          <w:iCs/>
          <w:sz w:val="20"/>
          <w:szCs w:val="20"/>
          <w:lang w:eastAsia="hu-HU"/>
        </w:rPr>
        <w:t xml:space="preserve">bekapcsolódnak az időközben nemzetközi piacra is szállító szentesi kertészeti klaszterbe </w:t>
      </w:r>
      <w:r w:rsidRPr="00CB5977">
        <w:rPr>
          <w:rFonts w:ascii="Calibri" w:eastAsia="Times New Roman" w:hAnsi="Calibri" w:cs="ChronicleTextG1-Roman"/>
          <w:sz w:val="20"/>
          <w:szCs w:val="20"/>
          <w:lang w:eastAsia="hu-HU"/>
        </w:rPr>
        <w:t xml:space="preserve">és egyúttal, kapcsolódva a jelentősen </w:t>
      </w:r>
      <w:r w:rsidRPr="00CB5977">
        <w:rPr>
          <w:rFonts w:ascii="Calibri" w:eastAsia="Times New Roman" w:hAnsi="Calibri" w:cs="ChronicleTextG1-BoldItalic"/>
          <w:bCs/>
          <w:iCs/>
          <w:sz w:val="20"/>
          <w:szCs w:val="20"/>
          <w:lang w:eastAsia="hu-HU"/>
        </w:rPr>
        <w:t xml:space="preserve">felértékelődő cserkeszőlői </w:t>
      </w:r>
      <w:proofErr w:type="spellStart"/>
      <w:r w:rsidRPr="00CB5977">
        <w:rPr>
          <w:rFonts w:ascii="Calibri" w:eastAsia="Times New Roman" w:hAnsi="Calibri" w:cs="ChronicleTextG1-BoldItalic"/>
          <w:bCs/>
          <w:iCs/>
          <w:sz w:val="20"/>
          <w:szCs w:val="20"/>
          <w:lang w:eastAsia="hu-HU"/>
        </w:rPr>
        <w:t>gyógyturisztikai</w:t>
      </w:r>
      <w:proofErr w:type="spellEnd"/>
      <w:r w:rsidRPr="00CB5977">
        <w:rPr>
          <w:rFonts w:ascii="Calibri" w:eastAsia="Times New Roman" w:hAnsi="Calibri" w:cs="ChronicleTextG1-BoldItalic"/>
          <w:bCs/>
          <w:iCs/>
          <w:sz w:val="20"/>
          <w:szCs w:val="20"/>
          <w:lang w:eastAsia="hu-HU"/>
        </w:rPr>
        <w:t xml:space="preserve"> kínálat</w:t>
      </w:r>
      <w:r w:rsidRPr="00CB5977">
        <w:rPr>
          <w:rFonts w:ascii="Calibri" w:eastAsia="Times New Roman" w:hAnsi="Calibri" w:cs="ChronicleTextG1-Roman"/>
          <w:sz w:val="20"/>
          <w:szCs w:val="20"/>
          <w:lang w:eastAsia="hu-HU"/>
        </w:rPr>
        <w:t xml:space="preserve">hoz, különleges </w:t>
      </w:r>
      <w:r w:rsidRPr="00CB5977">
        <w:rPr>
          <w:rFonts w:ascii="Calibri" w:eastAsia="Times New Roman" w:hAnsi="Calibri" w:cs="ChronicleTextG1-BoldItalic"/>
          <w:b/>
          <w:bCs/>
          <w:iCs/>
          <w:sz w:val="20"/>
          <w:szCs w:val="20"/>
          <w:lang w:eastAsia="hu-HU"/>
        </w:rPr>
        <w:t>tiszai üdülőfalvak</w:t>
      </w:r>
      <w:r w:rsidRPr="00CB5977">
        <w:rPr>
          <w:rFonts w:ascii="Calibri" w:eastAsia="Times New Roman" w:hAnsi="Calibri" w:cs="ChronicleTextG1-Roman"/>
          <w:sz w:val="20"/>
          <w:szCs w:val="20"/>
          <w:lang w:eastAsia="hu-HU"/>
        </w:rPr>
        <w:t xml:space="preserve">ká válnak, ahol a négy évszakos turisztikai </w:t>
      </w:r>
      <w:proofErr w:type="spellStart"/>
      <w:r w:rsidRPr="00CB5977">
        <w:rPr>
          <w:rFonts w:ascii="Calibri" w:eastAsia="Times New Roman" w:hAnsi="Calibri" w:cs="ChronicleTextG1-Roman"/>
          <w:sz w:val="20"/>
          <w:szCs w:val="20"/>
          <w:lang w:eastAsia="hu-HU"/>
        </w:rPr>
        <w:t>desztinációk</w:t>
      </w:r>
      <w:proofErr w:type="spellEnd"/>
      <w:r w:rsidRPr="00CB5977">
        <w:rPr>
          <w:rFonts w:ascii="Calibri" w:eastAsia="Times New Roman" w:hAnsi="Calibri" w:cs="ChronicleTextG1-Roman"/>
          <w:sz w:val="20"/>
          <w:szCs w:val="20"/>
          <w:lang w:eastAsia="hu-HU"/>
        </w:rPr>
        <w:t xml:space="preserve"> és a Tiszaföldvári tájközpont által koordinált sajátos tiszazugi gazdálkodás biztosítanak kiváló megélhetést az itt lakók számára. A térség számára ugyanakkor – Kecskemét és az </w:t>
      </w:r>
      <w:r w:rsidRPr="00CB5977">
        <w:rPr>
          <w:rFonts w:ascii="Calibri" w:eastAsia="Times New Roman" w:hAnsi="Calibri" w:cs="ChronicleTextG1-Roman"/>
          <w:b/>
          <w:sz w:val="20"/>
          <w:szCs w:val="20"/>
          <w:lang w:eastAsia="hu-HU"/>
        </w:rPr>
        <w:t>újraiparosodó Martfű</w:t>
      </w:r>
      <w:r w:rsidRPr="00CB5977">
        <w:rPr>
          <w:rFonts w:ascii="Calibri" w:eastAsia="Times New Roman" w:hAnsi="Calibri" w:cs="ChronicleTextG1-Roman"/>
          <w:sz w:val="20"/>
          <w:szCs w:val="20"/>
          <w:lang w:eastAsia="hu-HU"/>
        </w:rPr>
        <w:t xml:space="preserve"> mellett – egyre bővülő foglalkoztatási kínálatot biztosít a javuló nagytérségi kapcsolatok révén megerősödő kunszentmártoni beszállító és feldolgozóipar, és a szintén elérhetővé váló mezőtúri </w:t>
      </w:r>
      <w:proofErr w:type="spellStart"/>
      <w:r w:rsidRPr="00CB5977">
        <w:rPr>
          <w:rFonts w:ascii="Calibri" w:eastAsia="Times New Roman" w:hAnsi="Calibri" w:cs="ChronicleTextG1-Roman"/>
          <w:sz w:val="20"/>
          <w:szCs w:val="20"/>
          <w:lang w:eastAsia="hu-HU"/>
        </w:rPr>
        <w:t>munkaerőpiaci</w:t>
      </w:r>
      <w:proofErr w:type="spellEnd"/>
      <w:r w:rsidRPr="00CB5977">
        <w:rPr>
          <w:rFonts w:ascii="Calibri" w:eastAsia="Times New Roman" w:hAnsi="Calibri" w:cs="ChronicleTextG1-Roman"/>
          <w:sz w:val="20"/>
          <w:szCs w:val="20"/>
          <w:lang w:eastAsia="hu-HU"/>
        </w:rPr>
        <w:t xml:space="preserve"> kínálat. Utóbbi a 120-as vasút felújítását követő, jelentősen növekedő nemzetközi teherforgalmi funkció kihasználásával látványosan bővül 2030-ra.</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 xml:space="preserve">A </w:t>
      </w:r>
      <w:r w:rsidRPr="00CB5977">
        <w:rPr>
          <w:rFonts w:ascii="Calibri" w:eastAsia="Times New Roman" w:hAnsi="Calibri" w:cs="ChronicleTextG1-BoldItalic"/>
          <w:b/>
          <w:bCs/>
          <w:iCs/>
          <w:sz w:val="20"/>
          <w:szCs w:val="20"/>
          <w:lang w:eastAsia="hu-HU"/>
        </w:rPr>
        <w:t>Tiszántúli terület turisztikai megerősödésének</w:t>
      </w:r>
      <w:r w:rsidRPr="00CB5977">
        <w:rPr>
          <w:rFonts w:ascii="Calibri" w:eastAsia="Times New Roman" w:hAnsi="Calibri" w:cs="ChronicleTextG1-BoldItalic"/>
          <w:b/>
          <w:bCs/>
          <w:i/>
          <w:iCs/>
          <w:sz w:val="20"/>
          <w:szCs w:val="20"/>
          <w:lang w:eastAsia="hu-HU"/>
        </w:rPr>
        <w:t xml:space="preserve"> </w:t>
      </w:r>
      <w:r w:rsidRPr="00CB5977">
        <w:rPr>
          <w:rFonts w:ascii="Calibri" w:eastAsia="Times New Roman" w:hAnsi="Calibri" w:cs="ChronicleTextG1-Roman"/>
          <w:sz w:val="20"/>
          <w:szCs w:val="20"/>
          <w:lang w:eastAsia="hu-HU"/>
        </w:rPr>
        <w:t xml:space="preserve">is a differenciálódás, az együttműködés, a (térségi szintű) pólusképzés és a munkamegosztás az alapja. A </w:t>
      </w:r>
      <w:r w:rsidRPr="00CB5977">
        <w:rPr>
          <w:rFonts w:ascii="Calibri" w:eastAsia="Times New Roman" w:hAnsi="Calibri" w:cs="ChronicleTextG1-BoldItalic"/>
          <w:b/>
          <w:bCs/>
          <w:iCs/>
          <w:sz w:val="20"/>
          <w:szCs w:val="20"/>
          <w:lang w:eastAsia="hu-HU"/>
        </w:rPr>
        <w:t>meglévő zászlóshajó attrakciók</w:t>
      </w:r>
      <w:r w:rsidRPr="00CB5977">
        <w:rPr>
          <w:rFonts w:ascii="Calibri" w:eastAsia="Times New Roman" w:hAnsi="Calibri" w:cs="ChronicleTextG1-BoldItalic"/>
          <w:b/>
          <w:bCs/>
          <w:i/>
          <w:iCs/>
          <w:sz w:val="20"/>
          <w:szCs w:val="20"/>
          <w:lang w:eastAsia="hu-HU"/>
        </w:rPr>
        <w:t xml:space="preserve"> </w:t>
      </w:r>
      <w:r w:rsidRPr="00CB5977">
        <w:rPr>
          <w:rFonts w:ascii="Calibri" w:eastAsia="Times New Roman" w:hAnsi="Calibri" w:cs="ChronicleTextG1-Roman"/>
          <w:sz w:val="20"/>
          <w:szCs w:val="20"/>
          <w:lang w:eastAsia="hu-HU"/>
        </w:rPr>
        <w:t xml:space="preserve">(a Tisza-tó térsége mellett Berekfürdő és a felzárkózó Kisújszállás) megerősítése alapvetően az érintett települések funkciógazdagító fejlesztésére épül. A többi turisztikai </w:t>
      </w:r>
      <w:proofErr w:type="spellStart"/>
      <w:r w:rsidRPr="00CB5977">
        <w:rPr>
          <w:rFonts w:ascii="Calibri" w:eastAsia="Times New Roman" w:hAnsi="Calibri" w:cs="ChronicleTextG1-Roman"/>
          <w:sz w:val="20"/>
          <w:szCs w:val="20"/>
          <w:lang w:eastAsia="hu-HU"/>
        </w:rPr>
        <w:t>desztináció</w:t>
      </w:r>
      <w:proofErr w:type="spellEnd"/>
      <w:r w:rsidRPr="00CB5977">
        <w:rPr>
          <w:rFonts w:ascii="Calibri" w:eastAsia="Times New Roman" w:hAnsi="Calibri" w:cs="ChronicleTextG1-Roman"/>
          <w:sz w:val="20"/>
          <w:szCs w:val="20"/>
          <w:lang w:eastAsia="hu-HU"/>
        </w:rPr>
        <w:t xml:space="preserve"> rendszerbe szervezésével, a táj diverzifikálásával-gazdagításával és a Tisza-menti komplex kerékpáros-vízitúra infrastruktúra kiépülésével térségi szinten nagyságrenddel magasabb szintet ér el a Tiszántúl turizmusának gazdasági teljesítménye.</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 xml:space="preserve">Megerősödik Szolnok és Kecskemét együttműködése, jól kitapintható, földrajzi tényezővé válik a magas szinten szervezett munkamegosztáson alapuló, szövetszerű városhálózati sűrűsödés/ csomópont, a </w:t>
      </w:r>
      <w:r w:rsidRPr="00CB5977">
        <w:rPr>
          <w:rFonts w:ascii="Calibri" w:eastAsia="Times New Roman" w:hAnsi="Calibri" w:cs="ChronicleTextG1-BoldItalic"/>
          <w:b/>
          <w:bCs/>
          <w:iCs/>
          <w:sz w:val="20"/>
          <w:szCs w:val="20"/>
          <w:lang w:eastAsia="hu-HU"/>
        </w:rPr>
        <w:t>Közép – Alföldi agglomeráció</w:t>
      </w:r>
      <w:r w:rsidRPr="00CB5977">
        <w:rPr>
          <w:rFonts w:ascii="Calibri" w:eastAsia="Times New Roman" w:hAnsi="Calibri" w:cs="ChronicleTextG1-BoldItalic"/>
          <w:b/>
          <w:bCs/>
          <w:i/>
          <w:iCs/>
          <w:sz w:val="20"/>
          <w:szCs w:val="20"/>
          <w:lang w:eastAsia="hu-HU"/>
        </w:rPr>
        <w:t xml:space="preserve"> </w:t>
      </w:r>
      <w:r w:rsidRPr="00CB5977">
        <w:rPr>
          <w:rFonts w:ascii="Calibri" w:eastAsia="Times New Roman" w:hAnsi="Calibri" w:cs="ChronicleTextG1-Roman"/>
          <w:sz w:val="20"/>
          <w:szCs w:val="20"/>
          <w:lang w:eastAsia="hu-HU"/>
        </w:rPr>
        <w:t>(Szolnok – Abony – Cegléd - Nagykőrös- Lajosmizse- Kecskemét-Tiszakécske- Kunszentmárton - Tiszaföldvár-Martfű - Törökszentmiklós-Szajol). Szolnok várostérségének gazdasági súlya és logisztikai szerepe ebben a rákapcsolódási folyamatban letisztul, és kikristályosodnak azok a húzóágazatok, melyek megerősítik a funkcionális várostérség szolgáltatási, kulturális és oktatási láncolatait.</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 xml:space="preserve">Megszilárdul és kiteljesedik a </w:t>
      </w:r>
      <w:r w:rsidRPr="00CB5977">
        <w:rPr>
          <w:rFonts w:ascii="Calibri" w:eastAsia="Times New Roman" w:hAnsi="Calibri" w:cs="ChronicleTextG1-BoldItalic"/>
          <w:b/>
          <w:bCs/>
          <w:iCs/>
          <w:sz w:val="20"/>
          <w:szCs w:val="20"/>
          <w:lang w:eastAsia="hu-HU"/>
        </w:rPr>
        <w:t xml:space="preserve">„Szolnok, a Tisza fővárosa” </w:t>
      </w:r>
      <w:r w:rsidRPr="00CB5977">
        <w:rPr>
          <w:rFonts w:ascii="Calibri" w:eastAsia="Times New Roman" w:hAnsi="Calibri" w:cs="ChronicleTextG1-Roman"/>
          <w:sz w:val="20"/>
          <w:szCs w:val="20"/>
          <w:lang w:eastAsia="hu-HU"/>
        </w:rPr>
        <w:t xml:space="preserve">szerep és pozíció, melynek fókuszában a </w:t>
      </w:r>
      <w:r w:rsidRPr="00CB5977">
        <w:rPr>
          <w:rFonts w:ascii="Calibri" w:eastAsia="Times New Roman" w:hAnsi="Calibri" w:cs="ChronicleTextG1-BoldItalic"/>
          <w:b/>
          <w:bCs/>
          <w:iCs/>
          <w:sz w:val="20"/>
          <w:szCs w:val="20"/>
          <w:lang w:eastAsia="hu-HU"/>
        </w:rPr>
        <w:t>Szolnokon és térségében (Nagykörű) kifejlődő országos jelentőségű komplex vízgazdálkodási tudásközpont és gazdasági bázis áll</w:t>
      </w:r>
      <w:r w:rsidRPr="00CB5977">
        <w:rPr>
          <w:rFonts w:ascii="Calibri" w:eastAsia="Times New Roman" w:hAnsi="Calibri" w:cs="ChronicleTextG1-Roman"/>
          <w:sz w:val="20"/>
          <w:szCs w:val="20"/>
          <w:lang w:eastAsia="hu-HU"/>
        </w:rPr>
        <w:t>. Ennek szellemi és innovációs intézményi központja köré szerveződnek a víz- és tájgazdálkodási innovációra szakosodott tervező, kivitelező, gyártó, számítógép-programozó innovatív kisvállalkozások és a megyei tájközpontok által szervezett egyre szaporodó és nemzetközi szinten is ismertté váló mintaprogramok.</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 xml:space="preserve">A </w:t>
      </w:r>
      <w:r w:rsidRPr="00CB5977">
        <w:rPr>
          <w:rFonts w:ascii="Calibri" w:eastAsia="Times New Roman" w:hAnsi="Calibri" w:cs="ChronicleTextG1-BoldItalic"/>
          <w:b/>
          <w:bCs/>
          <w:iCs/>
          <w:sz w:val="20"/>
          <w:szCs w:val="20"/>
          <w:lang w:eastAsia="hu-HU"/>
        </w:rPr>
        <w:t>szolnoki funkcionális várostérségben</w:t>
      </w:r>
      <w:r w:rsidRPr="00CB5977">
        <w:rPr>
          <w:rFonts w:ascii="Calibri" w:eastAsia="Times New Roman" w:hAnsi="Calibri" w:cs="ChronicleTextG1-BoldItalic"/>
          <w:b/>
          <w:bCs/>
          <w:i/>
          <w:iCs/>
          <w:sz w:val="20"/>
          <w:szCs w:val="20"/>
          <w:lang w:eastAsia="hu-HU"/>
        </w:rPr>
        <w:t xml:space="preserve"> </w:t>
      </w:r>
      <w:r w:rsidRPr="00CB5977">
        <w:rPr>
          <w:rFonts w:ascii="Calibri" w:eastAsia="Times New Roman" w:hAnsi="Calibri" w:cs="ChronicleTextG1-Roman"/>
          <w:sz w:val="20"/>
          <w:szCs w:val="20"/>
          <w:lang w:eastAsia="hu-HU"/>
        </w:rPr>
        <w:t>(FVT) magas szintre fejlődik az együttműködés és a munkamegosztás rendszere, ez kiterjed a térség logisztikai-, gazdasági- és településüzemeltetési szerepeire. A 15-20 település integrált várostérséggé fejlődése során a közigazgatási határokon átlépve alakulnak a hatékony, tartósan működőképes kapcsolatok.</w:t>
      </w:r>
    </w:p>
    <w:p w:rsidR="00CB5977" w:rsidRPr="00CB5977" w:rsidRDefault="00CB5977" w:rsidP="00CB5977">
      <w:pPr>
        <w:autoSpaceDE w:val="0"/>
        <w:autoSpaceDN w:val="0"/>
        <w:adjustRightInd w:val="0"/>
        <w:spacing w:before="0" w:after="0"/>
        <w:rPr>
          <w:rFonts w:ascii="Calibri" w:eastAsia="Times New Roman" w:hAnsi="Calibri" w:cs="ChronicleTextG1-BoldItalic"/>
          <w:b/>
          <w:bCs/>
          <w:iCs/>
          <w:sz w:val="20"/>
          <w:szCs w:val="20"/>
          <w:lang w:eastAsia="hu-HU"/>
        </w:rPr>
      </w:pPr>
      <w:r w:rsidRPr="00CB5977">
        <w:rPr>
          <w:rFonts w:ascii="Calibri" w:eastAsia="Times New Roman" w:hAnsi="Calibri" w:cs="ChronicleTextG1-Roman"/>
          <w:sz w:val="20"/>
          <w:szCs w:val="20"/>
          <w:lang w:eastAsia="hu-HU"/>
        </w:rPr>
        <w:t xml:space="preserve">A jól képzett, művelt és egészséges népesség lesznek a </w:t>
      </w:r>
      <w:r w:rsidRPr="00CB5977">
        <w:rPr>
          <w:rFonts w:ascii="Calibri" w:eastAsia="Times New Roman" w:hAnsi="Calibri" w:cs="ChronicleTextG1-BoldItalic"/>
          <w:b/>
          <w:bCs/>
          <w:iCs/>
          <w:sz w:val="20"/>
          <w:szCs w:val="20"/>
          <w:lang w:eastAsia="hu-HU"/>
        </w:rPr>
        <w:t xml:space="preserve">népességét tekintve még „zsugorodó”, de életminőség tekintetében markáns fejlődést felmutató </w:t>
      </w:r>
      <w:proofErr w:type="gramStart"/>
      <w:r w:rsidRPr="00CB5977">
        <w:rPr>
          <w:rFonts w:ascii="Calibri" w:eastAsia="Times New Roman" w:hAnsi="Calibri" w:cs="ChronicleTextG1-BoldItalic"/>
          <w:b/>
          <w:bCs/>
          <w:iCs/>
          <w:sz w:val="20"/>
          <w:szCs w:val="20"/>
          <w:lang w:eastAsia="hu-HU"/>
        </w:rPr>
        <w:t>megye jelentős</w:t>
      </w:r>
      <w:proofErr w:type="gramEnd"/>
      <w:r w:rsidRPr="00CB5977">
        <w:rPr>
          <w:rFonts w:ascii="Calibri" w:eastAsia="Times New Roman" w:hAnsi="Calibri" w:cs="ChronicleTextG1-BoldItalic"/>
          <w:b/>
          <w:bCs/>
          <w:iCs/>
          <w:sz w:val="20"/>
          <w:szCs w:val="20"/>
          <w:lang w:eastAsia="hu-HU"/>
        </w:rPr>
        <w:t xml:space="preserve"> húzóerői.</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lastRenderedPageBreak/>
        <w:t xml:space="preserve">A Bécs/Pozsony-Budapest-Kecskemét/Szolnok-Szeged-Belgrád/Szeged-Arad-Temesvár-Bukarest fejlődési folyosó kiszélesedő, intenzív gazdasági és területszervező hatása átnyúlik a Tiszán. A Közép Tisza-vidéken Szolnok térsége lesz, ahol Európa két nagyhatású rendszere, egy intenzív transzeurópai városhálózati – gazdasági – logisztikai tengely és az Alföldön áthúzódó, európai léptékű ökológiai folyosó, a Tisza, Budapest metropolisztérség erőterében összekapcsolódik. Az Alföld középső térségében egyre szorosabban fonódik össze a középalföldi agglomeráció két központi városa - Szolnok és Kecskemét - közötti sokszálú kapcsolat és ilyen módon tud igazán kiteljesedni </w:t>
      </w:r>
      <w:r w:rsidRPr="00CB5977">
        <w:rPr>
          <w:rFonts w:ascii="Calibri" w:eastAsia="Times New Roman" w:hAnsi="Calibri" w:cs="ChronicleTextG1-BoldItalic"/>
          <w:b/>
          <w:bCs/>
          <w:iCs/>
          <w:sz w:val="20"/>
          <w:szCs w:val="20"/>
          <w:lang w:eastAsia="hu-HU"/>
        </w:rPr>
        <w:t>Szolnok „Tisza fővárosa”</w:t>
      </w:r>
      <w:r w:rsidRPr="00CB5977">
        <w:rPr>
          <w:rFonts w:ascii="Calibri" w:eastAsia="Times New Roman" w:hAnsi="Calibri" w:cs="ChronicleTextG1-BoldItalic"/>
          <w:b/>
          <w:bCs/>
          <w:i/>
          <w:iCs/>
          <w:sz w:val="20"/>
          <w:szCs w:val="20"/>
          <w:lang w:eastAsia="hu-HU"/>
        </w:rPr>
        <w:t xml:space="preserve"> </w:t>
      </w:r>
      <w:r w:rsidRPr="00CB5977">
        <w:rPr>
          <w:rFonts w:ascii="Calibri" w:eastAsia="Times New Roman" w:hAnsi="Calibri" w:cs="ChronicleTextG1-Roman"/>
          <w:sz w:val="20"/>
          <w:szCs w:val="20"/>
          <w:lang w:eastAsia="hu-HU"/>
        </w:rPr>
        <w:t>szerepe.</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 xml:space="preserve">A természeti erőforrásokkal való új típusú, fenntartható gazdálkodás rendszere, az </w:t>
      </w:r>
      <w:proofErr w:type="gramStart"/>
      <w:r w:rsidRPr="00CB5977">
        <w:rPr>
          <w:rFonts w:ascii="Calibri" w:eastAsia="Times New Roman" w:hAnsi="Calibri" w:cs="ChronicleTextG1-Roman"/>
          <w:sz w:val="20"/>
          <w:szCs w:val="20"/>
          <w:lang w:eastAsia="hu-HU"/>
        </w:rPr>
        <w:t>agrár</w:t>
      </w:r>
      <w:proofErr w:type="gramEnd"/>
      <w:r w:rsidRPr="00CB5977">
        <w:rPr>
          <w:rFonts w:ascii="Calibri" w:eastAsia="Times New Roman" w:hAnsi="Calibri" w:cs="ChronicleTextG1-Roman"/>
          <w:sz w:val="20"/>
          <w:szCs w:val="20"/>
          <w:lang w:eastAsia="hu-HU"/>
        </w:rPr>
        <w:t xml:space="preserve"> - élelmiszeripari-zöldipari - megújuló energetikai vertikum, valamint a kisvárosok hálózatának összehangolt, munkamegosztásra épülő, differenciált megújítása-megerősítése az egyedi adottságok kellően érzékeny hasznosítására építve alapozhatja meg a tartósan egyensúlyos tájak kialakulását.</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A hagyományos intézményhálózat koncentrálódásának elkerülhetetlenségét elfogadva elsősorban a városközpontok differenciált megerősítésével, funkciógazdagításával, alulhasznosított épületek többfunkcióssá alakításával (pl. idősek napközi otthona+könyvtár+kulturális központ+múzeum+iskolások napközi otthona+tanoda), e központok térségi elérhetőségének javításával lehet az életminőséget és a városok vonzerejét a településüzemeltetési költségek mérséklése mellett javítani.</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 xml:space="preserve">A megye stratégiai jelentőségű adottságai (vizek, alternatív energiák, Európában egyedülálló tiszai táj és különleges biotermékek, erdősítés, tájfásítás) előtérbe kerültek a hazai és nemzetközi piacokon. A </w:t>
      </w:r>
      <w:proofErr w:type="gramStart"/>
      <w:r w:rsidRPr="00CB5977">
        <w:rPr>
          <w:rFonts w:ascii="Calibri" w:eastAsia="Times New Roman" w:hAnsi="Calibri" w:cs="ChronicleTextG1-Roman"/>
          <w:sz w:val="20"/>
          <w:szCs w:val="20"/>
          <w:lang w:eastAsia="hu-HU"/>
        </w:rPr>
        <w:t>megye húzó</w:t>
      </w:r>
      <w:proofErr w:type="gramEnd"/>
      <w:r w:rsidRPr="00CB5977">
        <w:rPr>
          <w:rFonts w:ascii="Calibri" w:eastAsia="Times New Roman" w:hAnsi="Calibri" w:cs="ChronicleTextG1-Roman"/>
          <w:sz w:val="20"/>
          <w:szCs w:val="20"/>
          <w:lang w:eastAsia="hu-HU"/>
        </w:rPr>
        <w:t xml:space="preserve"> - és irányítószerepet tölt be a Tisza menti </w:t>
      </w:r>
      <w:proofErr w:type="spellStart"/>
      <w:r w:rsidRPr="00CB5977">
        <w:rPr>
          <w:rFonts w:ascii="Calibri" w:eastAsia="Times New Roman" w:hAnsi="Calibri" w:cs="ChronicleTextG1-Roman"/>
          <w:sz w:val="20"/>
          <w:szCs w:val="20"/>
          <w:lang w:eastAsia="hu-HU"/>
        </w:rPr>
        <w:t>ökosztráda</w:t>
      </w:r>
      <w:proofErr w:type="spellEnd"/>
      <w:r w:rsidRPr="00CB5977">
        <w:rPr>
          <w:rFonts w:ascii="Calibri" w:eastAsia="Times New Roman" w:hAnsi="Calibri" w:cs="ChronicleTextG1-Roman"/>
          <w:sz w:val="20"/>
          <w:szCs w:val="20"/>
          <w:lang w:eastAsia="hu-HU"/>
        </w:rPr>
        <w:t xml:space="preserve"> és innovatív tájgazdálkodási klaszter felépítésében. Szolnok és hozzá kapcsolódva Nagykörű, illetve fokozatosan bekapcsolódva Tiszaföldvár (továbbá a Heves megyei Poroszló), mint közép-tiszai tájközpontok, a Tisza-völgy integrált vízgazdálkodásának innovatív tudás- és képzési bázisaivá válnak. A vízgazdálkodás megújuló szerepeivel és térségfejlesztő hatásával összefüggésben, a megye gazdaságában újra felértékelődik a halgazdálkodás a hozzá kapcsolódó háttériparral, feldolgozóiparral, oktatási-képzési kapacitással.</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A vízgazdálkodás megújuló, integrált rendszerével, a víz és a települések kapcsolatának új alapokra helyezésével a Tisza vízrendszere (beleértve a Zagyvát és a Hármas-Köröst) a megyei turizmusfejlesztés, rekreáció és tájépítés meghatározó gerincévé, szervezőtengelyévé válik. A gyógy-turizmus már ma is meghatározó, és a kulturális, illetve hivatásturizmus markánsan erősödő bázisai a folyókra szerveződnek rá, mintegy külső szervezőközpontokként.</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b/>
          <w:sz w:val="20"/>
          <w:szCs w:val="20"/>
          <w:lang w:eastAsia="hu-HU"/>
        </w:rPr>
        <w:t>Az Európai Unió új tematikus célkitűzései, és a beruházásokra jutó kevesebb forrás, a társadalmi megújítás irányába tolják el a fejlesztések fókuszát.</w:t>
      </w:r>
      <w:r w:rsidRPr="00CB5977">
        <w:rPr>
          <w:rFonts w:ascii="Calibri" w:eastAsia="Times New Roman" w:hAnsi="Calibri" w:cs="ChronicleTextG1-Roman"/>
          <w:sz w:val="20"/>
          <w:szCs w:val="20"/>
          <w:lang w:eastAsia="hu-HU"/>
        </w:rPr>
        <w:t xml:space="preserve"> A társadalmi megújulás két fő, egymással szorosan összefüggő területet ölel fel:</w:t>
      </w:r>
    </w:p>
    <w:p w:rsidR="00CB5977" w:rsidRPr="00CB5977" w:rsidRDefault="00CB5977" w:rsidP="00CB5977">
      <w:pPr>
        <w:numPr>
          <w:ilvl w:val="0"/>
          <w:numId w:val="100"/>
        </w:numPr>
        <w:autoSpaceDE w:val="0"/>
        <w:autoSpaceDN w:val="0"/>
        <w:adjustRightInd w:val="0"/>
        <w:spacing w:before="0" w:after="0"/>
        <w:ind w:left="669" w:hanging="442"/>
        <w:contextualSpacing/>
        <w:jc w:val="left"/>
        <w:rPr>
          <w:rFonts w:ascii="Calibri" w:eastAsia="Times New Roman" w:hAnsi="Calibri" w:cs="ChronicleTextG1-Roman"/>
          <w:sz w:val="20"/>
          <w:szCs w:val="20"/>
          <w:lang w:eastAsia="hu-HU"/>
        </w:rPr>
      </w:pPr>
      <w:r w:rsidRPr="00CB5977">
        <w:rPr>
          <w:rFonts w:ascii="Calibri" w:eastAsia="Times New Roman" w:hAnsi="Calibri" w:cs="ChronicleTextG1-BoldItalic"/>
          <w:b/>
          <w:bCs/>
          <w:iCs/>
          <w:sz w:val="20"/>
          <w:szCs w:val="20"/>
          <w:lang w:eastAsia="hu-HU"/>
        </w:rPr>
        <w:t>humánerőforrás (humántőke) fejlesztését,</w:t>
      </w:r>
      <w:r w:rsidRPr="00CB5977">
        <w:rPr>
          <w:rFonts w:ascii="Calibri" w:eastAsia="Times New Roman" w:hAnsi="Calibri" w:cs="ChronicleTextG1-BoldItalic"/>
          <w:b/>
          <w:bCs/>
          <w:i/>
          <w:iCs/>
          <w:sz w:val="20"/>
          <w:szCs w:val="20"/>
          <w:lang w:eastAsia="hu-HU"/>
        </w:rPr>
        <w:t xml:space="preserve"> </w:t>
      </w:r>
      <w:r w:rsidRPr="00CB5977">
        <w:rPr>
          <w:rFonts w:ascii="Calibri" w:eastAsia="Times New Roman" w:hAnsi="Calibri" w:cs="ChronicleTextG1-Roman"/>
          <w:sz w:val="20"/>
          <w:szCs w:val="20"/>
          <w:lang w:eastAsia="hu-HU"/>
        </w:rPr>
        <w:t>melynek célcsoportját az egyének alkotják, akik számára elsődleges az életminőség érzékelhető javulása; esélyeik az egészséges környezethez és lakhatáshoz, illetve a szolgáltatásokhoz és a tudáshoz való hozzáférés területén, életminőségüket és munkaerő-piaci „értéküket” szoros egymásra hatásban határozzák meg;</w:t>
      </w:r>
    </w:p>
    <w:p w:rsidR="00CB5977" w:rsidRPr="00CB5977" w:rsidRDefault="00CB5977" w:rsidP="00CB5977">
      <w:pPr>
        <w:numPr>
          <w:ilvl w:val="0"/>
          <w:numId w:val="100"/>
        </w:numPr>
        <w:autoSpaceDE w:val="0"/>
        <w:autoSpaceDN w:val="0"/>
        <w:adjustRightInd w:val="0"/>
        <w:spacing w:before="0" w:after="120"/>
        <w:ind w:left="669" w:hanging="442"/>
        <w:contextualSpacing/>
        <w:jc w:val="left"/>
        <w:rPr>
          <w:rFonts w:ascii="Calibri" w:eastAsia="Times New Roman" w:hAnsi="Calibri" w:cs="ChronicleTextG1-Roman"/>
          <w:sz w:val="20"/>
          <w:szCs w:val="20"/>
          <w:lang w:eastAsia="hu-HU"/>
        </w:rPr>
      </w:pPr>
      <w:r w:rsidRPr="00CB5977">
        <w:rPr>
          <w:rFonts w:ascii="Calibri" w:eastAsia="Times New Roman" w:hAnsi="Calibri" w:cs="ChronicleTextG1-BoldItalic"/>
          <w:b/>
          <w:bCs/>
          <w:iCs/>
          <w:sz w:val="20"/>
          <w:szCs w:val="20"/>
          <w:lang w:eastAsia="hu-HU"/>
        </w:rPr>
        <w:lastRenderedPageBreak/>
        <w:t>a társadalmi erőforrás (társadalmi tőke) fejlesztését,</w:t>
      </w:r>
      <w:r w:rsidRPr="00CB5977">
        <w:rPr>
          <w:rFonts w:ascii="Calibri" w:eastAsia="Times New Roman" w:hAnsi="Calibri" w:cs="ChronicleTextG1-BoldItalic"/>
          <w:b/>
          <w:bCs/>
          <w:i/>
          <w:iCs/>
          <w:sz w:val="20"/>
          <w:szCs w:val="20"/>
          <w:lang w:eastAsia="hu-HU"/>
        </w:rPr>
        <w:t xml:space="preserve"> </w:t>
      </w:r>
      <w:r w:rsidRPr="00CB5977">
        <w:rPr>
          <w:rFonts w:ascii="Calibri" w:eastAsia="Times New Roman" w:hAnsi="Calibri" w:cs="ChronicleTextG1-Roman"/>
          <w:sz w:val="20"/>
          <w:szCs w:val="20"/>
          <w:lang w:eastAsia="hu-HU"/>
        </w:rPr>
        <w:t>ahol az egyének közötti együttműködés, kommunikáció és munkamegosztás eredményeként társadalmi többlethaszon keletkezik; ez a társadalmi többlethaszon az egyének, a gazdasági szereplők, a társadalmi ellátó rendszerek, a helyi közösségek, a települési önkormányzatok együttműködési készségének és képességének fejlesztésére irányuló célirányos programok hatására folyamatosan nő.</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 xml:space="preserve">Jász-Nagykun-Szolnok megye célkitűzései és majdani középtávú stratégiája olyan utat kíván követni, amely </w:t>
      </w:r>
      <w:r w:rsidRPr="00CB5977">
        <w:rPr>
          <w:rFonts w:ascii="Calibri" w:eastAsia="Times New Roman" w:hAnsi="Calibri" w:cs="ChronicleTextG1-BoldItalic"/>
          <w:b/>
          <w:bCs/>
          <w:iCs/>
          <w:sz w:val="20"/>
          <w:szCs w:val="20"/>
          <w:lang w:eastAsia="hu-HU"/>
        </w:rPr>
        <w:t xml:space="preserve">egyenlő hangsúlyt fektet az ún. </w:t>
      </w:r>
      <w:proofErr w:type="gramStart"/>
      <w:r w:rsidRPr="00CB5977">
        <w:rPr>
          <w:rFonts w:ascii="Calibri" w:eastAsia="Times New Roman" w:hAnsi="Calibri" w:cs="ChronicleTextG1-BoldItalic"/>
          <w:b/>
          <w:bCs/>
          <w:iCs/>
          <w:sz w:val="20"/>
          <w:szCs w:val="20"/>
          <w:lang w:eastAsia="hu-HU"/>
        </w:rPr>
        <w:t>humán</w:t>
      </w:r>
      <w:proofErr w:type="gramEnd"/>
      <w:r w:rsidRPr="00CB5977">
        <w:rPr>
          <w:rFonts w:ascii="Calibri" w:eastAsia="Times New Roman" w:hAnsi="Calibri" w:cs="ChronicleTextG1-BoldItalic"/>
          <w:b/>
          <w:bCs/>
          <w:iCs/>
          <w:sz w:val="20"/>
          <w:szCs w:val="20"/>
          <w:lang w:eastAsia="hu-HU"/>
        </w:rPr>
        <w:t xml:space="preserve"> - erőforrások és a társadalmi erőforrások fejlesztésére, az egyiket eszközként használva a másik fejlesztése érdekében</w:t>
      </w:r>
      <w:r w:rsidRPr="00CB5977">
        <w:rPr>
          <w:rFonts w:ascii="Calibri" w:eastAsia="Times New Roman" w:hAnsi="Calibri" w:cs="ChronicleTextG1-Roman"/>
          <w:sz w:val="20"/>
          <w:szCs w:val="20"/>
          <w:lang w:eastAsia="hu-HU"/>
        </w:rPr>
        <w:t xml:space="preserve">. Cél az </w:t>
      </w:r>
      <w:r w:rsidRPr="00CB5977">
        <w:rPr>
          <w:rFonts w:ascii="Calibri" w:eastAsia="Times New Roman" w:hAnsi="Calibri" w:cs="ChronicleTextG1-BoldItalic"/>
          <w:b/>
          <w:bCs/>
          <w:iCs/>
          <w:sz w:val="20"/>
          <w:szCs w:val="20"/>
          <w:lang w:eastAsia="hu-HU"/>
        </w:rPr>
        <w:t>egyének és a társadalmi hálózatok megerősítése</w:t>
      </w:r>
      <w:r w:rsidRPr="00CB5977">
        <w:rPr>
          <w:rFonts w:ascii="Calibri" w:eastAsia="Times New Roman" w:hAnsi="Calibri" w:cs="ChronicleTextG1-Roman"/>
          <w:sz w:val="20"/>
          <w:szCs w:val="20"/>
          <w:lang w:eastAsia="hu-HU"/>
        </w:rPr>
        <w:t>, a változásokhoz való alkalmazkodóképesség növelése. Az új kihívásokra való reagálás (pl. a demográfiai „zsugorodáshoz” való alkalmazkodás) egyszerre követeli meg a versenyképes tudás és készségek elsajátítását, az innovációs potenciál növelését, a fizikai és mentális egészség megőrzését a megye lakosságának körében, miközben az ezekhez szükséges szervezeteket, intézményeket és együttműködési formákat is létre kell hozni, meg kell erősíteni, illetve meg kell újítani.</w:t>
      </w:r>
    </w:p>
    <w:p w:rsidR="00CB5977" w:rsidRPr="00CB5977" w:rsidRDefault="00CB5977" w:rsidP="00CB5977">
      <w:pPr>
        <w:autoSpaceDE w:val="0"/>
        <w:autoSpaceDN w:val="0"/>
        <w:adjustRightInd w:val="0"/>
        <w:spacing w:before="120" w:after="120"/>
        <w:ind w:firstLine="227"/>
        <w:rPr>
          <w:rFonts w:ascii="Calibri" w:eastAsia="Times New Roman" w:hAnsi="Calibri" w:cs="ChronicleTextG1-Roman"/>
          <w:b/>
          <w:sz w:val="20"/>
          <w:szCs w:val="20"/>
          <w:lang w:eastAsia="hu-HU"/>
        </w:rPr>
      </w:pPr>
      <w:r w:rsidRPr="00CB5977">
        <w:rPr>
          <w:rFonts w:ascii="Calibri" w:eastAsia="Times New Roman" w:hAnsi="Calibri" w:cs="ChronicleTextG1-Roman"/>
          <w:b/>
          <w:sz w:val="20"/>
          <w:szCs w:val="20"/>
          <w:lang w:eastAsia="hu-HU"/>
        </w:rPr>
        <w:t>A megyei területfejlesztés térségi - térszerkezeti összefüggésrendszere, keretei</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 xml:space="preserve">A jövőképhez illeszkedően – a megye társadalmi, gazdasági és környezeti adottságai és kihívásai illetve az azokra adható válaszok, a közigazgatási tradíciók, a táji-térszerkezeti kapcsolatok, a nagytérségi rendszerek várható alakulása és az együttműködési lehetőségek-készségek alapján rajzódott ki az a négy funkcionálisan együttkezelendő, ún. </w:t>
      </w:r>
      <w:proofErr w:type="gramStart"/>
      <w:r w:rsidRPr="00CB5977">
        <w:rPr>
          <w:rFonts w:ascii="Calibri" w:eastAsia="Times New Roman" w:hAnsi="Calibri" w:cs="ChronicleTextG1-BoldItalic"/>
          <w:b/>
          <w:bCs/>
          <w:iCs/>
          <w:sz w:val="20"/>
          <w:szCs w:val="20"/>
          <w:lang w:eastAsia="hu-HU"/>
        </w:rPr>
        <w:t>funkcionális</w:t>
      </w:r>
      <w:proofErr w:type="gramEnd"/>
      <w:r w:rsidRPr="00CB5977">
        <w:rPr>
          <w:rFonts w:ascii="Calibri" w:eastAsia="Times New Roman" w:hAnsi="Calibri" w:cs="ChronicleTextG1-BoldItalic"/>
          <w:b/>
          <w:bCs/>
          <w:iCs/>
          <w:sz w:val="20"/>
          <w:szCs w:val="20"/>
          <w:lang w:eastAsia="hu-HU"/>
        </w:rPr>
        <w:t xml:space="preserve"> várostérség (FVT)</w:t>
      </w:r>
      <w:r w:rsidRPr="00CB5977">
        <w:rPr>
          <w:rFonts w:ascii="Calibri" w:eastAsia="Times New Roman" w:hAnsi="Calibri" w:cs="ChronicleTextG1-Roman"/>
          <w:sz w:val="20"/>
          <w:szCs w:val="20"/>
          <w:lang w:eastAsia="hu-HU"/>
        </w:rPr>
        <w:t>, mely a tervezési folyamat és a térségfejlesztés kereteit fő vonalakban meghatározza.</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A megye térszerkezeti jövőképe alapján Jász – Nagykun-Szolnok Megye együtt kezelendő fejlesztési térségei:</w:t>
      </w:r>
    </w:p>
    <w:p w:rsidR="00CB5977" w:rsidRPr="00CB5977" w:rsidRDefault="00CB5977" w:rsidP="00CB5977">
      <w:pPr>
        <w:numPr>
          <w:ilvl w:val="0"/>
          <w:numId w:val="99"/>
        </w:numPr>
        <w:autoSpaceDE w:val="0"/>
        <w:autoSpaceDN w:val="0"/>
        <w:adjustRightInd w:val="0"/>
        <w:spacing w:before="0" w:after="0"/>
        <w:ind w:left="584" w:hanging="357"/>
        <w:contextualSpacing/>
        <w:jc w:val="left"/>
        <w:rPr>
          <w:rFonts w:ascii="Calibri" w:eastAsia="Times New Roman" w:hAnsi="Calibri" w:cs="ChronicleTextG1-Roman"/>
          <w:sz w:val="20"/>
          <w:szCs w:val="20"/>
          <w:lang w:eastAsia="hu-HU"/>
        </w:rPr>
      </w:pPr>
      <w:proofErr w:type="spellStart"/>
      <w:r w:rsidRPr="00CB5977">
        <w:rPr>
          <w:rFonts w:ascii="Calibri" w:eastAsia="Times New Roman" w:hAnsi="Calibri" w:cs="ChronicleTextG1-Roman"/>
          <w:sz w:val="20"/>
          <w:szCs w:val="20"/>
          <w:lang w:eastAsia="hu-HU"/>
        </w:rPr>
        <w:t>Tiszamenti</w:t>
      </w:r>
      <w:proofErr w:type="spellEnd"/>
      <w:r w:rsidRPr="00CB5977">
        <w:rPr>
          <w:rFonts w:ascii="Calibri" w:eastAsia="Times New Roman" w:hAnsi="Calibri" w:cs="ChronicleTextG1-Roman"/>
          <w:sz w:val="20"/>
          <w:szCs w:val="20"/>
          <w:lang w:eastAsia="hu-HU"/>
        </w:rPr>
        <w:t xml:space="preserve"> „</w:t>
      </w:r>
      <w:proofErr w:type="spellStart"/>
      <w:r w:rsidRPr="00CB5977">
        <w:rPr>
          <w:rFonts w:ascii="Calibri" w:eastAsia="Times New Roman" w:hAnsi="Calibri" w:cs="ChronicleTextG1-Roman"/>
          <w:sz w:val="20"/>
          <w:szCs w:val="20"/>
          <w:lang w:eastAsia="hu-HU"/>
        </w:rPr>
        <w:t>Ökosztráda</w:t>
      </w:r>
      <w:proofErr w:type="spellEnd"/>
      <w:r w:rsidRPr="00CB5977">
        <w:rPr>
          <w:rFonts w:ascii="Calibri" w:eastAsia="Times New Roman" w:hAnsi="Calibri" w:cs="ChronicleTextG1-Roman"/>
          <w:sz w:val="20"/>
          <w:szCs w:val="20"/>
          <w:lang w:eastAsia="hu-HU"/>
        </w:rPr>
        <w:t>” (Az „</w:t>
      </w:r>
      <w:proofErr w:type="spellStart"/>
      <w:r w:rsidRPr="00CB5977">
        <w:rPr>
          <w:rFonts w:ascii="Calibri" w:eastAsia="Times New Roman" w:hAnsi="Calibri" w:cs="ChronicleTextG1-Roman"/>
          <w:sz w:val="20"/>
          <w:szCs w:val="20"/>
          <w:lang w:eastAsia="hu-HU"/>
        </w:rPr>
        <w:t>ökosztráda</w:t>
      </w:r>
      <w:proofErr w:type="spellEnd"/>
      <w:r w:rsidRPr="00CB5977">
        <w:rPr>
          <w:rFonts w:ascii="Calibri" w:eastAsia="Times New Roman" w:hAnsi="Calibri" w:cs="ChronicleTextG1-Roman"/>
          <w:sz w:val="20"/>
          <w:szCs w:val="20"/>
          <w:lang w:eastAsia="hu-HU"/>
        </w:rPr>
        <w:t xml:space="preserve">”, amely a folyómedret, a hullámteret, a </w:t>
      </w:r>
      <w:proofErr w:type="spellStart"/>
      <w:r w:rsidRPr="00CB5977">
        <w:rPr>
          <w:rFonts w:ascii="Calibri" w:eastAsia="Times New Roman" w:hAnsi="Calibri" w:cs="ChronicleTextG1-Roman"/>
          <w:sz w:val="20"/>
          <w:szCs w:val="20"/>
          <w:lang w:eastAsia="hu-HU"/>
        </w:rPr>
        <w:t>védműveket</w:t>
      </w:r>
      <w:proofErr w:type="spellEnd"/>
      <w:r w:rsidRPr="00CB5977">
        <w:rPr>
          <w:rFonts w:ascii="Calibri" w:eastAsia="Times New Roman" w:hAnsi="Calibri" w:cs="ChronicleTextG1-Roman"/>
          <w:sz w:val="20"/>
          <w:szCs w:val="20"/>
          <w:lang w:eastAsia="hu-HU"/>
        </w:rPr>
        <w:t xml:space="preserve"> és a mentett oldali ún. újholocén medret (</w:t>
      </w:r>
      <w:proofErr w:type="spellStart"/>
      <w:r w:rsidRPr="00CB5977">
        <w:rPr>
          <w:rFonts w:ascii="Calibri" w:eastAsia="Times New Roman" w:hAnsi="Calibri" w:cs="ChronicleTextG1-Roman"/>
          <w:sz w:val="20"/>
          <w:szCs w:val="20"/>
          <w:lang w:eastAsia="hu-HU"/>
        </w:rPr>
        <w:t>meanderövet</w:t>
      </w:r>
      <w:proofErr w:type="spellEnd"/>
      <w:r w:rsidRPr="00CB5977">
        <w:rPr>
          <w:rFonts w:ascii="Calibri" w:eastAsia="Times New Roman" w:hAnsi="Calibri" w:cs="ChronicleTextG1-Roman"/>
          <w:sz w:val="20"/>
          <w:szCs w:val="20"/>
          <w:lang w:eastAsia="hu-HU"/>
        </w:rPr>
        <w:t xml:space="preserve">) foglalja magában, mely a mentett oldali komplex „ártéri” tájgazdálkodási kezdeményezések elsődleges célterülete, természetes </w:t>
      </w:r>
      <w:proofErr w:type="spellStart"/>
      <w:r w:rsidRPr="00CB5977">
        <w:rPr>
          <w:rFonts w:ascii="Calibri" w:eastAsia="Times New Roman" w:hAnsi="Calibri" w:cs="ChronicleTextG1-Roman"/>
          <w:sz w:val="20"/>
          <w:szCs w:val="20"/>
          <w:lang w:eastAsia="hu-HU"/>
        </w:rPr>
        <w:t>víztározási</w:t>
      </w:r>
      <w:proofErr w:type="spellEnd"/>
      <w:r w:rsidRPr="00CB5977">
        <w:rPr>
          <w:rFonts w:ascii="Calibri" w:eastAsia="Times New Roman" w:hAnsi="Calibri" w:cs="ChronicleTextG1-Roman"/>
          <w:sz w:val="20"/>
          <w:szCs w:val="20"/>
          <w:lang w:eastAsia="hu-HU"/>
        </w:rPr>
        <w:t xml:space="preserve"> lehetőségek és az érzékeny természeti területek mozaikos zónája, mint ilyen térszerkezeti és sajátos gazdálkodási egység, amelyben az adottság-gazdálkodás újraépíthető.)</w:t>
      </w:r>
    </w:p>
    <w:p w:rsidR="00CB5977" w:rsidRPr="00CB5977" w:rsidRDefault="00CB5977" w:rsidP="00CB5977">
      <w:pPr>
        <w:numPr>
          <w:ilvl w:val="0"/>
          <w:numId w:val="99"/>
        </w:numPr>
        <w:autoSpaceDE w:val="0"/>
        <w:autoSpaceDN w:val="0"/>
        <w:adjustRightInd w:val="0"/>
        <w:spacing w:before="0" w:after="0"/>
        <w:ind w:left="584" w:hanging="357"/>
        <w:contextualSpacing/>
        <w:jc w:val="left"/>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Szolnok-Törökszentmiklós- Martfű nagyváros térség</w:t>
      </w:r>
    </w:p>
    <w:p w:rsidR="00CB5977" w:rsidRPr="00CB5977" w:rsidRDefault="00CB5977" w:rsidP="00CB5977">
      <w:pPr>
        <w:numPr>
          <w:ilvl w:val="0"/>
          <w:numId w:val="99"/>
        </w:numPr>
        <w:autoSpaceDE w:val="0"/>
        <w:autoSpaceDN w:val="0"/>
        <w:adjustRightInd w:val="0"/>
        <w:spacing w:before="0" w:after="0"/>
        <w:ind w:left="584" w:hanging="357"/>
        <w:contextualSpacing/>
        <w:jc w:val="left"/>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Tiszántúli mezővárosok: Nagykunság – Tisza-tó</w:t>
      </w:r>
    </w:p>
    <w:p w:rsidR="00CB5977" w:rsidRPr="00CB5977" w:rsidRDefault="00CB5977" w:rsidP="00CB5977">
      <w:pPr>
        <w:numPr>
          <w:ilvl w:val="0"/>
          <w:numId w:val="99"/>
        </w:numPr>
        <w:autoSpaceDE w:val="0"/>
        <w:autoSpaceDN w:val="0"/>
        <w:adjustRightInd w:val="0"/>
        <w:spacing w:before="0" w:after="120"/>
        <w:ind w:left="584" w:hanging="357"/>
        <w:contextualSpacing/>
        <w:jc w:val="left"/>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Mezőtúr térsége – Tiszazug</w:t>
      </w:r>
    </w:p>
    <w:p w:rsidR="00CB5977" w:rsidRPr="00CB5977" w:rsidRDefault="00CB5977" w:rsidP="00CB5977">
      <w:pPr>
        <w:autoSpaceDE w:val="0"/>
        <w:autoSpaceDN w:val="0"/>
        <w:adjustRightInd w:val="0"/>
        <w:spacing w:before="0" w:after="0"/>
        <w:ind w:left="227"/>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Budapest metropolisztérséghez kapcsolódik a Jászság és a Szolnok - Törökszentmiklós-Martfű térség az M3 és M4 tengelyek, a 100-as vasút és a kiépülő V0 mentén, valamint a csapágyvárosok rendszerébe illeszkedve, az M8-as gyorsforgalmi kapcsolat és a Szolnok-Jászberény-Jászfényszaru-M3-as kapcsolatok mentén.</w:t>
      </w:r>
    </w:p>
    <w:p w:rsidR="00CB5977" w:rsidRPr="00CB5977" w:rsidRDefault="00CB5977" w:rsidP="00CB5977">
      <w:pPr>
        <w:autoSpaceDE w:val="0"/>
        <w:autoSpaceDN w:val="0"/>
        <w:adjustRightInd w:val="0"/>
        <w:spacing w:before="0" w:after="0"/>
        <w:ind w:left="227"/>
        <w:contextualSpacing/>
        <w:jc w:val="center"/>
        <w:rPr>
          <w:rFonts w:ascii="Calibri" w:eastAsia="Times New Roman" w:hAnsi="Calibri" w:cs="ChronicleTextG1-Roman"/>
          <w:sz w:val="20"/>
          <w:szCs w:val="20"/>
          <w:lang w:eastAsia="hu-HU"/>
        </w:rPr>
      </w:pPr>
      <w:r w:rsidRPr="00CB5977">
        <w:rPr>
          <w:rFonts w:ascii="Calibri" w:eastAsia="Times New Roman" w:hAnsi="Calibri" w:cs="ChronicleTextG1-Roman"/>
          <w:noProof/>
          <w:sz w:val="20"/>
          <w:szCs w:val="20"/>
          <w:lang w:eastAsia="hu-HU"/>
        </w:rPr>
        <w:lastRenderedPageBreak/>
        <w:drawing>
          <wp:inline distT="0" distB="0" distL="0" distR="0">
            <wp:extent cx="4484115" cy="3032760"/>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cstate="print"/>
                    <a:srcRect/>
                    <a:stretch>
                      <a:fillRect/>
                    </a:stretch>
                  </pic:blipFill>
                  <pic:spPr bwMode="auto">
                    <a:xfrm>
                      <a:off x="0" y="0"/>
                      <a:ext cx="4491124" cy="3037501"/>
                    </a:xfrm>
                    <a:prstGeom prst="rect">
                      <a:avLst/>
                    </a:prstGeom>
                    <a:noFill/>
                    <a:ln w="9525">
                      <a:noFill/>
                      <a:miter lim="800000"/>
                      <a:headEnd/>
                      <a:tailEnd/>
                    </a:ln>
                  </pic:spPr>
                </pic:pic>
              </a:graphicData>
            </a:graphic>
          </wp:inline>
        </w:drawing>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Szolnok-Kecskemét központokkal, Szolnok - Abony - Cegléd - Nagykőrös - Kecskemét - Tiszakécske – Kunszentmárton - Martfű - Törökszentmiklós városok által határoltan kialakul egy Közép-alföldi pólustérség, amelyben meghatározó jelentőségű az M8 tengely. Ezzel összehangoltan a Szolnok - Törökszentmiklós-Martfű ipari háromszög, jelentős ipar - logisztikai-szolgáltató befektetési célponttá, foglalkoztatási központtá fejlődik.</w:t>
      </w:r>
    </w:p>
    <w:p w:rsidR="00CB5977" w:rsidRP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A Tisza-mentén az árvízbiztonság teljes kiépítésével összehangoltan megvalósul a megyei Tisza-szakaszon a folyó menti térség „</w:t>
      </w:r>
      <w:proofErr w:type="spellStart"/>
      <w:r w:rsidRPr="00CB5977">
        <w:rPr>
          <w:rFonts w:ascii="Calibri" w:eastAsia="Times New Roman" w:hAnsi="Calibri" w:cs="ChronicleTextG1-Roman"/>
          <w:sz w:val="20"/>
          <w:szCs w:val="20"/>
          <w:lang w:eastAsia="hu-HU"/>
        </w:rPr>
        <w:t>ökosztrádává</w:t>
      </w:r>
      <w:proofErr w:type="spellEnd"/>
      <w:r w:rsidRPr="00CB5977">
        <w:rPr>
          <w:rFonts w:ascii="Calibri" w:eastAsia="Times New Roman" w:hAnsi="Calibri" w:cs="ChronicleTextG1-Roman"/>
          <w:sz w:val="20"/>
          <w:szCs w:val="20"/>
          <w:lang w:eastAsia="hu-HU"/>
        </w:rPr>
        <w:t>”, és arra szerveződő komplex tájgazdálkodási klaszterré fejlesztése, mellyel a Közép-Tisza térsége a tájgazdálkodás és az ökoturizmus nemzetközi mintaterületévé válik. Szolnok „Tisza fővárosa” szerepéhez kapcsolódva Nagykörű és Tiszaföldvár térségük tájgazdálkodási szervező és oktatóközpontjává válnak.</w:t>
      </w:r>
    </w:p>
    <w:p w:rsidR="00CB5977" w:rsidRDefault="00CB5977" w:rsidP="00CB5977">
      <w:pPr>
        <w:autoSpaceDE w:val="0"/>
        <w:autoSpaceDN w:val="0"/>
        <w:adjustRightInd w:val="0"/>
        <w:spacing w:before="0" w:after="0"/>
        <w:rPr>
          <w:rFonts w:ascii="Calibri" w:eastAsia="Times New Roman" w:hAnsi="Calibri" w:cs="ChronicleTextG1-Roman"/>
          <w:sz w:val="20"/>
          <w:szCs w:val="20"/>
          <w:lang w:eastAsia="hu-HU"/>
        </w:rPr>
      </w:pPr>
      <w:r w:rsidRPr="00CB5977">
        <w:rPr>
          <w:rFonts w:ascii="Calibri" w:eastAsia="Times New Roman" w:hAnsi="Calibri" w:cs="ChronicleTextG1-Roman"/>
          <w:sz w:val="20"/>
          <w:szCs w:val="20"/>
          <w:lang w:eastAsia="hu-HU"/>
        </w:rPr>
        <w:t xml:space="preserve">A területfejlesztési koncepció-tervezet fontos része a Szolnoki FVT városai közötti kapcsolat és munkamegosztás továbbfejlesztése és a város- vidék kapcsolatok lehetséges útjainak kibontása. Szolnok- Törökszentmiklós- Martfű térsége Magyarország – Budapesten kívüli – „kisközpontja” ahol, a tiszai átkelési lehetőségnek köszönhetően centrálisan összefutnak a közlekedési hálózatok. Erre az adottságra a főhálózatokon kívül fontos, másodlagos és alsóbb rendű kapcsolatok is ráépülnek. Ezek biztosítják </w:t>
      </w:r>
      <w:r w:rsidRPr="00CB5977">
        <w:rPr>
          <w:rFonts w:ascii="Calibri" w:eastAsia="Times New Roman" w:hAnsi="Calibri" w:cs="ChronicleTextG1-Roman"/>
          <w:b/>
          <w:sz w:val="20"/>
          <w:szCs w:val="20"/>
          <w:lang w:eastAsia="hu-HU"/>
        </w:rPr>
        <w:t>Szolnok – Törökszentmiklós - Martfű ipari- mezőgazdasági, illetve Szolnok kormányzási - oktatási- kulturális- egészségügyi központi szerepeinek</w:t>
      </w:r>
      <w:r w:rsidRPr="00CB5977">
        <w:rPr>
          <w:rFonts w:ascii="Calibri" w:eastAsia="Times New Roman" w:hAnsi="Calibri" w:cs="ChronicleTextG1-Roman"/>
          <w:sz w:val="20"/>
          <w:szCs w:val="20"/>
          <w:lang w:eastAsia="hu-HU"/>
        </w:rPr>
        <w:t xml:space="preserve"> erősítése </w:t>
      </w:r>
      <w:proofErr w:type="gramStart"/>
      <w:r w:rsidRPr="00CB5977">
        <w:rPr>
          <w:rFonts w:ascii="Calibri" w:eastAsia="Times New Roman" w:hAnsi="Calibri" w:cs="ChronicleTextG1-Roman"/>
          <w:sz w:val="20"/>
          <w:szCs w:val="20"/>
          <w:lang w:eastAsia="hu-HU"/>
        </w:rPr>
        <w:t>során</w:t>
      </w:r>
      <w:proofErr w:type="gramEnd"/>
      <w:r w:rsidRPr="00CB5977">
        <w:rPr>
          <w:rFonts w:ascii="Calibri" w:eastAsia="Times New Roman" w:hAnsi="Calibri" w:cs="ChronicleTextG1-Roman"/>
          <w:sz w:val="20"/>
          <w:szCs w:val="20"/>
          <w:lang w:eastAsia="hu-HU"/>
        </w:rPr>
        <w:t xml:space="preserve"> az egyes szakterületeken kialakuló nagyobb térségi együttműködésekbe való beépülés feltételeit. Rendkívül meghatározó ennek felsőfokú oktatási- képzési vetülete, melynek Szolnok várostérség egyensúlyos társadalmi szerkezetének megőrzése szempontjából kitüntetett jelentősége van. Az oktatási feladatokkal összefüggésben kiemelt jelentőségű cél a helyben kinevelt értelmiségi réteg megtartása, a fiatalok, a gazdaságilag aktív lakosság visszatartása az elvándorlástól.</w:t>
      </w:r>
    </w:p>
    <w:p w:rsidR="006070B6" w:rsidRDefault="006070B6" w:rsidP="00CB5977">
      <w:pPr>
        <w:autoSpaceDE w:val="0"/>
        <w:autoSpaceDN w:val="0"/>
        <w:adjustRightInd w:val="0"/>
        <w:spacing w:before="0" w:after="0"/>
        <w:rPr>
          <w:rFonts w:ascii="Calibri" w:eastAsia="Times New Roman" w:hAnsi="Calibri" w:cs="ChronicleTextG1-Roman"/>
          <w:sz w:val="20"/>
          <w:szCs w:val="20"/>
          <w:lang w:eastAsia="hu-HU"/>
        </w:rPr>
      </w:pPr>
    </w:p>
    <w:p w:rsidR="006070B6" w:rsidRPr="006070B6" w:rsidRDefault="00AA734C" w:rsidP="006070B6">
      <w:pPr>
        <w:pStyle w:val="Kpalrs"/>
        <w:rPr>
          <w:sz w:val="24"/>
          <w:szCs w:val="24"/>
        </w:rPr>
      </w:pPr>
      <w:r w:rsidRPr="006070B6">
        <w:rPr>
          <w:rFonts w:ascii="Calibri" w:eastAsia="Times New Roman" w:hAnsi="Calibri" w:cs="ChronicleTextG1-Roman"/>
          <w:b w:val="0"/>
          <w:sz w:val="24"/>
          <w:szCs w:val="24"/>
          <w:lang w:eastAsia="hu-HU"/>
        </w:rPr>
        <w:lastRenderedPageBreak/>
        <w:fldChar w:fldCharType="begin"/>
      </w:r>
      <w:r w:rsidR="006070B6" w:rsidRPr="006070B6">
        <w:rPr>
          <w:rFonts w:ascii="Calibri" w:eastAsia="Times New Roman" w:hAnsi="Calibri" w:cs="ChronicleTextG1-Roman"/>
          <w:b w:val="0"/>
          <w:sz w:val="24"/>
          <w:szCs w:val="24"/>
          <w:lang w:eastAsia="hu-HU"/>
        </w:rPr>
        <w:instrText xml:space="preserve"> SEQ melléklet \* ARABIC </w:instrText>
      </w:r>
      <w:r w:rsidRPr="006070B6">
        <w:rPr>
          <w:rFonts w:ascii="Calibri" w:eastAsia="Times New Roman" w:hAnsi="Calibri" w:cs="ChronicleTextG1-Roman"/>
          <w:b w:val="0"/>
          <w:sz w:val="24"/>
          <w:szCs w:val="24"/>
          <w:lang w:eastAsia="hu-HU"/>
        </w:rPr>
        <w:fldChar w:fldCharType="separate"/>
      </w:r>
      <w:bookmarkStart w:id="255" w:name="_Toc387387383"/>
      <w:r w:rsidR="00E920F1">
        <w:rPr>
          <w:rFonts w:ascii="Calibri" w:eastAsia="Times New Roman" w:hAnsi="Calibri" w:cs="ChronicleTextG1-Roman"/>
          <w:b w:val="0"/>
          <w:noProof/>
          <w:sz w:val="24"/>
          <w:szCs w:val="24"/>
          <w:lang w:eastAsia="hu-HU"/>
        </w:rPr>
        <w:t>2</w:t>
      </w:r>
      <w:r w:rsidRPr="006070B6">
        <w:rPr>
          <w:rFonts w:ascii="Calibri" w:eastAsia="Times New Roman" w:hAnsi="Calibri" w:cs="ChronicleTextG1-Roman"/>
          <w:b w:val="0"/>
          <w:sz w:val="24"/>
          <w:szCs w:val="24"/>
          <w:lang w:eastAsia="hu-HU"/>
        </w:rPr>
        <w:fldChar w:fldCharType="end"/>
      </w:r>
      <w:r w:rsidR="006070B6" w:rsidRPr="006070B6">
        <w:rPr>
          <w:sz w:val="24"/>
          <w:szCs w:val="24"/>
        </w:rPr>
        <w:t>. melléklet Integrált marketingstratégiák</w:t>
      </w:r>
      <w:bookmarkEnd w:id="255"/>
    </w:p>
    <w:tbl>
      <w:tblPr>
        <w:tblStyle w:val="Vilgosrcs1jellszn"/>
        <w:tblW w:w="5000" w:type="pct"/>
        <w:tblLook w:val="04A0"/>
      </w:tblPr>
      <w:tblGrid>
        <w:gridCol w:w="1506"/>
        <w:gridCol w:w="2528"/>
        <w:gridCol w:w="4848"/>
      </w:tblGrid>
      <w:tr w:rsidR="006070B6" w:rsidRPr="00F56988" w:rsidTr="006070B6">
        <w:trPr>
          <w:cnfStyle w:val="100000000000"/>
        </w:trPr>
        <w:tc>
          <w:tcPr>
            <w:cnfStyle w:val="001000000000"/>
            <w:tcW w:w="848" w:type="pct"/>
          </w:tcPr>
          <w:p w:rsidR="006070B6" w:rsidRPr="00F56988" w:rsidRDefault="006070B6" w:rsidP="006070B6">
            <w:pPr>
              <w:spacing w:line="240" w:lineRule="auto"/>
              <w:jc w:val="center"/>
              <w:rPr>
                <w:rFonts w:asciiTheme="minorHAnsi" w:hAnsiTheme="minorHAnsi"/>
                <w:sz w:val="20"/>
                <w:szCs w:val="20"/>
              </w:rPr>
            </w:pPr>
          </w:p>
        </w:tc>
        <w:tc>
          <w:tcPr>
            <w:tcW w:w="1423" w:type="pct"/>
          </w:tcPr>
          <w:p w:rsidR="006070B6" w:rsidRPr="00F56988" w:rsidRDefault="006070B6" w:rsidP="006070B6">
            <w:pPr>
              <w:spacing w:line="240" w:lineRule="auto"/>
              <w:jc w:val="center"/>
              <w:cnfStyle w:val="100000000000"/>
              <w:rPr>
                <w:rFonts w:asciiTheme="minorHAnsi" w:hAnsiTheme="minorHAnsi"/>
                <w:sz w:val="20"/>
                <w:szCs w:val="20"/>
              </w:rPr>
            </w:pPr>
            <w:r w:rsidRPr="00F56988">
              <w:rPr>
                <w:rFonts w:asciiTheme="minorHAnsi" w:hAnsiTheme="minorHAnsi"/>
                <w:sz w:val="20"/>
                <w:szCs w:val="20"/>
              </w:rPr>
              <w:t>Lehetséges módok/ választás</w:t>
            </w:r>
          </w:p>
        </w:tc>
        <w:tc>
          <w:tcPr>
            <w:tcW w:w="2729" w:type="pct"/>
          </w:tcPr>
          <w:p w:rsidR="006070B6" w:rsidRPr="00F56988" w:rsidRDefault="006070B6" w:rsidP="006070B6">
            <w:pPr>
              <w:spacing w:line="240" w:lineRule="auto"/>
              <w:jc w:val="center"/>
              <w:cnfStyle w:val="100000000000"/>
              <w:rPr>
                <w:rFonts w:asciiTheme="minorHAnsi" w:hAnsiTheme="minorHAnsi"/>
                <w:sz w:val="20"/>
                <w:szCs w:val="20"/>
              </w:rPr>
            </w:pPr>
            <w:r w:rsidRPr="00F56988">
              <w:rPr>
                <w:rFonts w:asciiTheme="minorHAnsi" w:hAnsiTheme="minorHAnsi"/>
                <w:sz w:val="20"/>
                <w:szCs w:val="20"/>
              </w:rPr>
              <w:t>Leírás</w:t>
            </w:r>
          </w:p>
        </w:tc>
      </w:tr>
      <w:tr w:rsidR="006070B6" w:rsidRPr="00F56988" w:rsidTr="006070B6">
        <w:trPr>
          <w:cnfStyle w:val="000000100000"/>
        </w:trPr>
        <w:tc>
          <w:tcPr>
            <w:cnfStyle w:val="001000000000"/>
            <w:tcW w:w="848" w:type="pct"/>
          </w:tcPr>
          <w:p w:rsidR="006070B6" w:rsidRPr="00F56988" w:rsidRDefault="006070B6" w:rsidP="006070B6">
            <w:pPr>
              <w:spacing w:before="0" w:line="240" w:lineRule="auto"/>
              <w:rPr>
                <w:rFonts w:asciiTheme="minorHAnsi" w:hAnsiTheme="minorHAnsi"/>
                <w:sz w:val="20"/>
                <w:szCs w:val="20"/>
              </w:rPr>
            </w:pPr>
          </w:p>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Alapstratégia irány</w:t>
            </w:r>
          </w:p>
        </w:tc>
        <w:tc>
          <w:tcPr>
            <w:tcW w:w="1423" w:type="pct"/>
          </w:tcPr>
          <w:p w:rsidR="006070B6" w:rsidRPr="008D6596" w:rsidRDefault="006070B6" w:rsidP="006070B6">
            <w:pPr>
              <w:spacing w:before="0" w:line="240" w:lineRule="auto"/>
              <w:cnfStyle w:val="000000100000"/>
              <w:rPr>
                <w:b/>
                <w:sz w:val="20"/>
                <w:szCs w:val="20"/>
              </w:rPr>
            </w:pPr>
            <w:r w:rsidRPr="008D6596">
              <w:rPr>
                <w:b/>
                <w:sz w:val="20"/>
                <w:szCs w:val="20"/>
              </w:rPr>
              <w:t>piac-kiaknázás</w:t>
            </w:r>
          </w:p>
          <w:p w:rsidR="006070B6" w:rsidRPr="00F56988" w:rsidRDefault="006070B6" w:rsidP="006070B6">
            <w:pPr>
              <w:spacing w:before="0" w:line="240" w:lineRule="auto"/>
              <w:cnfStyle w:val="000000100000"/>
              <w:rPr>
                <w:b/>
                <w:sz w:val="20"/>
                <w:szCs w:val="20"/>
              </w:rPr>
            </w:pPr>
            <w:r w:rsidRPr="00F56988">
              <w:rPr>
                <w:b/>
                <w:sz w:val="20"/>
                <w:szCs w:val="20"/>
              </w:rPr>
              <w:t>termékfejlesztés</w:t>
            </w:r>
          </w:p>
          <w:p w:rsidR="006070B6" w:rsidRPr="008D6596" w:rsidRDefault="006070B6" w:rsidP="006070B6">
            <w:pPr>
              <w:spacing w:before="0" w:line="240" w:lineRule="auto"/>
              <w:cnfStyle w:val="000000100000"/>
              <w:rPr>
                <w:sz w:val="20"/>
                <w:szCs w:val="20"/>
              </w:rPr>
            </w:pPr>
            <w:r w:rsidRPr="008D6596">
              <w:rPr>
                <w:sz w:val="20"/>
                <w:szCs w:val="20"/>
              </w:rPr>
              <w:t>piacfejlesztés</w:t>
            </w:r>
          </w:p>
          <w:p w:rsidR="006070B6" w:rsidRPr="00F56988" w:rsidRDefault="006070B6" w:rsidP="006070B6">
            <w:pPr>
              <w:spacing w:before="0" w:line="240" w:lineRule="auto"/>
              <w:cnfStyle w:val="000000100000"/>
              <w:rPr>
                <w:sz w:val="20"/>
                <w:szCs w:val="20"/>
              </w:rPr>
            </w:pPr>
            <w:r w:rsidRPr="00F56988">
              <w:rPr>
                <w:sz w:val="20"/>
                <w:szCs w:val="20"/>
              </w:rPr>
              <w:t>diverzifikáció</w:t>
            </w:r>
          </w:p>
        </w:tc>
        <w:tc>
          <w:tcPr>
            <w:tcW w:w="2729" w:type="pct"/>
          </w:tcPr>
          <w:p w:rsidR="006070B6" w:rsidRPr="00F56988" w:rsidRDefault="006070B6" w:rsidP="006070B6">
            <w:pPr>
              <w:spacing w:before="0" w:line="240" w:lineRule="auto"/>
              <w:cnfStyle w:val="000000100000"/>
              <w:rPr>
                <w:b/>
                <w:sz w:val="20"/>
                <w:szCs w:val="20"/>
              </w:rPr>
            </w:pPr>
            <w:r w:rsidRPr="00F56988">
              <w:rPr>
                <w:b/>
                <w:sz w:val="20"/>
                <w:szCs w:val="20"/>
              </w:rPr>
              <w:t>termékfejlesztés a turizmus piacán</w:t>
            </w:r>
          </w:p>
          <w:p w:rsidR="006070B6" w:rsidRPr="00F56988" w:rsidRDefault="006070B6" w:rsidP="006070B6">
            <w:pPr>
              <w:spacing w:before="0" w:line="240" w:lineRule="auto"/>
              <w:cnfStyle w:val="000000100000"/>
              <w:rPr>
                <w:b/>
                <w:sz w:val="20"/>
                <w:szCs w:val="20"/>
              </w:rPr>
            </w:pPr>
            <w:r>
              <w:rPr>
                <w:b/>
                <w:sz w:val="20"/>
                <w:szCs w:val="20"/>
              </w:rPr>
              <w:t>piackiaknázás</w:t>
            </w:r>
            <w:r w:rsidRPr="00F56988">
              <w:rPr>
                <w:b/>
                <w:sz w:val="20"/>
                <w:szCs w:val="20"/>
              </w:rPr>
              <w:t xml:space="preserve"> gazdaságfejlesztés területén</w:t>
            </w:r>
          </w:p>
          <w:p w:rsidR="006070B6" w:rsidRPr="00F56988" w:rsidRDefault="006070B6" w:rsidP="006070B6">
            <w:pPr>
              <w:spacing w:before="0" w:line="240" w:lineRule="auto"/>
              <w:cnfStyle w:val="000000100000"/>
              <w:rPr>
                <w:sz w:val="20"/>
                <w:szCs w:val="20"/>
              </w:rPr>
            </w:pPr>
            <w:r w:rsidRPr="00F56988">
              <w:rPr>
                <w:sz w:val="20"/>
                <w:szCs w:val="20"/>
              </w:rPr>
              <w:t>elsősorban új ötletekre, van szükség, új szolgáltatások, új vállalkozások, új turisztikai kínálat, új programok, régi programok új köntösben</w:t>
            </w:r>
          </w:p>
        </w:tc>
      </w:tr>
      <w:tr w:rsidR="006070B6" w:rsidRPr="00F56988" w:rsidTr="006070B6">
        <w:trPr>
          <w:cnfStyle w:val="000000010000"/>
        </w:trPr>
        <w:tc>
          <w:tcPr>
            <w:cnfStyle w:val="001000000000"/>
            <w:tcW w:w="848" w:type="pct"/>
          </w:tcPr>
          <w:p w:rsidR="006070B6" w:rsidRPr="00F56988" w:rsidRDefault="006070B6" w:rsidP="006070B6">
            <w:pPr>
              <w:spacing w:before="0" w:line="240" w:lineRule="auto"/>
              <w:rPr>
                <w:rFonts w:asciiTheme="minorHAnsi" w:hAnsiTheme="minorHAnsi"/>
                <w:sz w:val="20"/>
                <w:szCs w:val="20"/>
              </w:rPr>
            </w:pPr>
          </w:p>
          <w:p w:rsidR="006070B6" w:rsidRPr="00F56988" w:rsidRDefault="006070B6" w:rsidP="006070B6">
            <w:pPr>
              <w:spacing w:before="0" w:line="240" w:lineRule="auto"/>
              <w:rPr>
                <w:rFonts w:asciiTheme="minorHAnsi" w:hAnsiTheme="minorHAnsi"/>
                <w:sz w:val="20"/>
                <w:szCs w:val="20"/>
              </w:rPr>
            </w:pPr>
          </w:p>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Piaclefedés</w:t>
            </w:r>
          </w:p>
          <w:p w:rsidR="006070B6" w:rsidRPr="00F56988" w:rsidRDefault="006070B6" w:rsidP="006070B6">
            <w:pPr>
              <w:spacing w:before="0" w:line="240" w:lineRule="auto"/>
              <w:rPr>
                <w:rFonts w:asciiTheme="minorHAnsi" w:hAnsiTheme="minorHAnsi"/>
                <w:sz w:val="20"/>
                <w:szCs w:val="20"/>
              </w:rPr>
            </w:pPr>
          </w:p>
        </w:tc>
        <w:tc>
          <w:tcPr>
            <w:tcW w:w="1423" w:type="pct"/>
          </w:tcPr>
          <w:p w:rsidR="006070B6" w:rsidRPr="00F56988" w:rsidRDefault="006070B6" w:rsidP="006070B6">
            <w:pPr>
              <w:spacing w:before="0" w:line="240" w:lineRule="auto"/>
              <w:cnfStyle w:val="000000010000"/>
              <w:rPr>
                <w:sz w:val="20"/>
                <w:szCs w:val="20"/>
              </w:rPr>
            </w:pPr>
          </w:p>
          <w:p w:rsidR="006070B6" w:rsidRPr="00F56988" w:rsidRDefault="006070B6" w:rsidP="006070B6">
            <w:pPr>
              <w:spacing w:before="0" w:line="240" w:lineRule="auto"/>
              <w:cnfStyle w:val="000000010000"/>
              <w:rPr>
                <w:sz w:val="20"/>
                <w:szCs w:val="20"/>
              </w:rPr>
            </w:pPr>
            <w:r w:rsidRPr="00F56988">
              <w:rPr>
                <w:sz w:val="20"/>
                <w:szCs w:val="20"/>
              </w:rPr>
              <w:t>teljes piac</w:t>
            </w:r>
          </w:p>
          <w:p w:rsidR="006070B6" w:rsidRPr="00F56988" w:rsidRDefault="006070B6" w:rsidP="006070B6">
            <w:pPr>
              <w:spacing w:before="0" w:line="240" w:lineRule="auto"/>
              <w:cnfStyle w:val="000000010000"/>
              <w:rPr>
                <w:b/>
                <w:sz w:val="20"/>
                <w:szCs w:val="20"/>
              </w:rPr>
            </w:pPr>
            <w:r w:rsidRPr="00F56988">
              <w:rPr>
                <w:b/>
                <w:sz w:val="20"/>
                <w:szCs w:val="20"/>
              </w:rPr>
              <w:t xml:space="preserve">egy-egy szegmens </w:t>
            </w:r>
          </w:p>
        </w:tc>
        <w:tc>
          <w:tcPr>
            <w:tcW w:w="2729" w:type="pct"/>
          </w:tcPr>
          <w:p w:rsidR="006070B6" w:rsidRPr="00F56988" w:rsidRDefault="006070B6" w:rsidP="006070B6">
            <w:pPr>
              <w:spacing w:before="0" w:line="240" w:lineRule="auto"/>
              <w:cnfStyle w:val="000000010000"/>
              <w:rPr>
                <w:b/>
                <w:sz w:val="20"/>
                <w:szCs w:val="20"/>
              </w:rPr>
            </w:pPr>
            <w:r w:rsidRPr="00F56988">
              <w:rPr>
                <w:b/>
                <w:sz w:val="20"/>
                <w:szCs w:val="20"/>
              </w:rPr>
              <w:t xml:space="preserve">egy-egy szegmens </w:t>
            </w:r>
          </w:p>
          <w:p w:rsidR="006070B6" w:rsidRPr="00F56988" w:rsidRDefault="006070B6" w:rsidP="006070B6">
            <w:pPr>
              <w:spacing w:before="0" w:line="240" w:lineRule="auto"/>
              <w:cnfStyle w:val="000000010000"/>
              <w:rPr>
                <w:sz w:val="20"/>
                <w:szCs w:val="20"/>
              </w:rPr>
            </w:pPr>
            <w:r w:rsidRPr="00F56988">
              <w:rPr>
                <w:sz w:val="20"/>
                <w:szCs w:val="20"/>
              </w:rPr>
              <w:t>az egyes fejlesztési területeken megvalósuló fejlesztések skáláját jelenti. Arról való döntést jelent, hogy milyen jellegű a tervezett iparfejlesztés, milyen turistákat kívánunk megszólítani, mely lakossági igények megvalósulását helyezzük előtérbe. Mindent egyszerre nem lehet, egy-egy szegmens igényeinek kielégítése lehet a reális cél.</w:t>
            </w:r>
          </w:p>
        </w:tc>
      </w:tr>
      <w:tr w:rsidR="006070B6" w:rsidRPr="00F56988" w:rsidTr="006070B6">
        <w:trPr>
          <w:cnfStyle w:val="000000100000"/>
        </w:trPr>
        <w:tc>
          <w:tcPr>
            <w:cnfStyle w:val="001000000000"/>
            <w:tcW w:w="848" w:type="pct"/>
          </w:tcPr>
          <w:p w:rsidR="006070B6" w:rsidRPr="00F56988" w:rsidRDefault="006070B6" w:rsidP="006070B6">
            <w:pPr>
              <w:spacing w:before="0" w:line="240" w:lineRule="auto"/>
              <w:rPr>
                <w:rFonts w:asciiTheme="minorHAnsi" w:hAnsiTheme="minorHAnsi"/>
                <w:sz w:val="20"/>
                <w:szCs w:val="20"/>
              </w:rPr>
            </w:pPr>
          </w:p>
          <w:p w:rsidR="006070B6" w:rsidRPr="00F56988" w:rsidRDefault="006070B6" w:rsidP="006070B6">
            <w:pPr>
              <w:spacing w:before="0" w:line="240" w:lineRule="auto"/>
              <w:rPr>
                <w:rFonts w:asciiTheme="minorHAnsi" w:hAnsiTheme="minorHAnsi"/>
                <w:sz w:val="20"/>
                <w:szCs w:val="20"/>
              </w:rPr>
            </w:pPr>
          </w:p>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Versenyelőny</w:t>
            </w:r>
          </w:p>
        </w:tc>
        <w:tc>
          <w:tcPr>
            <w:tcW w:w="1423" w:type="pct"/>
          </w:tcPr>
          <w:p w:rsidR="006070B6" w:rsidRPr="00F56988" w:rsidRDefault="006070B6" w:rsidP="006070B6">
            <w:pPr>
              <w:spacing w:before="0" w:line="240" w:lineRule="auto"/>
              <w:cnfStyle w:val="000000100000"/>
              <w:rPr>
                <w:sz w:val="20"/>
                <w:szCs w:val="20"/>
              </w:rPr>
            </w:pPr>
            <w:r w:rsidRPr="00F56988">
              <w:rPr>
                <w:sz w:val="20"/>
                <w:szCs w:val="20"/>
              </w:rPr>
              <w:t xml:space="preserve">minőség, költség, </w:t>
            </w:r>
            <w:r w:rsidRPr="00F56988">
              <w:rPr>
                <w:b/>
                <w:sz w:val="20"/>
                <w:szCs w:val="20"/>
              </w:rPr>
              <w:t>tradíció,</w:t>
            </w:r>
            <w:r w:rsidRPr="00F56988">
              <w:rPr>
                <w:sz w:val="20"/>
                <w:szCs w:val="20"/>
              </w:rPr>
              <w:t xml:space="preserve"> innováció, márkanév. </w:t>
            </w:r>
            <w:r w:rsidRPr="00F56988">
              <w:rPr>
                <w:b/>
                <w:sz w:val="20"/>
                <w:szCs w:val="20"/>
              </w:rPr>
              <w:t>elhelyezkedés,</w:t>
            </w:r>
            <w:r w:rsidRPr="00F56988">
              <w:rPr>
                <w:sz w:val="20"/>
                <w:szCs w:val="20"/>
              </w:rPr>
              <w:t xml:space="preserve"> </w:t>
            </w:r>
            <w:r w:rsidRPr="00F56988">
              <w:rPr>
                <w:b/>
                <w:sz w:val="20"/>
                <w:szCs w:val="20"/>
              </w:rPr>
              <w:t>egyediség,</w:t>
            </w:r>
            <w:r w:rsidRPr="00F56988">
              <w:rPr>
                <w:sz w:val="20"/>
                <w:szCs w:val="20"/>
              </w:rPr>
              <w:t xml:space="preserve"> </w:t>
            </w:r>
            <w:r w:rsidRPr="00F56988">
              <w:rPr>
                <w:b/>
                <w:sz w:val="20"/>
                <w:szCs w:val="20"/>
              </w:rPr>
              <w:t>élmény</w:t>
            </w:r>
            <w:r w:rsidRPr="00F56988">
              <w:rPr>
                <w:sz w:val="20"/>
                <w:szCs w:val="20"/>
              </w:rPr>
              <w:t xml:space="preserve">, megkülönböztetés, </w:t>
            </w:r>
          </w:p>
        </w:tc>
        <w:tc>
          <w:tcPr>
            <w:tcW w:w="2729" w:type="pct"/>
          </w:tcPr>
          <w:p w:rsidR="006070B6" w:rsidRPr="00F56988" w:rsidRDefault="006070B6" w:rsidP="006070B6">
            <w:pPr>
              <w:spacing w:before="0" w:line="240" w:lineRule="auto"/>
              <w:cnfStyle w:val="000000100000"/>
              <w:rPr>
                <w:sz w:val="20"/>
                <w:szCs w:val="20"/>
              </w:rPr>
            </w:pPr>
            <w:r w:rsidRPr="00F56988">
              <w:rPr>
                <w:b/>
                <w:sz w:val="20"/>
                <w:szCs w:val="20"/>
              </w:rPr>
              <w:t xml:space="preserve">Egyediség a turizmusban </w:t>
            </w:r>
            <w:r w:rsidRPr="00F56988">
              <w:rPr>
                <w:sz w:val="20"/>
                <w:szCs w:val="20"/>
              </w:rPr>
              <w:t xml:space="preserve">- a tárgyi előnyök már nem fokozhatók, mindenki nyújt valamilyen szinten szolgáltatást. a minőség és a megkülönböztetést </w:t>
            </w:r>
            <w:r>
              <w:rPr>
                <w:sz w:val="20"/>
                <w:szCs w:val="20"/>
              </w:rPr>
              <w:t>jelentő</w:t>
            </w:r>
            <w:r w:rsidRPr="00F56988">
              <w:rPr>
                <w:sz w:val="20"/>
                <w:szCs w:val="20"/>
              </w:rPr>
              <w:t xml:space="preserve"> egyediség lehet sikeres.</w:t>
            </w:r>
          </w:p>
          <w:p w:rsidR="006070B6" w:rsidRPr="00F56988" w:rsidRDefault="006070B6" w:rsidP="006070B6">
            <w:pPr>
              <w:spacing w:before="0" w:line="240" w:lineRule="auto"/>
              <w:cnfStyle w:val="000000100000"/>
              <w:rPr>
                <w:sz w:val="20"/>
                <w:szCs w:val="20"/>
              </w:rPr>
            </w:pPr>
            <w:r w:rsidRPr="00F56988">
              <w:rPr>
                <w:b/>
                <w:sz w:val="20"/>
                <w:szCs w:val="20"/>
              </w:rPr>
              <w:t xml:space="preserve">Tradíció és elhelyezkedés </w:t>
            </w:r>
            <w:r w:rsidRPr="00F56988">
              <w:rPr>
                <w:sz w:val="20"/>
                <w:szCs w:val="20"/>
              </w:rPr>
              <w:t>- az iparfejlesztés szempontja</w:t>
            </w:r>
          </w:p>
        </w:tc>
      </w:tr>
      <w:tr w:rsidR="006070B6" w:rsidRPr="00F56988" w:rsidTr="006070B6">
        <w:trPr>
          <w:cnfStyle w:val="000000010000"/>
        </w:trPr>
        <w:tc>
          <w:tcPr>
            <w:cnfStyle w:val="001000000000"/>
            <w:tcW w:w="848" w:type="pct"/>
          </w:tcPr>
          <w:p w:rsidR="006070B6" w:rsidRPr="00F56988" w:rsidRDefault="006070B6" w:rsidP="006070B6">
            <w:pPr>
              <w:spacing w:before="0" w:line="240" w:lineRule="auto"/>
              <w:rPr>
                <w:rFonts w:asciiTheme="minorHAnsi" w:hAnsiTheme="minorHAnsi"/>
                <w:sz w:val="20"/>
                <w:szCs w:val="20"/>
              </w:rPr>
            </w:pPr>
          </w:p>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Piac</w:t>
            </w:r>
          </w:p>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megdolgozás</w:t>
            </w:r>
          </w:p>
        </w:tc>
        <w:tc>
          <w:tcPr>
            <w:tcW w:w="1423" w:type="pct"/>
          </w:tcPr>
          <w:p w:rsidR="006070B6" w:rsidRPr="00F56988" w:rsidRDefault="006070B6" w:rsidP="006070B6">
            <w:pPr>
              <w:spacing w:before="0" w:line="240" w:lineRule="auto"/>
              <w:cnfStyle w:val="000000010000"/>
              <w:rPr>
                <w:sz w:val="20"/>
                <w:szCs w:val="20"/>
              </w:rPr>
            </w:pPr>
          </w:p>
          <w:p w:rsidR="006070B6" w:rsidRPr="00F56988" w:rsidRDefault="006070B6" w:rsidP="006070B6">
            <w:pPr>
              <w:spacing w:before="0" w:line="240" w:lineRule="auto"/>
              <w:cnfStyle w:val="000000010000"/>
              <w:rPr>
                <w:sz w:val="20"/>
                <w:szCs w:val="20"/>
              </w:rPr>
            </w:pPr>
            <w:r w:rsidRPr="00F56988">
              <w:rPr>
                <w:sz w:val="20"/>
                <w:szCs w:val="20"/>
              </w:rPr>
              <w:t>differenciálatlan</w:t>
            </w:r>
          </w:p>
          <w:p w:rsidR="006070B6" w:rsidRPr="00F56988" w:rsidRDefault="006070B6" w:rsidP="006070B6">
            <w:pPr>
              <w:spacing w:before="0" w:line="240" w:lineRule="auto"/>
              <w:cnfStyle w:val="000000010000"/>
              <w:rPr>
                <w:b/>
                <w:sz w:val="20"/>
                <w:szCs w:val="20"/>
              </w:rPr>
            </w:pPr>
            <w:r w:rsidRPr="00F56988">
              <w:rPr>
                <w:b/>
                <w:sz w:val="20"/>
                <w:szCs w:val="20"/>
              </w:rPr>
              <w:t>differenciált</w:t>
            </w:r>
          </w:p>
        </w:tc>
        <w:tc>
          <w:tcPr>
            <w:tcW w:w="2729" w:type="pct"/>
          </w:tcPr>
          <w:p w:rsidR="006070B6" w:rsidRPr="00F56988" w:rsidRDefault="006070B6" w:rsidP="006070B6">
            <w:pPr>
              <w:spacing w:before="0" w:line="240" w:lineRule="auto"/>
              <w:cnfStyle w:val="000000010000"/>
              <w:rPr>
                <w:sz w:val="20"/>
                <w:szCs w:val="20"/>
              </w:rPr>
            </w:pPr>
            <w:r w:rsidRPr="00F56988">
              <w:rPr>
                <w:sz w:val="20"/>
                <w:szCs w:val="20"/>
              </w:rPr>
              <w:t>Célcsoport szerinti differenciálás a reális módszer.</w:t>
            </w:r>
          </w:p>
          <w:p w:rsidR="006070B6" w:rsidRPr="00F56988" w:rsidRDefault="006070B6" w:rsidP="006070B6">
            <w:pPr>
              <w:spacing w:before="0" w:line="240" w:lineRule="auto"/>
              <w:cnfStyle w:val="000000010000"/>
              <w:rPr>
                <w:sz w:val="20"/>
                <w:szCs w:val="20"/>
              </w:rPr>
            </w:pPr>
            <w:r w:rsidRPr="00F56988">
              <w:rPr>
                <w:sz w:val="20"/>
                <w:szCs w:val="20"/>
              </w:rPr>
              <w:t xml:space="preserve">Arról szóló döntés, hogy mindenkinek ugyanazt adni, </w:t>
            </w:r>
            <w:r>
              <w:rPr>
                <w:sz w:val="20"/>
                <w:szCs w:val="20"/>
              </w:rPr>
              <w:t xml:space="preserve">ez a </w:t>
            </w:r>
            <w:r w:rsidRPr="00F56988">
              <w:rPr>
                <w:sz w:val="20"/>
                <w:szCs w:val="20"/>
              </w:rPr>
              <w:t xml:space="preserve">tömegmarketing, vagy a célcsoportok szerint differenciálás.  </w:t>
            </w:r>
          </w:p>
          <w:p w:rsidR="006070B6" w:rsidRPr="00F56988" w:rsidRDefault="006070B6" w:rsidP="006070B6">
            <w:pPr>
              <w:spacing w:before="0" w:line="240" w:lineRule="auto"/>
              <w:cnfStyle w:val="000000010000"/>
              <w:rPr>
                <w:sz w:val="20"/>
                <w:szCs w:val="20"/>
              </w:rPr>
            </w:pPr>
            <w:r w:rsidRPr="00F56988">
              <w:rPr>
                <w:sz w:val="20"/>
                <w:szCs w:val="20"/>
              </w:rPr>
              <w:t>Települések esetében a tömegmarketing nem lehet sikeres.</w:t>
            </w:r>
          </w:p>
        </w:tc>
      </w:tr>
      <w:tr w:rsidR="006070B6" w:rsidRPr="00F56988" w:rsidTr="006070B6">
        <w:trPr>
          <w:cnfStyle w:val="000000100000"/>
        </w:trPr>
        <w:tc>
          <w:tcPr>
            <w:cnfStyle w:val="001000000000"/>
            <w:tcW w:w="848" w:type="pct"/>
          </w:tcPr>
          <w:p w:rsidR="006070B6" w:rsidRPr="00F56988" w:rsidRDefault="006070B6" w:rsidP="006070B6">
            <w:pPr>
              <w:spacing w:before="0" w:line="240" w:lineRule="auto"/>
              <w:rPr>
                <w:rFonts w:asciiTheme="minorHAnsi" w:hAnsiTheme="minorHAnsi"/>
                <w:sz w:val="20"/>
                <w:szCs w:val="20"/>
              </w:rPr>
            </w:pPr>
          </w:p>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Időstratégia</w:t>
            </w:r>
          </w:p>
        </w:tc>
        <w:tc>
          <w:tcPr>
            <w:tcW w:w="1423" w:type="pct"/>
          </w:tcPr>
          <w:p w:rsidR="006070B6" w:rsidRPr="00F56988" w:rsidRDefault="006070B6" w:rsidP="006070B6">
            <w:pPr>
              <w:spacing w:before="0" w:line="240" w:lineRule="auto"/>
              <w:cnfStyle w:val="000000100000"/>
              <w:rPr>
                <w:sz w:val="20"/>
                <w:szCs w:val="20"/>
              </w:rPr>
            </w:pPr>
            <w:r w:rsidRPr="00F56988">
              <w:rPr>
                <w:sz w:val="20"/>
                <w:szCs w:val="20"/>
              </w:rPr>
              <w:t>Úttörő, vezető stratégia,</w:t>
            </w:r>
          </w:p>
          <w:p w:rsidR="006070B6" w:rsidRPr="00F56988" w:rsidRDefault="006070B6" w:rsidP="006070B6">
            <w:pPr>
              <w:spacing w:before="0" w:line="240" w:lineRule="auto"/>
              <w:cnfStyle w:val="000000100000"/>
              <w:rPr>
                <w:sz w:val="20"/>
                <w:szCs w:val="20"/>
              </w:rPr>
            </w:pPr>
            <w:r w:rsidRPr="00F56988">
              <w:rPr>
                <w:sz w:val="20"/>
                <w:szCs w:val="20"/>
              </w:rPr>
              <w:t>Korai követő</w:t>
            </w:r>
          </w:p>
          <w:p w:rsidR="006070B6" w:rsidRPr="00F56988" w:rsidRDefault="006070B6" w:rsidP="006070B6">
            <w:pPr>
              <w:spacing w:before="0" w:line="240" w:lineRule="auto"/>
              <w:cnfStyle w:val="000000100000"/>
              <w:rPr>
                <w:sz w:val="20"/>
                <w:szCs w:val="20"/>
              </w:rPr>
            </w:pPr>
            <w:r w:rsidRPr="00F56988">
              <w:rPr>
                <w:sz w:val="20"/>
                <w:szCs w:val="20"/>
              </w:rPr>
              <w:t>Kései követő</w:t>
            </w:r>
          </w:p>
          <w:p w:rsidR="006070B6" w:rsidRPr="00F56988" w:rsidRDefault="006070B6" w:rsidP="006070B6">
            <w:pPr>
              <w:spacing w:before="0" w:line="240" w:lineRule="auto"/>
              <w:cnfStyle w:val="000000100000"/>
              <w:rPr>
                <w:b/>
                <w:sz w:val="20"/>
                <w:szCs w:val="20"/>
              </w:rPr>
            </w:pPr>
            <w:r w:rsidRPr="00F56988">
              <w:rPr>
                <w:b/>
                <w:sz w:val="20"/>
                <w:szCs w:val="20"/>
              </w:rPr>
              <w:t>Részpiaci követő</w:t>
            </w:r>
          </w:p>
        </w:tc>
        <w:tc>
          <w:tcPr>
            <w:tcW w:w="2729" w:type="pct"/>
          </w:tcPr>
          <w:p w:rsidR="006070B6" w:rsidRPr="00F56988" w:rsidRDefault="006070B6" w:rsidP="006070B6">
            <w:pPr>
              <w:spacing w:before="0" w:line="240" w:lineRule="auto"/>
              <w:cnfStyle w:val="000000100000"/>
              <w:rPr>
                <w:sz w:val="20"/>
                <w:szCs w:val="20"/>
              </w:rPr>
            </w:pPr>
            <w:r w:rsidRPr="00F56988">
              <w:rPr>
                <w:b/>
                <w:sz w:val="20"/>
                <w:szCs w:val="20"/>
              </w:rPr>
              <w:t>Részpiaci követő</w:t>
            </w:r>
            <w:r w:rsidRPr="00F56988">
              <w:rPr>
                <w:sz w:val="20"/>
                <w:szCs w:val="20"/>
              </w:rPr>
              <w:t xml:space="preserve"> a kései követő stratégia változata, már biztos megoldások átvételére épít, de a versenytárs minőségét továbbfejlesztve, piaci </w:t>
            </w:r>
            <w:r>
              <w:rPr>
                <w:sz w:val="20"/>
                <w:szCs w:val="20"/>
              </w:rPr>
              <w:t>rések megtalálása által érhető e</w:t>
            </w:r>
            <w:r w:rsidRPr="00F56988">
              <w:rPr>
                <w:sz w:val="20"/>
                <w:szCs w:val="20"/>
              </w:rPr>
              <w:t>l az egyediség.</w:t>
            </w:r>
          </w:p>
        </w:tc>
      </w:tr>
      <w:tr w:rsidR="006070B6" w:rsidRPr="00F56988" w:rsidTr="006070B6">
        <w:trPr>
          <w:cnfStyle w:val="000000010000"/>
        </w:trPr>
        <w:tc>
          <w:tcPr>
            <w:cnfStyle w:val="001000000000"/>
            <w:tcW w:w="848" w:type="pct"/>
          </w:tcPr>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Viselkedési stratégia</w:t>
            </w:r>
          </w:p>
        </w:tc>
        <w:tc>
          <w:tcPr>
            <w:tcW w:w="1423" w:type="pct"/>
          </w:tcPr>
          <w:p w:rsidR="006070B6" w:rsidRPr="00F56988" w:rsidRDefault="006070B6" w:rsidP="006070B6">
            <w:pPr>
              <w:spacing w:before="0" w:line="240" w:lineRule="auto"/>
              <w:cnfStyle w:val="000000010000"/>
              <w:rPr>
                <w:b/>
                <w:sz w:val="20"/>
                <w:szCs w:val="20"/>
              </w:rPr>
            </w:pPr>
            <w:r w:rsidRPr="00F56988">
              <w:rPr>
                <w:b/>
                <w:sz w:val="20"/>
                <w:szCs w:val="20"/>
              </w:rPr>
              <w:t xml:space="preserve">aktív, </w:t>
            </w:r>
          </w:p>
          <w:p w:rsidR="006070B6" w:rsidRPr="00F56988" w:rsidRDefault="006070B6" w:rsidP="006070B6">
            <w:pPr>
              <w:spacing w:before="0" w:line="240" w:lineRule="auto"/>
              <w:cnfStyle w:val="000000010000"/>
              <w:rPr>
                <w:sz w:val="20"/>
                <w:szCs w:val="20"/>
              </w:rPr>
            </w:pPr>
            <w:r w:rsidRPr="00F56988">
              <w:rPr>
                <w:sz w:val="20"/>
                <w:szCs w:val="20"/>
              </w:rPr>
              <w:t xml:space="preserve">passzív </w:t>
            </w:r>
          </w:p>
        </w:tc>
        <w:tc>
          <w:tcPr>
            <w:tcW w:w="2729" w:type="pct"/>
          </w:tcPr>
          <w:p w:rsidR="006070B6" w:rsidRPr="00F56988" w:rsidRDefault="006070B6" w:rsidP="006070B6">
            <w:pPr>
              <w:spacing w:before="0" w:line="240" w:lineRule="auto"/>
              <w:cnfStyle w:val="000000010000"/>
              <w:rPr>
                <w:sz w:val="20"/>
                <w:szCs w:val="20"/>
              </w:rPr>
            </w:pPr>
            <w:r w:rsidRPr="00F56988">
              <w:rPr>
                <w:sz w:val="20"/>
                <w:szCs w:val="20"/>
              </w:rPr>
              <w:t>A marketing műveletek intenzitását jelenti - az aktív magatartás</w:t>
            </w:r>
            <w:r>
              <w:rPr>
                <w:sz w:val="20"/>
                <w:szCs w:val="20"/>
              </w:rPr>
              <w:t>,</w:t>
            </w:r>
            <w:r w:rsidRPr="00F56988">
              <w:rPr>
                <w:sz w:val="20"/>
                <w:szCs w:val="20"/>
              </w:rPr>
              <w:t xml:space="preserve"> a kezdeményező, a folyamatok elébe menő, proaktív magatartás</w:t>
            </w:r>
            <w:r>
              <w:rPr>
                <w:sz w:val="20"/>
                <w:szCs w:val="20"/>
              </w:rPr>
              <w:t xml:space="preserve"> a célravezető.</w:t>
            </w:r>
          </w:p>
        </w:tc>
      </w:tr>
      <w:tr w:rsidR="006070B6" w:rsidRPr="00F56988" w:rsidTr="006070B6">
        <w:trPr>
          <w:cnfStyle w:val="000000100000"/>
        </w:trPr>
        <w:tc>
          <w:tcPr>
            <w:cnfStyle w:val="001000000000"/>
            <w:tcW w:w="848" w:type="pct"/>
          </w:tcPr>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Vevő</w:t>
            </w:r>
          </w:p>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orientáció</w:t>
            </w:r>
          </w:p>
        </w:tc>
        <w:tc>
          <w:tcPr>
            <w:tcW w:w="1423" w:type="pct"/>
          </w:tcPr>
          <w:p w:rsidR="006070B6" w:rsidRPr="00F56988" w:rsidRDefault="006070B6" w:rsidP="006070B6">
            <w:pPr>
              <w:spacing w:before="0" w:line="240" w:lineRule="auto"/>
              <w:cnfStyle w:val="000000100000"/>
              <w:rPr>
                <w:b/>
                <w:sz w:val="20"/>
                <w:szCs w:val="20"/>
              </w:rPr>
            </w:pPr>
            <w:r w:rsidRPr="00F56988">
              <w:rPr>
                <w:b/>
                <w:sz w:val="20"/>
                <w:szCs w:val="20"/>
              </w:rPr>
              <w:t>Preferenciák kialakítása</w:t>
            </w:r>
          </w:p>
          <w:p w:rsidR="006070B6" w:rsidRPr="00F56988" w:rsidRDefault="006070B6" w:rsidP="006070B6">
            <w:pPr>
              <w:spacing w:before="0" w:line="240" w:lineRule="auto"/>
              <w:cnfStyle w:val="000000100000"/>
              <w:rPr>
                <w:sz w:val="20"/>
                <w:szCs w:val="20"/>
              </w:rPr>
            </w:pPr>
            <w:r w:rsidRPr="00F56988">
              <w:rPr>
                <w:sz w:val="20"/>
                <w:szCs w:val="20"/>
              </w:rPr>
              <w:t>Ár/mennyiség viszony</w:t>
            </w:r>
          </w:p>
        </w:tc>
        <w:tc>
          <w:tcPr>
            <w:tcW w:w="2729" w:type="pct"/>
          </w:tcPr>
          <w:p w:rsidR="006070B6" w:rsidRPr="00F56988" w:rsidRDefault="006070B6" w:rsidP="006070B6">
            <w:pPr>
              <w:spacing w:before="0" w:line="240" w:lineRule="auto"/>
              <w:cnfStyle w:val="000000100000"/>
              <w:rPr>
                <w:sz w:val="20"/>
                <w:szCs w:val="20"/>
              </w:rPr>
            </w:pPr>
            <w:r w:rsidRPr="00F56988">
              <w:rPr>
                <w:sz w:val="20"/>
                <w:szCs w:val="20"/>
              </w:rPr>
              <w:t>Testreszabott kínálat a vevői elvárásoknak, preferenciáknak megfelelően.</w:t>
            </w:r>
          </w:p>
        </w:tc>
      </w:tr>
      <w:tr w:rsidR="006070B6" w:rsidRPr="00F56988" w:rsidTr="006070B6">
        <w:trPr>
          <w:cnfStyle w:val="000000010000"/>
        </w:trPr>
        <w:tc>
          <w:tcPr>
            <w:cnfStyle w:val="001000000000"/>
            <w:tcW w:w="848" w:type="pct"/>
          </w:tcPr>
          <w:p w:rsidR="006070B6" w:rsidRPr="00F56988" w:rsidRDefault="006070B6" w:rsidP="006070B6">
            <w:pPr>
              <w:spacing w:before="0" w:line="240" w:lineRule="auto"/>
              <w:rPr>
                <w:rFonts w:asciiTheme="minorHAnsi" w:hAnsiTheme="minorHAnsi"/>
                <w:sz w:val="20"/>
                <w:szCs w:val="20"/>
              </w:rPr>
            </w:pPr>
          </w:p>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Konkurencia</w:t>
            </w:r>
          </w:p>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orientáció</w:t>
            </w:r>
          </w:p>
        </w:tc>
        <w:tc>
          <w:tcPr>
            <w:tcW w:w="1423" w:type="pct"/>
          </w:tcPr>
          <w:p w:rsidR="006070B6" w:rsidRPr="00F56988" w:rsidRDefault="006070B6" w:rsidP="006070B6">
            <w:pPr>
              <w:spacing w:before="0" w:line="240" w:lineRule="auto"/>
              <w:cnfStyle w:val="000000010000"/>
              <w:rPr>
                <w:sz w:val="20"/>
                <w:szCs w:val="20"/>
              </w:rPr>
            </w:pPr>
            <w:r w:rsidRPr="00F56988">
              <w:rPr>
                <w:sz w:val="20"/>
                <w:szCs w:val="20"/>
              </w:rPr>
              <w:t>kitérő</w:t>
            </w:r>
          </w:p>
          <w:p w:rsidR="006070B6" w:rsidRPr="00F56988" w:rsidRDefault="006070B6" w:rsidP="006070B6">
            <w:pPr>
              <w:spacing w:before="0" w:line="240" w:lineRule="auto"/>
              <w:cnfStyle w:val="000000010000"/>
              <w:rPr>
                <w:b/>
                <w:sz w:val="20"/>
                <w:szCs w:val="20"/>
              </w:rPr>
            </w:pPr>
            <w:r w:rsidRPr="00F56988">
              <w:rPr>
                <w:b/>
                <w:sz w:val="20"/>
                <w:szCs w:val="20"/>
              </w:rPr>
              <w:t>kooperáló</w:t>
            </w:r>
          </w:p>
          <w:p w:rsidR="006070B6" w:rsidRPr="00F56988" w:rsidRDefault="006070B6" w:rsidP="006070B6">
            <w:pPr>
              <w:spacing w:before="0" w:line="240" w:lineRule="auto"/>
              <w:cnfStyle w:val="000000010000"/>
              <w:rPr>
                <w:sz w:val="20"/>
                <w:szCs w:val="20"/>
              </w:rPr>
            </w:pPr>
            <w:r w:rsidRPr="00F56988">
              <w:rPr>
                <w:sz w:val="20"/>
                <w:szCs w:val="20"/>
              </w:rPr>
              <w:t>konfliktusos</w:t>
            </w:r>
          </w:p>
          <w:p w:rsidR="006070B6" w:rsidRPr="00F56988" w:rsidRDefault="006070B6" w:rsidP="006070B6">
            <w:pPr>
              <w:spacing w:before="0" w:line="240" w:lineRule="auto"/>
              <w:cnfStyle w:val="000000010000"/>
              <w:rPr>
                <w:b/>
                <w:sz w:val="20"/>
                <w:szCs w:val="20"/>
              </w:rPr>
            </w:pPr>
            <w:r w:rsidRPr="00F56988">
              <w:rPr>
                <w:b/>
                <w:sz w:val="20"/>
                <w:szCs w:val="20"/>
              </w:rPr>
              <w:t>alkalmazkodó</w:t>
            </w:r>
          </w:p>
        </w:tc>
        <w:tc>
          <w:tcPr>
            <w:tcW w:w="2729" w:type="pct"/>
          </w:tcPr>
          <w:p w:rsidR="006070B6" w:rsidRPr="00F56988" w:rsidRDefault="006070B6" w:rsidP="006070B6">
            <w:pPr>
              <w:spacing w:before="0" w:line="240" w:lineRule="auto"/>
              <w:cnfStyle w:val="000000010000"/>
              <w:rPr>
                <w:sz w:val="20"/>
                <w:szCs w:val="20"/>
              </w:rPr>
            </w:pPr>
            <w:r w:rsidRPr="00F56988">
              <w:rPr>
                <w:sz w:val="20"/>
                <w:szCs w:val="20"/>
              </w:rPr>
              <w:t xml:space="preserve">a települések esetében rendkívül fontos az </w:t>
            </w:r>
            <w:r w:rsidRPr="00F56988">
              <w:rPr>
                <w:b/>
                <w:sz w:val="20"/>
                <w:szCs w:val="20"/>
              </w:rPr>
              <w:t>együttműködés</w:t>
            </w:r>
            <w:r w:rsidRPr="00F56988">
              <w:rPr>
                <w:sz w:val="20"/>
                <w:szCs w:val="20"/>
              </w:rPr>
              <w:t xml:space="preserve">, illetve a nagyobb térségek, megyei/ régiós fejlesztési stratégiákhoz való </w:t>
            </w:r>
            <w:r w:rsidRPr="008D6E98">
              <w:rPr>
                <w:b/>
                <w:sz w:val="20"/>
                <w:szCs w:val="20"/>
              </w:rPr>
              <w:t>alkalmazkodás</w:t>
            </w:r>
            <w:r>
              <w:rPr>
                <w:b/>
                <w:sz w:val="20"/>
                <w:szCs w:val="20"/>
              </w:rPr>
              <w:t>.</w:t>
            </w:r>
          </w:p>
        </w:tc>
      </w:tr>
      <w:tr w:rsidR="006070B6" w:rsidRPr="00F56988" w:rsidTr="006070B6">
        <w:trPr>
          <w:cnfStyle w:val="000000100000"/>
        </w:trPr>
        <w:tc>
          <w:tcPr>
            <w:cnfStyle w:val="001000000000"/>
            <w:tcW w:w="848" w:type="pct"/>
          </w:tcPr>
          <w:p w:rsidR="006070B6" w:rsidRPr="00F56988" w:rsidRDefault="006070B6" w:rsidP="006070B6">
            <w:pPr>
              <w:spacing w:before="0" w:line="240" w:lineRule="auto"/>
              <w:rPr>
                <w:rFonts w:asciiTheme="minorHAnsi" w:hAnsiTheme="minorHAnsi"/>
                <w:sz w:val="20"/>
                <w:szCs w:val="20"/>
              </w:rPr>
            </w:pPr>
          </w:p>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Közvetítők</w:t>
            </w:r>
          </w:p>
        </w:tc>
        <w:tc>
          <w:tcPr>
            <w:tcW w:w="1423" w:type="pct"/>
          </w:tcPr>
          <w:p w:rsidR="006070B6" w:rsidRPr="00F56988" w:rsidRDefault="006070B6" w:rsidP="006070B6">
            <w:pPr>
              <w:spacing w:before="0" w:line="240" w:lineRule="auto"/>
              <w:cnfStyle w:val="000000100000"/>
              <w:rPr>
                <w:sz w:val="20"/>
                <w:szCs w:val="20"/>
              </w:rPr>
            </w:pPr>
            <w:r w:rsidRPr="00F56988">
              <w:rPr>
                <w:sz w:val="20"/>
                <w:szCs w:val="20"/>
              </w:rPr>
              <w:t>kitérő</w:t>
            </w:r>
          </w:p>
          <w:p w:rsidR="006070B6" w:rsidRPr="00F56988" w:rsidRDefault="006070B6" w:rsidP="006070B6">
            <w:pPr>
              <w:spacing w:before="0" w:line="240" w:lineRule="auto"/>
              <w:cnfStyle w:val="000000100000"/>
              <w:rPr>
                <w:sz w:val="20"/>
                <w:szCs w:val="20"/>
              </w:rPr>
            </w:pPr>
            <w:r w:rsidRPr="00F56988">
              <w:rPr>
                <w:sz w:val="20"/>
                <w:szCs w:val="20"/>
              </w:rPr>
              <w:t>kooperáló</w:t>
            </w:r>
          </w:p>
          <w:p w:rsidR="006070B6" w:rsidRPr="00F56988" w:rsidRDefault="006070B6" w:rsidP="006070B6">
            <w:pPr>
              <w:spacing w:before="0" w:line="240" w:lineRule="auto"/>
              <w:cnfStyle w:val="000000100000"/>
              <w:rPr>
                <w:sz w:val="20"/>
                <w:szCs w:val="20"/>
              </w:rPr>
            </w:pPr>
            <w:r w:rsidRPr="00F56988">
              <w:rPr>
                <w:sz w:val="20"/>
                <w:szCs w:val="20"/>
              </w:rPr>
              <w:t>konfliktusos</w:t>
            </w:r>
          </w:p>
          <w:p w:rsidR="006070B6" w:rsidRPr="00F56988" w:rsidRDefault="006070B6" w:rsidP="006070B6">
            <w:pPr>
              <w:spacing w:before="0" w:line="240" w:lineRule="auto"/>
              <w:cnfStyle w:val="000000100000"/>
              <w:rPr>
                <w:sz w:val="20"/>
                <w:szCs w:val="20"/>
              </w:rPr>
            </w:pPr>
            <w:r w:rsidRPr="00F56988">
              <w:rPr>
                <w:sz w:val="20"/>
                <w:szCs w:val="20"/>
              </w:rPr>
              <w:t>alkalmazkodó</w:t>
            </w:r>
          </w:p>
        </w:tc>
        <w:tc>
          <w:tcPr>
            <w:tcW w:w="2729" w:type="pct"/>
          </w:tcPr>
          <w:p w:rsidR="006070B6" w:rsidRPr="00F56988" w:rsidRDefault="006070B6" w:rsidP="006070B6">
            <w:pPr>
              <w:spacing w:before="0" w:line="240" w:lineRule="auto"/>
              <w:cnfStyle w:val="000000100000"/>
              <w:rPr>
                <w:sz w:val="20"/>
                <w:szCs w:val="20"/>
              </w:rPr>
            </w:pPr>
          </w:p>
          <w:p w:rsidR="006070B6" w:rsidRPr="00F56988" w:rsidRDefault="006070B6" w:rsidP="006070B6">
            <w:pPr>
              <w:spacing w:before="0" w:line="240" w:lineRule="auto"/>
              <w:cnfStyle w:val="000000100000"/>
              <w:rPr>
                <w:sz w:val="20"/>
                <w:szCs w:val="20"/>
              </w:rPr>
            </w:pPr>
            <w:r w:rsidRPr="00F56988">
              <w:rPr>
                <w:sz w:val="20"/>
                <w:szCs w:val="20"/>
              </w:rPr>
              <w:t>A kapcsolat lehetőségei alapján lehet dönteni az együttműködésről.</w:t>
            </w:r>
          </w:p>
        </w:tc>
      </w:tr>
      <w:tr w:rsidR="006070B6" w:rsidRPr="00F56988" w:rsidTr="006070B6">
        <w:trPr>
          <w:cnfStyle w:val="000000010000"/>
        </w:trPr>
        <w:tc>
          <w:tcPr>
            <w:cnfStyle w:val="001000000000"/>
            <w:tcW w:w="848" w:type="pct"/>
          </w:tcPr>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Eszköz</w:t>
            </w:r>
          </w:p>
          <w:p w:rsidR="006070B6" w:rsidRPr="00F56988" w:rsidRDefault="006070B6" w:rsidP="006070B6">
            <w:pPr>
              <w:spacing w:before="0" w:line="240" w:lineRule="auto"/>
              <w:rPr>
                <w:rFonts w:asciiTheme="minorHAnsi" w:hAnsiTheme="minorHAnsi"/>
                <w:sz w:val="20"/>
                <w:szCs w:val="20"/>
              </w:rPr>
            </w:pPr>
            <w:r w:rsidRPr="00F56988">
              <w:rPr>
                <w:rFonts w:asciiTheme="minorHAnsi" w:hAnsiTheme="minorHAnsi"/>
                <w:sz w:val="20"/>
                <w:szCs w:val="20"/>
              </w:rPr>
              <w:t>orientáltság</w:t>
            </w:r>
          </w:p>
        </w:tc>
        <w:tc>
          <w:tcPr>
            <w:tcW w:w="1423" w:type="pct"/>
          </w:tcPr>
          <w:p w:rsidR="006070B6" w:rsidRPr="00F56988" w:rsidRDefault="006070B6" w:rsidP="006070B6">
            <w:pPr>
              <w:spacing w:before="0" w:line="240" w:lineRule="auto"/>
              <w:cnfStyle w:val="000000010000"/>
              <w:rPr>
                <w:sz w:val="20"/>
                <w:szCs w:val="20"/>
              </w:rPr>
            </w:pPr>
            <w:r w:rsidRPr="00F56988">
              <w:rPr>
                <w:sz w:val="20"/>
                <w:szCs w:val="20"/>
              </w:rPr>
              <w:t>Kínálati - mix</w:t>
            </w:r>
          </w:p>
          <w:p w:rsidR="006070B6" w:rsidRPr="00F56988" w:rsidRDefault="006070B6" w:rsidP="006070B6">
            <w:pPr>
              <w:spacing w:before="0" w:line="240" w:lineRule="auto"/>
              <w:cnfStyle w:val="000000010000"/>
              <w:rPr>
                <w:sz w:val="20"/>
                <w:szCs w:val="20"/>
              </w:rPr>
            </w:pPr>
            <w:r w:rsidRPr="00F56988">
              <w:rPr>
                <w:sz w:val="20"/>
                <w:szCs w:val="20"/>
              </w:rPr>
              <w:t>Kommunikációs-mix</w:t>
            </w:r>
          </w:p>
        </w:tc>
        <w:tc>
          <w:tcPr>
            <w:tcW w:w="2729" w:type="pct"/>
          </w:tcPr>
          <w:p w:rsidR="006070B6" w:rsidRPr="00F56988" w:rsidRDefault="006070B6" w:rsidP="006070B6">
            <w:pPr>
              <w:spacing w:before="0" w:line="240" w:lineRule="auto"/>
              <w:cnfStyle w:val="000000010000"/>
              <w:rPr>
                <w:sz w:val="20"/>
                <w:szCs w:val="20"/>
              </w:rPr>
            </w:pPr>
            <w:r>
              <w:rPr>
                <w:sz w:val="20"/>
                <w:szCs w:val="20"/>
              </w:rPr>
              <w:t>M</w:t>
            </w:r>
            <w:r w:rsidRPr="00F56988">
              <w:rPr>
                <w:sz w:val="20"/>
                <w:szCs w:val="20"/>
              </w:rPr>
              <w:t xml:space="preserve">ind a </w:t>
            </w:r>
            <w:r w:rsidRPr="00F56988">
              <w:rPr>
                <w:b/>
                <w:sz w:val="20"/>
                <w:szCs w:val="20"/>
              </w:rPr>
              <w:t>kínálat</w:t>
            </w:r>
            <w:r w:rsidRPr="00F56988">
              <w:rPr>
                <w:sz w:val="20"/>
                <w:szCs w:val="20"/>
              </w:rPr>
              <w:t xml:space="preserve">, mind a </w:t>
            </w:r>
            <w:r w:rsidRPr="00F56988">
              <w:rPr>
                <w:b/>
                <w:sz w:val="20"/>
                <w:szCs w:val="20"/>
              </w:rPr>
              <w:t>kommunikáció</w:t>
            </w:r>
            <w:r w:rsidRPr="00F56988">
              <w:rPr>
                <w:sz w:val="20"/>
                <w:szCs w:val="20"/>
              </w:rPr>
              <w:t xml:space="preserve"> területén sokoldalú eszközkombináció</w:t>
            </w:r>
          </w:p>
        </w:tc>
      </w:tr>
    </w:tbl>
    <w:p w:rsidR="006070B6" w:rsidRDefault="006070B6" w:rsidP="006070B6">
      <w:pPr>
        <w:rPr>
          <w:lang w:eastAsia="hu-HU"/>
        </w:rPr>
      </w:pPr>
    </w:p>
    <w:p w:rsidR="00AF1C95" w:rsidRDefault="00AF1C95" w:rsidP="006070B6">
      <w:pPr>
        <w:rPr>
          <w:lang w:eastAsia="hu-HU"/>
        </w:rPr>
      </w:pPr>
    </w:p>
    <w:p w:rsidR="00AF1C95" w:rsidRPr="00AF1C95" w:rsidRDefault="00AA734C" w:rsidP="00AF1C95">
      <w:pPr>
        <w:pStyle w:val="Kpalrs"/>
        <w:rPr>
          <w:sz w:val="24"/>
          <w:szCs w:val="24"/>
          <w:lang w:eastAsia="hu-HU"/>
        </w:rPr>
      </w:pPr>
      <w:r w:rsidRPr="00AF1C95">
        <w:rPr>
          <w:sz w:val="24"/>
          <w:szCs w:val="24"/>
          <w:lang w:eastAsia="hu-HU"/>
        </w:rPr>
        <w:lastRenderedPageBreak/>
        <w:fldChar w:fldCharType="begin"/>
      </w:r>
      <w:r w:rsidR="00AF1C95" w:rsidRPr="00AF1C95">
        <w:rPr>
          <w:sz w:val="24"/>
          <w:szCs w:val="24"/>
          <w:lang w:eastAsia="hu-HU"/>
        </w:rPr>
        <w:instrText xml:space="preserve"> SEQ melléklet \* ARABIC </w:instrText>
      </w:r>
      <w:r w:rsidRPr="00AF1C95">
        <w:rPr>
          <w:sz w:val="24"/>
          <w:szCs w:val="24"/>
          <w:lang w:eastAsia="hu-HU"/>
        </w:rPr>
        <w:fldChar w:fldCharType="separate"/>
      </w:r>
      <w:bookmarkStart w:id="256" w:name="_Toc387387384"/>
      <w:r w:rsidR="00E920F1">
        <w:rPr>
          <w:noProof/>
          <w:sz w:val="24"/>
          <w:szCs w:val="24"/>
          <w:lang w:eastAsia="hu-HU"/>
        </w:rPr>
        <w:t>3</w:t>
      </w:r>
      <w:r w:rsidRPr="00AF1C95">
        <w:rPr>
          <w:sz w:val="24"/>
          <w:szCs w:val="24"/>
          <w:lang w:eastAsia="hu-HU"/>
        </w:rPr>
        <w:fldChar w:fldCharType="end"/>
      </w:r>
      <w:r w:rsidR="00AF1C95" w:rsidRPr="00AF1C95">
        <w:rPr>
          <w:sz w:val="24"/>
          <w:szCs w:val="24"/>
        </w:rPr>
        <w:t xml:space="preserve">. melléklet </w:t>
      </w:r>
      <w:r w:rsidR="00AF1C95" w:rsidRPr="00AF1C95">
        <w:rPr>
          <w:rFonts w:ascii="Calibri" w:eastAsia="Times New Roman" w:hAnsi="Calibri" w:cs="Arial"/>
          <w:sz w:val="24"/>
          <w:szCs w:val="24"/>
          <w:lang w:eastAsia="hu-HU"/>
        </w:rPr>
        <w:t xml:space="preserve">Kereskedelemi szálláshelyek adatai </w:t>
      </w:r>
      <w:r w:rsidR="00AF1C95">
        <w:rPr>
          <w:rFonts w:ascii="Calibri" w:eastAsia="Times New Roman" w:hAnsi="Calibri" w:cs="Arial"/>
          <w:sz w:val="24"/>
          <w:szCs w:val="24"/>
          <w:lang w:eastAsia="hu-HU"/>
        </w:rPr>
        <w:t>2008-2012. között</w:t>
      </w:r>
      <w:bookmarkEnd w:id="256"/>
    </w:p>
    <w:tbl>
      <w:tblPr>
        <w:tblStyle w:val="Vilgosrcs1jellszn"/>
        <w:tblW w:w="5000" w:type="pct"/>
        <w:tblLook w:val="04A0"/>
      </w:tblPr>
      <w:tblGrid>
        <w:gridCol w:w="1782"/>
        <w:gridCol w:w="851"/>
        <w:gridCol w:w="851"/>
        <w:gridCol w:w="851"/>
        <w:gridCol w:w="851"/>
        <w:gridCol w:w="764"/>
        <w:gridCol w:w="781"/>
        <w:gridCol w:w="678"/>
        <w:gridCol w:w="678"/>
        <w:gridCol w:w="795"/>
      </w:tblGrid>
      <w:tr w:rsidR="00AF1C95" w:rsidRPr="00E63646" w:rsidTr="00AF1C95">
        <w:trPr>
          <w:cnfStyle w:val="100000000000"/>
          <w:trHeight w:val="331"/>
        </w:trPr>
        <w:tc>
          <w:tcPr>
            <w:cnfStyle w:val="001000000000"/>
            <w:tcW w:w="1004" w:type="pct"/>
            <w:vMerge w:val="restart"/>
            <w:noWrap/>
            <w:hideMark/>
          </w:tcPr>
          <w:p w:rsidR="00AF1C95" w:rsidRDefault="00AF1C95" w:rsidP="00AF1C95">
            <w:pPr>
              <w:spacing w:before="0" w:line="240" w:lineRule="auto"/>
              <w:jc w:val="center"/>
              <w:rPr>
                <w:rFonts w:ascii="Calibri" w:eastAsia="Times New Roman" w:hAnsi="Calibri" w:cs="Arial"/>
                <w:sz w:val="20"/>
                <w:szCs w:val="20"/>
                <w:lang w:eastAsia="hu-HU"/>
              </w:rPr>
            </w:pPr>
          </w:p>
          <w:p w:rsidR="00AF1C95" w:rsidRPr="00E63646" w:rsidRDefault="00AF1C95" w:rsidP="00AF1C95">
            <w:pPr>
              <w:spacing w:before="0" w:line="240" w:lineRule="auto"/>
              <w:jc w:val="center"/>
              <w:rPr>
                <w:rFonts w:ascii="Calibri" w:eastAsia="Times New Roman" w:hAnsi="Calibri" w:cs="Arial"/>
                <w:b w:val="0"/>
                <w:bCs w:val="0"/>
                <w:sz w:val="20"/>
                <w:szCs w:val="20"/>
                <w:lang w:eastAsia="hu-HU"/>
              </w:rPr>
            </w:pPr>
            <w:r w:rsidRPr="00E63646">
              <w:rPr>
                <w:rFonts w:ascii="Calibri" w:eastAsia="Times New Roman" w:hAnsi="Calibri" w:cs="Arial"/>
                <w:sz w:val="20"/>
                <w:szCs w:val="20"/>
                <w:lang w:eastAsia="hu-HU"/>
              </w:rPr>
              <w:t>Települések</w:t>
            </w:r>
          </w:p>
        </w:tc>
        <w:tc>
          <w:tcPr>
            <w:tcW w:w="2343" w:type="pct"/>
            <w:gridSpan w:val="5"/>
            <w:hideMark/>
          </w:tcPr>
          <w:p w:rsidR="00AF1C95" w:rsidRPr="00E63646" w:rsidRDefault="00AF1C95" w:rsidP="00AF1C95">
            <w:pPr>
              <w:spacing w:before="0" w:line="240" w:lineRule="auto"/>
              <w:jc w:val="center"/>
              <w:cnfStyle w:val="100000000000"/>
              <w:rPr>
                <w:rFonts w:ascii="Calibri" w:eastAsia="Times New Roman" w:hAnsi="Calibri" w:cs="Arial"/>
                <w:b w:val="0"/>
                <w:bCs w:val="0"/>
                <w:sz w:val="20"/>
                <w:szCs w:val="20"/>
                <w:lang w:eastAsia="hu-HU"/>
              </w:rPr>
            </w:pPr>
            <w:r w:rsidRPr="00E63646">
              <w:rPr>
                <w:rFonts w:ascii="Calibri" w:eastAsia="Times New Roman" w:hAnsi="Calibri" w:cs="Arial"/>
                <w:sz w:val="20"/>
                <w:szCs w:val="20"/>
                <w:lang w:eastAsia="hu-HU"/>
              </w:rPr>
              <w:t>Összes ker. szálláshely</w:t>
            </w:r>
          </w:p>
        </w:tc>
        <w:tc>
          <w:tcPr>
            <w:tcW w:w="1652" w:type="pct"/>
            <w:gridSpan w:val="4"/>
            <w:hideMark/>
          </w:tcPr>
          <w:p w:rsidR="00AF1C95" w:rsidRPr="00E63646" w:rsidRDefault="00AF1C95" w:rsidP="00AF1C95">
            <w:pPr>
              <w:spacing w:before="0" w:line="240" w:lineRule="auto"/>
              <w:jc w:val="center"/>
              <w:cnfStyle w:val="100000000000"/>
              <w:rPr>
                <w:rFonts w:ascii="Calibri" w:eastAsia="Times New Roman" w:hAnsi="Calibri" w:cs="Arial"/>
                <w:b w:val="0"/>
                <w:bCs w:val="0"/>
                <w:sz w:val="20"/>
                <w:szCs w:val="20"/>
                <w:lang w:eastAsia="hu-HU"/>
              </w:rPr>
            </w:pPr>
            <w:r w:rsidRPr="00E63646">
              <w:rPr>
                <w:rFonts w:ascii="Calibri" w:eastAsia="Times New Roman" w:hAnsi="Calibri" w:cs="Arial"/>
                <w:sz w:val="20"/>
                <w:szCs w:val="20"/>
                <w:lang w:eastAsia="hu-HU"/>
              </w:rPr>
              <w:t>Változás előző év =100 %</w:t>
            </w:r>
          </w:p>
        </w:tc>
      </w:tr>
      <w:tr w:rsidR="00AF1C95" w:rsidRPr="00E63646" w:rsidTr="00AF1C95">
        <w:trPr>
          <w:cnfStyle w:val="000000100000"/>
          <w:trHeight w:val="276"/>
        </w:trPr>
        <w:tc>
          <w:tcPr>
            <w:cnfStyle w:val="001000000000"/>
            <w:tcW w:w="1004" w:type="pct"/>
            <w:vMerge/>
            <w:hideMark/>
          </w:tcPr>
          <w:p w:rsidR="00AF1C95" w:rsidRPr="00E63646" w:rsidRDefault="00AF1C95" w:rsidP="00AF1C95">
            <w:pPr>
              <w:spacing w:before="0" w:line="240" w:lineRule="auto"/>
              <w:rPr>
                <w:rFonts w:ascii="Calibri" w:eastAsia="Times New Roman" w:hAnsi="Calibri" w:cs="Arial"/>
                <w:b w:val="0"/>
                <w:bCs w:val="0"/>
                <w:sz w:val="20"/>
                <w:szCs w:val="20"/>
                <w:lang w:eastAsia="hu-HU"/>
              </w:rPr>
            </w:pPr>
          </w:p>
        </w:tc>
        <w:tc>
          <w:tcPr>
            <w:tcW w:w="480" w:type="pct"/>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2008</w:t>
            </w:r>
          </w:p>
        </w:tc>
        <w:tc>
          <w:tcPr>
            <w:tcW w:w="480" w:type="pct"/>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2009</w:t>
            </w:r>
          </w:p>
        </w:tc>
        <w:tc>
          <w:tcPr>
            <w:tcW w:w="480" w:type="pct"/>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2010</w:t>
            </w:r>
          </w:p>
        </w:tc>
        <w:tc>
          <w:tcPr>
            <w:tcW w:w="480" w:type="pct"/>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2011</w:t>
            </w:r>
          </w:p>
        </w:tc>
        <w:tc>
          <w:tcPr>
            <w:tcW w:w="424" w:type="pct"/>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2012</w:t>
            </w:r>
          </w:p>
        </w:tc>
        <w:tc>
          <w:tcPr>
            <w:tcW w:w="440" w:type="pct"/>
            <w:hideMark/>
          </w:tcPr>
          <w:p w:rsidR="00AF1C95" w:rsidRPr="00E63646" w:rsidRDefault="00AF1C95" w:rsidP="00AF1C95">
            <w:pPr>
              <w:spacing w:before="0" w:line="240" w:lineRule="auto"/>
              <w:jc w:val="center"/>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2009</w:t>
            </w:r>
          </w:p>
        </w:tc>
        <w:tc>
          <w:tcPr>
            <w:tcW w:w="382" w:type="pct"/>
            <w:hideMark/>
          </w:tcPr>
          <w:p w:rsidR="00AF1C95" w:rsidRPr="00E63646" w:rsidRDefault="00AF1C95" w:rsidP="00AF1C95">
            <w:pPr>
              <w:spacing w:before="0" w:line="240" w:lineRule="auto"/>
              <w:jc w:val="center"/>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2010</w:t>
            </w:r>
          </w:p>
        </w:tc>
        <w:tc>
          <w:tcPr>
            <w:tcW w:w="382" w:type="pct"/>
            <w:hideMark/>
          </w:tcPr>
          <w:p w:rsidR="00AF1C95" w:rsidRPr="00E63646" w:rsidRDefault="00AF1C95" w:rsidP="00AF1C95">
            <w:pPr>
              <w:spacing w:before="0" w:line="240" w:lineRule="auto"/>
              <w:jc w:val="center"/>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2011</w:t>
            </w:r>
          </w:p>
        </w:tc>
        <w:tc>
          <w:tcPr>
            <w:tcW w:w="448" w:type="pct"/>
            <w:hideMark/>
          </w:tcPr>
          <w:p w:rsidR="00AF1C95" w:rsidRPr="00E63646" w:rsidRDefault="00AF1C95" w:rsidP="00AF1C95">
            <w:pPr>
              <w:spacing w:before="0" w:line="240" w:lineRule="auto"/>
              <w:jc w:val="center"/>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2012</w:t>
            </w:r>
          </w:p>
        </w:tc>
      </w:tr>
      <w:tr w:rsidR="00AF1C95" w:rsidRPr="00E63646" w:rsidTr="00AF1C95">
        <w:trPr>
          <w:cnfStyle w:val="000000010000"/>
          <w:trHeight w:val="276"/>
        </w:trPr>
        <w:tc>
          <w:tcPr>
            <w:cnfStyle w:val="001000000000"/>
            <w:tcW w:w="1004"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Cegléd</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397</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691</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857</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859</w:t>
            </w:r>
          </w:p>
        </w:tc>
        <w:tc>
          <w:tcPr>
            <w:tcW w:w="424"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865</w:t>
            </w:r>
          </w:p>
        </w:tc>
        <w:tc>
          <w:tcPr>
            <w:tcW w:w="44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174,1</w:t>
            </w:r>
          </w:p>
        </w:tc>
        <w:tc>
          <w:tcPr>
            <w:tcW w:w="382"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124,0</w:t>
            </w:r>
          </w:p>
        </w:tc>
        <w:tc>
          <w:tcPr>
            <w:tcW w:w="382"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100,2</w:t>
            </w:r>
          </w:p>
        </w:tc>
        <w:tc>
          <w:tcPr>
            <w:tcW w:w="448"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100,7</w:t>
            </w:r>
          </w:p>
        </w:tc>
      </w:tr>
      <w:tr w:rsidR="00AF1C95" w:rsidRPr="00E63646" w:rsidTr="00AF1C95">
        <w:trPr>
          <w:cnfStyle w:val="000000100000"/>
          <w:trHeight w:val="276"/>
        </w:trPr>
        <w:tc>
          <w:tcPr>
            <w:cnfStyle w:val="001000000000"/>
            <w:tcW w:w="1004"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Cserkeszőlő</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1231</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1227</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1298</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1408</w:t>
            </w:r>
          </w:p>
        </w:tc>
        <w:tc>
          <w:tcPr>
            <w:tcW w:w="424"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1436</w:t>
            </w:r>
          </w:p>
        </w:tc>
        <w:tc>
          <w:tcPr>
            <w:tcW w:w="44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99,7</w:t>
            </w:r>
          </w:p>
        </w:tc>
        <w:tc>
          <w:tcPr>
            <w:tcW w:w="382"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105,8</w:t>
            </w:r>
          </w:p>
        </w:tc>
        <w:tc>
          <w:tcPr>
            <w:tcW w:w="382"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108,5</w:t>
            </w:r>
          </w:p>
        </w:tc>
        <w:tc>
          <w:tcPr>
            <w:tcW w:w="448"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102,0</w:t>
            </w:r>
          </w:p>
        </w:tc>
      </w:tr>
      <w:tr w:rsidR="00AF1C95" w:rsidRPr="00E63646" w:rsidTr="00AF1C95">
        <w:trPr>
          <w:cnfStyle w:val="000000010000"/>
          <w:trHeight w:val="276"/>
        </w:trPr>
        <w:tc>
          <w:tcPr>
            <w:cnfStyle w:val="001000000000"/>
            <w:tcW w:w="1004"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Kisújszállás</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16</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16</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16</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16</w:t>
            </w:r>
          </w:p>
        </w:tc>
        <w:tc>
          <w:tcPr>
            <w:tcW w:w="424"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228</w:t>
            </w:r>
          </w:p>
        </w:tc>
        <w:tc>
          <w:tcPr>
            <w:tcW w:w="44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100,0</w:t>
            </w:r>
          </w:p>
        </w:tc>
        <w:tc>
          <w:tcPr>
            <w:tcW w:w="382"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100,0</w:t>
            </w:r>
          </w:p>
        </w:tc>
        <w:tc>
          <w:tcPr>
            <w:tcW w:w="382"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100,0</w:t>
            </w:r>
          </w:p>
        </w:tc>
        <w:tc>
          <w:tcPr>
            <w:tcW w:w="448"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1425,0</w:t>
            </w:r>
          </w:p>
        </w:tc>
      </w:tr>
      <w:tr w:rsidR="00AF1C95" w:rsidRPr="00E63646" w:rsidTr="00AF1C95">
        <w:trPr>
          <w:cnfStyle w:val="000000100000"/>
          <w:trHeight w:val="276"/>
        </w:trPr>
        <w:tc>
          <w:tcPr>
            <w:cnfStyle w:val="001000000000"/>
            <w:tcW w:w="1004"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Martfű</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521</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568</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515</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580</w:t>
            </w:r>
          </w:p>
        </w:tc>
        <w:tc>
          <w:tcPr>
            <w:tcW w:w="424"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612</w:t>
            </w:r>
          </w:p>
        </w:tc>
        <w:tc>
          <w:tcPr>
            <w:tcW w:w="44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109,0</w:t>
            </w:r>
          </w:p>
        </w:tc>
        <w:tc>
          <w:tcPr>
            <w:tcW w:w="382"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90,7</w:t>
            </w:r>
          </w:p>
        </w:tc>
        <w:tc>
          <w:tcPr>
            <w:tcW w:w="382"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112,6</w:t>
            </w:r>
          </w:p>
        </w:tc>
        <w:tc>
          <w:tcPr>
            <w:tcW w:w="448"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105,5</w:t>
            </w:r>
          </w:p>
        </w:tc>
      </w:tr>
      <w:tr w:rsidR="00AF1C95" w:rsidRPr="00E63646" w:rsidTr="00AF1C95">
        <w:trPr>
          <w:cnfStyle w:val="000000010000"/>
          <w:trHeight w:val="276"/>
        </w:trPr>
        <w:tc>
          <w:tcPr>
            <w:cnfStyle w:val="001000000000"/>
            <w:tcW w:w="1004"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Mezőtúr</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117</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63</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307</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82</w:t>
            </w:r>
          </w:p>
        </w:tc>
        <w:tc>
          <w:tcPr>
            <w:tcW w:w="424"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77</w:t>
            </w:r>
          </w:p>
        </w:tc>
        <w:tc>
          <w:tcPr>
            <w:tcW w:w="44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53,8</w:t>
            </w:r>
          </w:p>
        </w:tc>
        <w:tc>
          <w:tcPr>
            <w:tcW w:w="382"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487,3</w:t>
            </w:r>
          </w:p>
        </w:tc>
        <w:tc>
          <w:tcPr>
            <w:tcW w:w="382"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26,7</w:t>
            </w:r>
          </w:p>
        </w:tc>
        <w:tc>
          <w:tcPr>
            <w:tcW w:w="448"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93,9</w:t>
            </w:r>
          </w:p>
        </w:tc>
      </w:tr>
      <w:tr w:rsidR="00AF1C95" w:rsidRPr="00E63646" w:rsidTr="00AF1C95">
        <w:trPr>
          <w:cnfStyle w:val="000000100000"/>
          <w:trHeight w:val="276"/>
        </w:trPr>
        <w:tc>
          <w:tcPr>
            <w:cnfStyle w:val="001000000000"/>
            <w:tcW w:w="1004"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Törökszentmiklós</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477</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1077</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477</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478</w:t>
            </w:r>
          </w:p>
        </w:tc>
        <w:tc>
          <w:tcPr>
            <w:tcW w:w="424"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328</w:t>
            </w:r>
          </w:p>
        </w:tc>
        <w:tc>
          <w:tcPr>
            <w:tcW w:w="44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225,8</w:t>
            </w:r>
          </w:p>
        </w:tc>
        <w:tc>
          <w:tcPr>
            <w:tcW w:w="382"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44,3</w:t>
            </w:r>
          </w:p>
        </w:tc>
        <w:tc>
          <w:tcPr>
            <w:tcW w:w="382"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100,2</w:t>
            </w:r>
          </w:p>
        </w:tc>
        <w:tc>
          <w:tcPr>
            <w:tcW w:w="448"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68,6</w:t>
            </w:r>
          </w:p>
        </w:tc>
      </w:tr>
      <w:tr w:rsidR="00AF1C95" w:rsidRPr="00E63646" w:rsidTr="00AF1C95">
        <w:trPr>
          <w:cnfStyle w:val="000000010000"/>
          <w:trHeight w:val="348"/>
        </w:trPr>
        <w:tc>
          <w:tcPr>
            <w:cnfStyle w:val="001000000000"/>
            <w:tcW w:w="1004"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Túrkeve</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244</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469</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244</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244</w:t>
            </w:r>
          </w:p>
        </w:tc>
        <w:tc>
          <w:tcPr>
            <w:tcW w:w="424"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244</w:t>
            </w:r>
          </w:p>
        </w:tc>
        <w:tc>
          <w:tcPr>
            <w:tcW w:w="44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192,2</w:t>
            </w:r>
          </w:p>
        </w:tc>
        <w:tc>
          <w:tcPr>
            <w:tcW w:w="382"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52,0</w:t>
            </w:r>
          </w:p>
        </w:tc>
        <w:tc>
          <w:tcPr>
            <w:tcW w:w="382"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100,0</w:t>
            </w:r>
          </w:p>
        </w:tc>
        <w:tc>
          <w:tcPr>
            <w:tcW w:w="448"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100,0</w:t>
            </w:r>
          </w:p>
        </w:tc>
      </w:tr>
      <w:tr w:rsidR="00AF1C95" w:rsidRPr="00E63646" w:rsidTr="00AF1C95">
        <w:trPr>
          <w:cnfStyle w:val="000000100000"/>
          <w:trHeight w:val="372"/>
        </w:trPr>
        <w:tc>
          <w:tcPr>
            <w:cnfStyle w:val="001000000000"/>
            <w:tcW w:w="1004" w:type="pct"/>
            <w:noWrap/>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JNSZ megye</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12536</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13523</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13128</w:t>
            </w:r>
          </w:p>
        </w:tc>
        <w:tc>
          <w:tcPr>
            <w:tcW w:w="48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14954</w:t>
            </w:r>
          </w:p>
        </w:tc>
        <w:tc>
          <w:tcPr>
            <w:tcW w:w="424"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12451</w:t>
            </w:r>
          </w:p>
        </w:tc>
        <w:tc>
          <w:tcPr>
            <w:tcW w:w="440"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107,9</w:t>
            </w:r>
          </w:p>
        </w:tc>
        <w:tc>
          <w:tcPr>
            <w:tcW w:w="382"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97,1</w:t>
            </w:r>
          </w:p>
        </w:tc>
        <w:tc>
          <w:tcPr>
            <w:tcW w:w="382"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113,9</w:t>
            </w:r>
          </w:p>
        </w:tc>
        <w:tc>
          <w:tcPr>
            <w:tcW w:w="448"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83,3</w:t>
            </w:r>
          </w:p>
        </w:tc>
      </w:tr>
      <w:tr w:rsidR="00AF1C95" w:rsidRPr="00E63646" w:rsidTr="00AF1C95">
        <w:trPr>
          <w:cnfStyle w:val="000000010000"/>
          <w:trHeight w:val="276"/>
        </w:trPr>
        <w:tc>
          <w:tcPr>
            <w:cnfStyle w:val="001000000000"/>
            <w:tcW w:w="1004"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Országosan</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302889</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301873</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311490</w:t>
            </w:r>
          </w:p>
        </w:tc>
        <w:tc>
          <w:tcPr>
            <w:tcW w:w="48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340402</w:t>
            </w:r>
          </w:p>
        </w:tc>
        <w:tc>
          <w:tcPr>
            <w:tcW w:w="424"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336397</w:t>
            </w:r>
          </w:p>
        </w:tc>
        <w:tc>
          <w:tcPr>
            <w:tcW w:w="440"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99,7</w:t>
            </w:r>
          </w:p>
        </w:tc>
        <w:tc>
          <w:tcPr>
            <w:tcW w:w="382"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103,2</w:t>
            </w:r>
          </w:p>
        </w:tc>
        <w:tc>
          <w:tcPr>
            <w:tcW w:w="382"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109,3</w:t>
            </w:r>
          </w:p>
        </w:tc>
        <w:tc>
          <w:tcPr>
            <w:tcW w:w="448"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98,8</w:t>
            </w:r>
          </w:p>
        </w:tc>
      </w:tr>
    </w:tbl>
    <w:p w:rsidR="00AF1C95" w:rsidRDefault="00AF1C95" w:rsidP="00AF1C95">
      <w:pPr>
        <w:spacing w:before="0" w:after="0"/>
      </w:pPr>
    </w:p>
    <w:tbl>
      <w:tblPr>
        <w:tblStyle w:val="Vilgosrcs1jellszn"/>
        <w:tblW w:w="5000" w:type="pct"/>
        <w:tblLook w:val="04A0"/>
      </w:tblPr>
      <w:tblGrid>
        <w:gridCol w:w="1679"/>
        <w:gridCol w:w="954"/>
        <w:gridCol w:w="855"/>
        <w:gridCol w:w="862"/>
        <w:gridCol w:w="855"/>
        <w:gridCol w:w="855"/>
        <w:gridCol w:w="706"/>
        <w:gridCol w:w="706"/>
        <w:gridCol w:w="706"/>
        <w:gridCol w:w="704"/>
      </w:tblGrid>
      <w:tr w:rsidR="00AF1C95" w:rsidRPr="00E63646" w:rsidTr="00AF1C95">
        <w:trPr>
          <w:cnfStyle w:val="100000000000"/>
          <w:trHeight w:val="276"/>
        </w:trPr>
        <w:tc>
          <w:tcPr>
            <w:cnfStyle w:val="001000000000"/>
            <w:tcW w:w="866" w:type="pct"/>
            <w:vMerge w:val="restart"/>
            <w:noWrap/>
            <w:hideMark/>
          </w:tcPr>
          <w:p w:rsidR="00AF1C95" w:rsidRDefault="00AF1C95" w:rsidP="00AF1C95">
            <w:pPr>
              <w:spacing w:before="0" w:line="240" w:lineRule="auto"/>
              <w:jc w:val="center"/>
              <w:rPr>
                <w:rFonts w:ascii="Calibri" w:eastAsia="Times New Roman" w:hAnsi="Calibri" w:cs="Arial"/>
                <w:sz w:val="20"/>
                <w:szCs w:val="20"/>
                <w:lang w:eastAsia="hu-HU"/>
              </w:rPr>
            </w:pPr>
          </w:p>
          <w:p w:rsidR="00AF1C95" w:rsidRPr="00E63646" w:rsidRDefault="00AF1C95" w:rsidP="00AF1C95">
            <w:pPr>
              <w:spacing w:before="0" w:line="240" w:lineRule="auto"/>
              <w:jc w:val="center"/>
              <w:rPr>
                <w:rFonts w:ascii="Calibri" w:eastAsia="Times New Roman" w:hAnsi="Calibri" w:cs="Arial"/>
                <w:b w:val="0"/>
                <w:bCs w:val="0"/>
                <w:sz w:val="20"/>
                <w:szCs w:val="20"/>
                <w:lang w:eastAsia="hu-HU"/>
              </w:rPr>
            </w:pPr>
            <w:r w:rsidRPr="00E63646">
              <w:rPr>
                <w:rFonts w:ascii="Calibri" w:eastAsia="Times New Roman" w:hAnsi="Calibri" w:cs="Arial"/>
                <w:sz w:val="20"/>
                <w:szCs w:val="20"/>
                <w:lang w:eastAsia="hu-HU"/>
              </w:rPr>
              <w:t>Települések</w:t>
            </w:r>
          </w:p>
        </w:tc>
        <w:tc>
          <w:tcPr>
            <w:tcW w:w="2455" w:type="pct"/>
            <w:gridSpan w:val="5"/>
            <w:hideMark/>
          </w:tcPr>
          <w:p w:rsidR="00AF1C95" w:rsidRPr="00E63646" w:rsidRDefault="00AF1C95" w:rsidP="00AF1C95">
            <w:pPr>
              <w:spacing w:before="0" w:line="240" w:lineRule="auto"/>
              <w:jc w:val="center"/>
              <w:cnfStyle w:val="100000000000"/>
              <w:rPr>
                <w:rFonts w:ascii="Calibri" w:eastAsia="Times New Roman" w:hAnsi="Calibri" w:cs="Arial"/>
                <w:b w:val="0"/>
                <w:sz w:val="20"/>
                <w:szCs w:val="20"/>
                <w:lang w:eastAsia="hu-HU"/>
              </w:rPr>
            </w:pPr>
            <w:r>
              <w:rPr>
                <w:rFonts w:ascii="Calibri" w:eastAsia="Times New Roman" w:hAnsi="Calibri" w:cs="Arial"/>
                <w:sz w:val="20"/>
                <w:szCs w:val="20"/>
                <w:lang w:eastAsia="hu-HU"/>
              </w:rPr>
              <w:t>V</w:t>
            </w:r>
            <w:r w:rsidRPr="00E63646">
              <w:rPr>
                <w:rFonts w:ascii="Calibri" w:eastAsia="Times New Roman" w:hAnsi="Calibri" w:cs="Arial"/>
                <w:sz w:val="20"/>
                <w:szCs w:val="20"/>
                <w:lang w:eastAsia="hu-HU"/>
              </w:rPr>
              <w:t>endégek száma ker. szálláshelyeken</w:t>
            </w:r>
          </w:p>
        </w:tc>
        <w:tc>
          <w:tcPr>
            <w:tcW w:w="1679" w:type="pct"/>
            <w:gridSpan w:val="4"/>
            <w:hideMark/>
          </w:tcPr>
          <w:p w:rsidR="00AF1C95" w:rsidRPr="00E63646" w:rsidRDefault="00AF1C95" w:rsidP="00AF1C95">
            <w:pPr>
              <w:spacing w:before="0" w:line="240" w:lineRule="auto"/>
              <w:jc w:val="center"/>
              <w:cnfStyle w:val="1000000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Változás előző év =100 %</w:t>
            </w:r>
          </w:p>
        </w:tc>
      </w:tr>
      <w:tr w:rsidR="00AF1C95" w:rsidRPr="00E63646" w:rsidTr="00AF1C95">
        <w:trPr>
          <w:cnfStyle w:val="000000100000"/>
          <w:trHeight w:val="276"/>
        </w:trPr>
        <w:tc>
          <w:tcPr>
            <w:cnfStyle w:val="001000000000"/>
            <w:tcW w:w="866" w:type="pct"/>
            <w:vMerge/>
            <w:hideMark/>
          </w:tcPr>
          <w:p w:rsidR="00AF1C95" w:rsidRPr="00E63646" w:rsidRDefault="00AF1C95" w:rsidP="00AF1C95">
            <w:pPr>
              <w:spacing w:before="0" w:line="240" w:lineRule="auto"/>
              <w:rPr>
                <w:rFonts w:ascii="Calibri" w:eastAsia="Times New Roman" w:hAnsi="Calibri" w:cs="Arial"/>
                <w:b w:val="0"/>
                <w:bCs w:val="0"/>
                <w:sz w:val="20"/>
                <w:szCs w:val="20"/>
                <w:lang w:eastAsia="hu-HU"/>
              </w:rPr>
            </w:pPr>
          </w:p>
        </w:tc>
        <w:tc>
          <w:tcPr>
            <w:tcW w:w="560" w:type="pct"/>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2008</w:t>
            </w:r>
          </w:p>
        </w:tc>
        <w:tc>
          <w:tcPr>
            <w:tcW w:w="461" w:type="pct"/>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2009</w:t>
            </w:r>
          </w:p>
        </w:tc>
        <w:tc>
          <w:tcPr>
            <w:tcW w:w="508" w:type="pct"/>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2010</w:t>
            </w:r>
          </w:p>
        </w:tc>
        <w:tc>
          <w:tcPr>
            <w:tcW w:w="464" w:type="pct"/>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2011</w:t>
            </w:r>
          </w:p>
        </w:tc>
        <w:tc>
          <w:tcPr>
            <w:tcW w:w="461" w:type="pct"/>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2012</w:t>
            </w:r>
          </w:p>
        </w:tc>
        <w:tc>
          <w:tcPr>
            <w:tcW w:w="420" w:type="pct"/>
            <w:hideMark/>
          </w:tcPr>
          <w:p w:rsidR="00AF1C95" w:rsidRPr="00E63646" w:rsidRDefault="00AF1C95" w:rsidP="00AF1C95">
            <w:pPr>
              <w:spacing w:before="0" w:line="240" w:lineRule="auto"/>
              <w:jc w:val="center"/>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2009</w:t>
            </w:r>
          </w:p>
        </w:tc>
        <w:tc>
          <w:tcPr>
            <w:tcW w:w="420" w:type="pct"/>
            <w:hideMark/>
          </w:tcPr>
          <w:p w:rsidR="00AF1C95" w:rsidRPr="00E63646" w:rsidRDefault="00AF1C95" w:rsidP="00AF1C95">
            <w:pPr>
              <w:spacing w:before="0" w:line="240" w:lineRule="auto"/>
              <w:jc w:val="center"/>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2010</w:t>
            </w:r>
          </w:p>
        </w:tc>
        <w:tc>
          <w:tcPr>
            <w:tcW w:w="420" w:type="pct"/>
            <w:hideMark/>
          </w:tcPr>
          <w:p w:rsidR="00AF1C95" w:rsidRPr="00E63646" w:rsidRDefault="00AF1C95" w:rsidP="00AF1C95">
            <w:pPr>
              <w:spacing w:before="0" w:line="240" w:lineRule="auto"/>
              <w:jc w:val="center"/>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2011</w:t>
            </w:r>
          </w:p>
        </w:tc>
        <w:tc>
          <w:tcPr>
            <w:tcW w:w="420" w:type="pct"/>
            <w:hideMark/>
          </w:tcPr>
          <w:p w:rsidR="00AF1C95" w:rsidRPr="00E63646" w:rsidRDefault="00AF1C95" w:rsidP="00AF1C95">
            <w:pPr>
              <w:spacing w:before="0" w:line="240" w:lineRule="auto"/>
              <w:jc w:val="center"/>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2012</w:t>
            </w:r>
          </w:p>
        </w:tc>
      </w:tr>
      <w:tr w:rsidR="00AF1C95" w:rsidRPr="00E63646" w:rsidTr="00AF1C95">
        <w:trPr>
          <w:cnfStyle w:val="000000010000"/>
          <w:trHeight w:val="276"/>
        </w:trPr>
        <w:tc>
          <w:tcPr>
            <w:cnfStyle w:val="001000000000"/>
            <w:tcW w:w="866" w:type="pct"/>
            <w:hideMark/>
          </w:tcPr>
          <w:p w:rsidR="00AF1C95" w:rsidRPr="00E63646" w:rsidRDefault="00AF1C95" w:rsidP="00AF1C95">
            <w:pPr>
              <w:spacing w:before="0" w:line="240" w:lineRule="auto"/>
              <w:rPr>
                <w:rFonts w:ascii="Calibri" w:eastAsia="Times New Roman" w:hAnsi="Calibri" w:cs="Arial"/>
                <w:sz w:val="20"/>
                <w:szCs w:val="20"/>
                <w:lang w:eastAsia="hu-HU"/>
              </w:rPr>
            </w:pPr>
            <w:r w:rsidRPr="00E63646">
              <w:rPr>
                <w:rFonts w:ascii="Calibri" w:eastAsia="Times New Roman" w:hAnsi="Calibri" w:cs="Arial"/>
                <w:sz w:val="20"/>
                <w:szCs w:val="20"/>
                <w:lang w:eastAsia="hu-HU"/>
              </w:rPr>
              <w:t>Cegléd</w:t>
            </w:r>
          </w:p>
        </w:tc>
        <w:tc>
          <w:tcPr>
            <w:tcW w:w="56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18126</w:t>
            </w:r>
          </w:p>
        </w:tc>
        <w:tc>
          <w:tcPr>
            <w:tcW w:w="461"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21793</w:t>
            </w:r>
          </w:p>
        </w:tc>
        <w:tc>
          <w:tcPr>
            <w:tcW w:w="508"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25505</w:t>
            </w:r>
          </w:p>
        </w:tc>
        <w:tc>
          <w:tcPr>
            <w:tcW w:w="464"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27218</w:t>
            </w:r>
          </w:p>
        </w:tc>
        <w:tc>
          <w:tcPr>
            <w:tcW w:w="461"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30129</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120,2</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117,0</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106,7</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110,7</w:t>
            </w:r>
          </w:p>
        </w:tc>
      </w:tr>
      <w:tr w:rsidR="00AF1C95" w:rsidRPr="00E63646" w:rsidTr="00AF1C95">
        <w:trPr>
          <w:cnfStyle w:val="000000100000"/>
          <w:trHeight w:val="276"/>
        </w:trPr>
        <w:tc>
          <w:tcPr>
            <w:cnfStyle w:val="001000000000"/>
            <w:tcW w:w="866" w:type="pct"/>
            <w:hideMark/>
          </w:tcPr>
          <w:p w:rsidR="00AF1C95" w:rsidRPr="00E63646" w:rsidRDefault="00AF1C95" w:rsidP="00AF1C95">
            <w:pPr>
              <w:spacing w:before="0" w:line="240" w:lineRule="auto"/>
              <w:rPr>
                <w:rFonts w:ascii="Calibri" w:eastAsia="Times New Roman" w:hAnsi="Calibri" w:cs="Arial"/>
                <w:sz w:val="20"/>
                <w:szCs w:val="20"/>
                <w:lang w:eastAsia="hu-HU"/>
              </w:rPr>
            </w:pPr>
            <w:r w:rsidRPr="00E63646">
              <w:rPr>
                <w:rFonts w:ascii="Calibri" w:eastAsia="Times New Roman" w:hAnsi="Calibri" w:cs="Arial"/>
                <w:sz w:val="20"/>
                <w:szCs w:val="20"/>
                <w:lang w:eastAsia="hu-HU"/>
              </w:rPr>
              <w:t>Cserkeszőlő</w:t>
            </w:r>
          </w:p>
        </w:tc>
        <w:tc>
          <w:tcPr>
            <w:tcW w:w="56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25784</w:t>
            </w:r>
          </w:p>
        </w:tc>
        <w:tc>
          <w:tcPr>
            <w:tcW w:w="461"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29225</w:t>
            </w:r>
          </w:p>
        </w:tc>
        <w:tc>
          <w:tcPr>
            <w:tcW w:w="508"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27646</w:t>
            </w:r>
          </w:p>
        </w:tc>
        <w:tc>
          <w:tcPr>
            <w:tcW w:w="464"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34995</w:t>
            </w:r>
          </w:p>
        </w:tc>
        <w:tc>
          <w:tcPr>
            <w:tcW w:w="461"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38067</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113,3</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94,6</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126,6</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108,8</w:t>
            </w:r>
          </w:p>
        </w:tc>
      </w:tr>
      <w:tr w:rsidR="00AF1C95" w:rsidRPr="00E63646" w:rsidTr="00AF1C95">
        <w:trPr>
          <w:cnfStyle w:val="000000010000"/>
          <w:trHeight w:val="276"/>
        </w:trPr>
        <w:tc>
          <w:tcPr>
            <w:cnfStyle w:val="001000000000"/>
            <w:tcW w:w="866" w:type="pct"/>
            <w:hideMark/>
          </w:tcPr>
          <w:p w:rsidR="00AF1C95" w:rsidRPr="00E63646" w:rsidRDefault="00AF1C95" w:rsidP="00AF1C95">
            <w:pPr>
              <w:spacing w:before="0" w:line="240" w:lineRule="auto"/>
              <w:rPr>
                <w:rFonts w:ascii="Calibri" w:eastAsia="Times New Roman" w:hAnsi="Calibri" w:cs="Arial"/>
                <w:sz w:val="20"/>
                <w:szCs w:val="20"/>
                <w:lang w:eastAsia="hu-HU"/>
              </w:rPr>
            </w:pPr>
            <w:r w:rsidRPr="00E63646">
              <w:rPr>
                <w:rFonts w:ascii="Calibri" w:eastAsia="Times New Roman" w:hAnsi="Calibri" w:cs="Arial"/>
                <w:sz w:val="20"/>
                <w:szCs w:val="20"/>
                <w:lang w:eastAsia="hu-HU"/>
              </w:rPr>
              <w:t>Kisújszállás</w:t>
            </w:r>
          </w:p>
        </w:tc>
        <w:tc>
          <w:tcPr>
            <w:tcW w:w="56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510</w:t>
            </w:r>
          </w:p>
        </w:tc>
        <w:tc>
          <w:tcPr>
            <w:tcW w:w="461"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525</w:t>
            </w:r>
          </w:p>
        </w:tc>
        <w:tc>
          <w:tcPr>
            <w:tcW w:w="508"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521</w:t>
            </w:r>
          </w:p>
        </w:tc>
        <w:tc>
          <w:tcPr>
            <w:tcW w:w="464"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1172</w:t>
            </w:r>
          </w:p>
        </w:tc>
        <w:tc>
          <w:tcPr>
            <w:tcW w:w="461"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2142</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102,9</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99,2</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225,0</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182,8</w:t>
            </w:r>
          </w:p>
        </w:tc>
      </w:tr>
      <w:tr w:rsidR="00AF1C95" w:rsidRPr="00E63646" w:rsidTr="00AF1C95">
        <w:trPr>
          <w:cnfStyle w:val="000000100000"/>
          <w:trHeight w:val="276"/>
        </w:trPr>
        <w:tc>
          <w:tcPr>
            <w:cnfStyle w:val="001000000000"/>
            <w:tcW w:w="866" w:type="pct"/>
            <w:hideMark/>
          </w:tcPr>
          <w:p w:rsidR="00AF1C95" w:rsidRPr="00E63646" w:rsidRDefault="00AF1C95" w:rsidP="00AF1C95">
            <w:pPr>
              <w:spacing w:before="0" w:line="240" w:lineRule="auto"/>
              <w:rPr>
                <w:rFonts w:ascii="Calibri" w:eastAsia="Times New Roman" w:hAnsi="Calibri" w:cs="Arial"/>
                <w:sz w:val="20"/>
                <w:szCs w:val="20"/>
                <w:lang w:eastAsia="hu-HU"/>
              </w:rPr>
            </w:pPr>
            <w:r w:rsidRPr="00E63646">
              <w:rPr>
                <w:rFonts w:ascii="Calibri" w:eastAsia="Times New Roman" w:hAnsi="Calibri" w:cs="Arial"/>
                <w:sz w:val="20"/>
                <w:szCs w:val="20"/>
                <w:lang w:eastAsia="hu-HU"/>
              </w:rPr>
              <w:t>Martfű</w:t>
            </w:r>
          </w:p>
        </w:tc>
        <w:tc>
          <w:tcPr>
            <w:tcW w:w="56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3929</w:t>
            </w:r>
          </w:p>
        </w:tc>
        <w:tc>
          <w:tcPr>
            <w:tcW w:w="461"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5281</w:t>
            </w:r>
          </w:p>
        </w:tc>
        <w:tc>
          <w:tcPr>
            <w:tcW w:w="508"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7262</w:t>
            </w:r>
          </w:p>
        </w:tc>
        <w:tc>
          <w:tcPr>
            <w:tcW w:w="464"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7363</w:t>
            </w:r>
          </w:p>
        </w:tc>
        <w:tc>
          <w:tcPr>
            <w:tcW w:w="461"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9375</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134,4</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137,5</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101,4</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127,3</w:t>
            </w:r>
          </w:p>
        </w:tc>
      </w:tr>
      <w:tr w:rsidR="00AF1C95" w:rsidRPr="00E63646" w:rsidTr="00AF1C95">
        <w:trPr>
          <w:cnfStyle w:val="000000010000"/>
          <w:trHeight w:val="276"/>
        </w:trPr>
        <w:tc>
          <w:tcPr>
            <w:cnfStyle w:val="001000000000"/>
            <w:tcW w:w="866" w:type="pct"/>
            <w:hideMark/>
          </w:tcPr>
          <w:p w:rsidR="00AF1C95" w:rsidRPr="00E63646" w:rsidRDefault="00AF1C95" w:rsidP="00AF1C95">
            <w:pPr>
              <w:spacing w:before="0" w:line="240" w:lineRule="auto"/>
              <w:rPr>
                <w:rFonts w:ascii="Calibri" w:eastAsia="Times New Roman" w:hAnsi="Calibri" w:cs="Arial"/>
                <w:sz w:val="20"/>
                <w:szCs w:val="20"/>
                <w:lang w:eastAsia="hu-HU"/>
              </w:rPr>
            </w:pPr>
            <w:r w:rsidRPr="00E63646">
              <w:rPr>
                <w:rFonts w:ascii="Calibri" w:eastAsia="Times New Roman" w:hAnsi="Calibri" w:cs="Arial"/>
                <w:sz w:val="20"/>
                <w:szCs w:val="20"/>
                <w:lang w:eastAsia="hu-HU"/>
              </w:rPr>
              <w:t>Mezőtúr</w:t>
            </w:r>
          </w:p>
        </w:tc>
        <w:tc>
          <w:tcPr>
            <w:tcW w:w="56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2236</w:t>
            </w:r>
          </w:p>
        </w:tc>
        <w:tc>
          <w:tcPr>
            <w:tcW w:w="461"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1056</w:t>
            </w:r>
          </w:p>
        </w:tc>
        <w:tc>
          <w:tcPr>
            <w:tcW w:w="508"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1632</w:t>
            </w:r>
          </w:p>
        </w:tc>
        <w:tc>
          <w:tcPr>
            <w:tcW w:w="464"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1343</w:t>
            </w:r>
          </w:p>
        </w:tc>
        <w:tc>
          <w:tcPr>
            <w:tcW w:w="461"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987</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47,2</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154,5</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82,3</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73,5</w:t>
            </w:r>
          </w:p>
        </w:tc>
      </w:tr>
      <w:tr w:rsidR="00AF1C95" w:rsidRPr="00E63646" w:rsidTr="00AF1C95">
        <w:trPr>
          <w:cnfStyle w:val="000000100000"/>
          <w:trHeight w:val="276"/>
        </w:trPr>
        <w:tc>
          <w:tcPr>
            <w:cnfStyle w:val="001000000000"/>
            <w:tcW w:w="866" w:type="pct"/>
            <w:hideMark/>
          </w:tcPr>
          <w:p w:rsidR="00AF1C95" w:rsidRPr="00E63646" w:rsidRDefault="00AF1C95" w:rsidP="00AF1C95">
            <w:pPr>
              <w:spacing w:before="0" w:line="240" w:lineRule="auto"/>
              <w:rPr>
                <w:rFonts w:ascii="Calibri" w:eastAsia="Times New Roman" w:hAnsi="Calibri" w:cs="Arial"/>
                <w:sz w:val="20"/>
                <w:szCs w:val="20"/>
                <w:lang w:eastAsia="hu-HU"/>
              </w:rPr>
            </w:pPr>
            <w:r w:rsidRPr="00E63646">
              <w:rPr>
                <w:rFonts w:ascii="Calibri" w:eastAsia="Times New Roman" w:hAnsi="Calibri" w:cs="Arial"/>
                <w:sz w:val="20"/>
                <w:szCs w:val="20"/>
                <w:lang w:eastAsia="hu-HU"/>
              </w:rPr>
              <w:t>Törökszentmiklós</w:t>
            </w:r>
          </w:p>
        </w:tc>
        <w:tc>
          <w:tcPr>
            <w:tcW w:w="56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674</w:t>
            </w:r>
          </w:p>
        </w:tc>
        <w:tc>
          <w:tcPr>
            <w:tcW w:w="461"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600</w:t>
            </w:r>
          </w:p>
        </w:tc>
        <w:tc>
          <w:tcPr>
            <w:tcW w:w="508"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696</w:t>
            </w:r>
          </w:p>
        </w:tc>
        <w:tc>
          <w:tcPr>
            <w:tcW w:w="464"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709</w:t>
            </w:r>
          </w:p>
        </w:tc>
        <w:tc>
          <w:tcPr>
            <w:tcW w:w="461"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859</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89,0</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116,0</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101,9</w:t>
            </w:r>
          </w:p>
        </w:tc>
        <w:tc>
          <w:tcPr>
            <w:tcW w:w="420" w:type="pct"/>
            <w:noWrap/>
            <w:hideMark/>
          </w:tcPr>
          <w:p w:rsidR="00AF1C95" w:rsidRPr="00E63646" w:rsidRDefault="00AF1C95" w:rsidP="00AF1C95">
            <w:pPr>
              <w:spacing w:before="0" w:line="240" w:lineRule="auto"/>
              <w:jc w:val="right"/>
              <w:cnfStyle w:val="00000010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121,2</w:t>
            </w:r>
          </w:p>
        </w:tc>
      </w:tr>
      <w:tr w:rsidR="00AF1C95" w:rsidRPr="00E63646" w:rsidTr="00AF1C95">
        <w:trPr>
          <w:cnfStyle w:val="000000010000"/>
          <w:trHeight w:val="276"/>
        </w:trPr>
        <w:tc>
          <w:tcPr>
            <w:cnfStyle w:val="001000000000"/>
            <w:tcW w:w="866" w:type="pct"/>
            <w:hideMark/>
          </w:tcPr>
          <w:p w:rsidR="00AF1C95" w:rsidRPr="00E63646" w:rsidRDefault="00AF1C95" w:rsidP="00AF1C95">
            <w:pPr>
              <w:spacing w:before="0" w:line="240" w:lineRule="auto"/>
              <w:rPr>
                <w:rFonts w:ascii="Calibri" w:eastAsia="Times New Roman" w:hAnsi="Calibri" w:cs="Arial"/>
                <w:sz w:val="20"/>
                <w:szCs w:val="20"/>
                <w:lang w:eastAsia="hu-HU"/>
              </w:rPr>
            </w:pPr>
            <w:r w:rsidRPr="00E63646">
              <w:rPr>
                <w:rFonts w:ascii="Calibri" w:eastAsia="Times New Roman" w:hAnsi="Calibri" w:cs="Arial"/>
                <w:sz w:val="20"/>
                <w:szCs w:val="20"/>
                <w:lang w:eastAsia="hu-HU"/>
              </w:rPr>
              <w:t>Túrkeve</w:t>
            </w:r>
          </w:p>
        </w:tc>
        <w:tc>
          <w:tcPr>
            <w:tcW w:w="56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2712</w:t>
            </w:r>
          </w:p>
        </w:tc>
        <w:tc>
          <w:tcPr>
            <w:tcW w:w="461"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2537</w:t>
            </w:r>
          </w:p>
        </w:tc>
        <w:tc>
          <w:tcPr>
            <w:tcW w:w="508"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2396</w:t>
            </w:r>
          </w:p>
        </w:tc>
        <w:tc>
          <w:tcPr>
            <w:tcW w:w="464"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3375</w:t>
            </w:r>
          </w:p>
        </w:tc>
        <w:tc>
          <w:tcPr>
            <w:tcW w:w="461"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3923</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93,5</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94,4</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140,9</w:t>
            </w:r>
          </w:p>
        </w:tc>
        <w:tc>
          <w:tcPr>
            <w:tcW w:w="420" w:type="pct"/>
            <w:noWrap/>
            <w:hideMark/>
          </w:tcPr>
          <w:p w:rsidR="00AF1C95" w:rsidRPr="00E63646" w:rsidRDefault="00AF1C95" w:rsidP="00AF1C95">
            <w:pPr>
              <w:spacing w:before="0" w:line="240" w:lineRule="auto"/>
              <w:jc w:val="right"/>
              <w:cnfStyle w:val="000000010000"/>
              <w:rPr>
                <w:rFonts w:ascii="Calibri" w:eastAsia="Times New Roman" w:hAnsi="Calibri" w:cs="Arial"/>
                <w:sz w:val="20"/>
                <w:szCs w:val="20"/>
                <w:lang w:eastAsia="hu-HU"/>
              </w:rPr>
            </w:pPr>
            <w:r w:rsidRPr="00E63646">
              <w:rPr>
                <w:rFonts w:ascii="Calibri" w:eastAsia="Times New Roman" w:hAnsi="Calibri" w:cs="Arial"/>
                <w:sz w:val="20"/>
                <w:szCs w:val="20"/>
                <w:lang w:eastAsia="hu-HU"/>
              </w:rPr>
              <w:t>116,2</w:t>
            </w:r>
          </w:p>
        </w:tc>
      </w:tr>
      <w:tr w:rsidR="00AF1C95" w:rsidRPr="00E63646" w:rsidTr="00AF1C95">
        <w:trPr>
          <w:cnfStyle w:val="000000100000"/>
          <w:trHeight w:val="276"/>
        </w:trPr>
        <w:tc>
          <w:tcPr>
            <w:cnfStyle w:val="001000000000"/>
            <w:tcW w:w="866" w:type="pct"/>
            <w:noWrap/>
            <w:hideMark/>
          </w:tcPr>
          <w:p w:rsidR="00AF1C95" w:rsidRPr="00E63646" w:rsidRDefault="00AF1C95" w:rsidP="00AF1C95">
            <w:pPr>
              <w:spacing w:before="0" w:line="240" w:lineRule="auto"/>
              <w:rPr>
                <w:rFonts w:eastAsia="Times New Roman" w:cs="Arial"/>
                <w:b w:val="0"/>
                <w:sz w:val="18"/>
                <w:szCs w:val="18"/>
                <w:lang w:eastAsia="hu-HU"/>
              </w:rPr>
            </w:pPr>
            <w:r w:rsidRPr="00E63646">
              <w:rPr>
                <w:rFonts w:eastAsia="Times New Roman" w:cs="Arial"/>
                <w:sz w:val="18"/>
                <w:szCs w:val="18"/>
                <w:lang w:eastAsia="hu-HU"/>
              </w:rPr>
              <w:t>JNSZ megye</w:t>
            </w:r>
          </w:p>
        </w:tc>
        <w:tc>
          <w:tcPr>
            <w:tcW w:w="560" w:type="pct"/>
            <w:noWrap/>
            <w:hideMark/>
          </w:tcPr>
          <w:p w:rsidR="00AF1C95" w:rsidRPr="00E63646" w:rsidRDefault="00AF1C95" w:rsidP="00AF1C95">
            <w:pPr>
              <w:spacing w:before="0" w:line="240" w:lineRule="auto"/>
              <w:jc w:val="right"/>
              <w:cnfStyle w:val="000000100000"/>
              <w:rPr>
                <w:rFonts w:eastAsia="Times New Roman" w:cs="Arial"/>
                <w:b/>
                <w:sz w:val="18"/>
                <w:szCs w:val="18"/>
                <w:lang w:eastAsia="hu-HU"/>
              </w:rPr>
            </w:pPr>
            <w:r w:rsidRPr="00E63646">
              <w:rPr>
                <w:rFonts w:eastAsia="Times New Roman" w:cs="Arial"/>
                <w:b/>
                <w:sz w:val="18"/>
                <w:szCs w:val="18"/>
                <w:lang w:eastAsia="hu-HU"/>
              </w:rPr>
              <w:t>164320</w:t>
            </w:r>
          </w:p>
        </w:tc>
        <w:tc>
          <w:tcPr>
            <w:tcW w:w="461" w:type="pct"/>
            <w:noWrap/>
            <w:hideMark/>
          </w:tcPr>
          <w:p w:rsidR="00AF1C95" w:rsidRPr="00E63646" w:rsidRDefault="00AF1C95" w:rsidP="00AF1C95">
            <w:pPr>
              <w:spacing w:before="0" w:line="240" w:lineRule="auto"/>
              <w:jc w:val="right"/>
              <w:cnfStyle w:val="000000100000"/>
              <w:rPr>
                <w:rFonts w:eastAsia="Times New Roman" w:cs="Arial"/>
                <w:b/>
                <w:sz w:val="18"/>
                <w:szCs w:val="18"/>
                <w:lang w:eastAsia="hu-HU"/>
              </w:rPr>
            </w:pPr>
            <w:r w:rsidRPr="00E63646">
              <w:rPr>
                <w:rFonts w:eastAsia="Times New Roman" w:cs="Arial"/>
                <w:b/>
                <w:sz w:val="18"/>
                <w:szCs w:val="18"/>
                <w:lang w:eastAsia="hu-HU"/>
              </w:rPr>
              <w:t>154146</w:t>
            </w:r>
          </w:p>
        </w:tc>
        <w:tc>
          <w:tcPr>
            <w:tcW w:w="508" w:type="pct"/>
            <w:noWrap/>
            <w:hideMark/>
          </w:tcPr>
          <w:p w:rsidR="00AF1C95" w:rsidRPr="00E63646" w:rsidRDefault="00AF1C95" w:rsidP="00AF1C95">
            <w:pPr>
              <w:spacing w:before="0" w:line="240" w:lineRule="auto"/>
              <w:jc w:val="right"/>
              <w:cnfStyle w:val="000000100000"/>
              <w:rPr>
                <w:rFonts w:eastAsia="Times New Roman" w:cs="Arial"/>
                <w:b/>
                <w:sz w:val="18"/>
                <w:szCs w:val="18"/>
                <w:lang w:eastAsia="hu-HU"/>
              </w:rPr>
            </w:pPr>
            <w:r w:rsidRPr="00E63646">
              <w:rPr>
                <w:rFonts w:eastAsia="Times New Roman" w:cs="Arial"/>
                <w:b/>
                <w:sz w:val="18"/>
                <w:szCs w:val="18"/>
                <w:lang w:eastAsia="hu-HU"/>
              </w:rPr>
              <w:t>145095</w:t>
            </w:r>
          </w:p>
        </w:tc>
        <w:tc>
          <w:tcPr>
            <w:tcW w:w="464" w:type="pct"/>
            <w:noWrap/>
            <w:hideMark/>
          </w:tcPr>
          <w:p w:rsidR="00AF1C95" w:rsidRPr="00E63646" w:rsidRDefault="00AF1C95" w:rsidP="00AF1C95">
            <w:pPr>
              <w:spacing w:before="0" w:line="240" w:lineRule="auto"/>
              <w:jc w:val="right"/>
              <w:cnfStyle w:val="000000100000"/>
              <w:rPr>
                <w:rFonts w:eastAsia="Times New Roman" w:cs="Arial"/>
                <w:b/>
                <w:sz w:val="18"/>
                <w:szCs w:val="18"/>
                <w:lang w:eastAsia="hu-HU"/>
              </w:rPr>
            </w:pPr>
            <w:r w:rsidRPr="00E63646">
              <w:rPr>
                <w:rFonts w:eastAsia="Times New Roman" w:cs="Arial"/>
                <w:b/>
                <w:sz w:val="18"/>
                <w:szCs w:val="18"/>
                <w:lang w:eastAsia="hu-HU"/>
              </w:rPr>
              <w:t>161498</w:t>
            </w:r>
          </w:p>
        </w:tc>
        <w:tc>
          <w:tcPr>
            <w:tcW w:w="461" w:type="pct"/>
            <w:noWrap/>
            <w:hideMark/>
          </w:tcPr>
          <w:p w:rsidR="00AF1C95" w:rsidRPr="00E63646" w:rsidRDefault="00AF1C95" w:rsidP="00AF1C95">
            <w:pPr>
              <w:spacing w:before="0" w:line="240" w:lineRule="auto"/>
              <w:jc w:val="right"/>
              <w:cnfStyle w:val="000000100000"/>
              <w:rPr>
                <w:rFonts w:eastAsia="Times New Roman" w:cs="Arial"/>
                <w:b/>
                <w:sz w:val="18"/>
                <w:szCs w:val="18"/>
                <w:lang w:eastAsia="hu-HU"/>
              </w:rPr>
            </w:pPr>
            <w:r w:rsidRPr="00E63646">
              <w:rPr>
                <w:rFonts w:eastAsia="Times New Roman" w:cs="Arial"/>
                <w:b/>
                <w:sz w:val="18"/>
                <w:szCs w:val="18"/>
                <w:lang w:eastAsia="hu-HU"/>
              </w:rPr>
              <w:t>169555</w:t>
            </w:r>
          </w:p>
        </w:tc>
        <w:tc>
          <w:tcPr>
            <w:tcW w:w="420" w:type="pct"/>
            <w:noWrap/>
            <w:hideMark/>
          </w:tcPr>
          <w:p w:rsidR="00AF1C95" w:rsidRPr="00E63646" w:rsidRDefault="00AF1C95" w:rsidP="00AF1C95">
            <w:pPr>
              <w:spacing w:before="0" w:line="240" w:lineRule="auto"/>
              <w:jc w:val="right"/>
              <w:cnfStyle w:val="000000100000"/>
              <w:rPr>
                <w:rFonts w:eastAsia="Times New Roman" w:cs="Arial"/>
                <w:b/>
                <w:sz w:val="18"/>
                <w:szCs w:val="18"/>
                <w:lang w:eastAsia="hu-HU"/>
              </w:rPr>
            </w:pPr>
            <w:r w:rsidRPr="00E63646">
              <w:rPr>
                <w:rFonts w:eastAsia="Times New Roman" w:cs="Arial"/>
                <w:b/>
                <w:sz w:val="18"/>
                <w:szCs w:val="18"/>
                <w:lang w:eastAsia="hu-HU"/>
              </w:rPr>
              <w:t>93,8</w:t>
            </w:r>
          </w:p>
        </w:tc>
        <w:tc>
          <w:tcPr>
            <w:tcW w:w="420" w:type="pct"/>
            <w:noWrap/>
            <w:hideMark/>
          </w:tcPr>
          <w:p w:rsidR="00AF1C95" w:rsidRPr="00E63646" w:rsidRDefault="00AF1C95" w:rsidP="00AF1C95">
            <w:pPr>
              <w:spacing w:before="0" w:line="240" w:lineRule="auto"/>
              <w:jc w:val="right"/>
              <w:cnfStyle w:val="000000100000"/>
              <w:rPr>
                <w:rFonts w:eastAsia="Times New Roman" w:cs="Arial"/>
                <w:b/>
                <w:sz w:val="18"/>
                <w:szCs w:val="18"/>
                <w:lang w:eastAsia="hu-HU"/>
              </w:rPr>
            </w:pPr>
            <w:r w:rsidRPr="00E63646">
              <w:rPr>
                <w:rFonts w:eastAsia="Times New Roman" w:cs="Arial"/>
                <w:b/>
                <w:sz w:val="18"/>
                <w:szCs w:val="18"/>
                <w:lang w:eastAsia="hu-HU"/>
              </w:rPr>
              <w:t>94,1</w:t>
            </w:r>
          </w:p>
        </w:tc>
        <w:tc>
          <w:tcPr>
            <w:tcW w:w="420" w:type="pct"/>
            <w:noWrap/>
            <w:hideMark/>
          </w:tcPr>
          <w:p w:rsidR="00AF1C95" w:rsidRPr="00E63646" w:rsidRDefault="00AF1C95" w:rsidP="00AF1C95">
            <w:pPr>
              <w:spacing w:before="0" w:line="240" w:lineRule="auto"/>
              <w:jc w:val="right"/>
              <w:cnfStyle w:val="000000100000"/>
              <w:rPr>
                <w:rFonts w:eastAsia="Times New Roman" w:cs="Arial"/>
                <w:b/>
                <w:sz w:val="18"/>
                <w:szCs w:val="18"/>
                <w:lang w:eastAsia="hu-HU"/>
              </w:rPr>
            </w:pPr>
            <w:r w:rsidRPr="00E63646">
              <w:rPr>
                <w:rFonts w:eastAsia="Times New Roman" w:cs="Arial"/>
                <w:b/>
                <w:sz w:val="18"/>
                <w:szCs w:val="18"/>
                <w:lang w:eastAsia="hu-HU"/>
              </w:rPr>
              <w:t>111,3</w:t>
            </w:r>
          </w:p>
        </w:tc>
        <w:tc>
          <w:tcPr>
            <w:tcW w:w="420" w:type="pct"/>
            <w:noWrap/>
            <w:hideMark/>
          </w:tcPr>
          <w:p w:rsidR="00AF1C95" w:rsidRPr="00E63646" w:rsidRDefault="00AF1C95" w:rsidP="00AF1C95">
            <w:pPr>
              <w:spacing w:before="0" w:line="240" w:lineRule="auto"/>
              <w:jc w:val="right"/>
              <w:cnfStyle w:val="000000100000"/>
              <w:rPr>
                <w:rFonts w:eastAsia="Times New Roman" w:cs="Arial"/>
                <w:b/>
                <w:sz w:val="18"/>
                <w:szCs w:val="18"/>
                <w:lang w:eastAsia="hu-HU"/>
              </w:rPr>
            </w:pPr>
            <w:r w:rsidRPr="00E63646">
              <w:rPr>
                <w:rFonts w:eastAsia="Times New Roman" w:cs="Arial"/>
                <w:b/>
                <w:sz w:val="18"/>
                <w:szCs w:val="18"/>
                <w:lang w:eastAsia="hu-HU"/>
              </w:rPr>
              <w:t>105,0</w:t>
            </w:r>
          </w:p>
        </w:tc>
      </w:tr>
      <w:tr w:rsidR="00AF1C95" w:rsidRPr="00E63646" w:rsidTr="00AF1C95">
        <w:trPr>
          <w:cnfStyle w:val="000000010000"/>
          <w:trHeight w:val="276"/>
        </w:trPr>
        <w:tc>
          <w:tcPr>
            <w:cnfStyle w:val="001000000000"/>
            <w:tcW w:w="866" w:type="pct"/>
            <w:hideMark/>
          </w:tcPr>
          <w:p w:rsidR="00AF1C95" w:rsidRPr="00E63646" w:rsidRDefault="00AF1C95" w:rsidP="00AF1C95">
            <w:pPr>
              <w:spacing w:before="0" w:line="240" w:lineRule="auto"/>
              <w:rPr>
                <w:rFonts w:eastAsia="Times New Roman" w:cs="Arial"/>
                <w:b w:val="0"/>
                <w:sz w:val="18"/>
                <w:szCs w:val="18"/>
                <w:lang w:eastAsia="hu-HU"/>
              </w:rPr>
            </w:pPr>
            <w:r w:rsidRPr="00E63646">
              <w:rPr>
                <w:rFonts w:eastAsia="Times New Roman" w:cs="Arial"/>
                <w:sz w:val="18"/>
                <w:szCs w:val="18"/>
                <w:lang w:eastAsia="hu-HU"/>
              </w:rPr>
              <w:t>Országosan</w:t>
            </w:r>
          </w:p>
        </w:tc>
        <w:tc>
          <w:tcPr>
            <w:tcW w:w="560" w:type="pct"/>
            <w:noWrap/>
            <w:hideMark/>
          </w:tcPr>
          <w:p w:rsidR="00AF1C95" w:rsidRPr="00E63646" w:rsidRDefault="00AF1C95" w:rsidP="00AF1C95">
            <w:pPr>
              <w:spacing w:before="0" w:line="240" w:lineRule="auto"/>
              <w:jc w:val="right"/>
              <w:cnfStyle w:val="000000010000"/>
              <w:rPr>
                <w:rFonts w:eastAsia="Times New Roman" w:cs="Arial"/>
                <w:b/>
                <w:sz w:val="18"/>
                <w:szCs w:val="18"/>
                <w:lang w:eastAsia="hu-HU"/>
              </w:rPr>
            </w:pPr>
            <w:r w:rsidRPr="00E63646">
              <w:rPr>
                <w:rFonts w:eastAsia="Times New Roman" w:cs="Arial"/>
                <w:b/>
                <w:sz w:val="18"/>
                <w:szCs w:val="18"/>
                <w:lang w:eastAsia="hu-HU"/>
              </w:rPr>
              <w:t>7651250</w:t>
            </w:r>
          </w:p>
        </w:tc>
        <w:tc>
          <w:tcPr>
            <w:tcW w:w="461" w:type="pct"/>
            <w:noWrap/>
            <w:hideMark/>
          </w:tcPr>
          <w:p w:rsidR="00AF1C95" w:rsidRPr="00E63646" w:rsidRDefault="00AF1C95" w:rsidP="00AF1C95">
            <w:pPr>
              <w:spacing w:before="0" w:line="240" w:lineRule="auto"/>
              <w:jc w:val="right"/>
              <w:cnfStyle w:val="000000010000"/>
              <w:rPr>
                <w:rFonts w:eastAsia="Times New Roman" w:cs="Arial"/>
                <w:b/>
                <w:sz w:val="18"/>
                <w:szCs w:val="18"/>
                <w:lang w:eastAsia="hu-HU"/>
              </w:rPr>
            </w:pPr>
            <w:r w:rsidRPr="00E63646">
              <w:rPr>
                <w:rFonts w:eastAsia="Times New Roman" w:cs="Arial"/>
                <w:b/>
                <w:sz w:val="18"/>
                <w:szCs w:val="18"/>
                <w:lang w:eastAsia="hu-HU"/>
              </w:rPr>
              <w:t>7150612</w:t>
            </w:r>
          </w:p>
        </w:tc>
        <w:tc>
          <w:tcPr>
            <w:tcW w:w="508" w:type="pct"/>
            <w:noWrap/>
            <w:hideMark/>
          </w:tcPr>
          <w:p w:rsidR="00AF1C95" w:rsidRPr="00E63646" w:rsidRDefault="00AF1C95" w:rsidP="00AF1C95">
            <w:pPr>
              <w:spacing w:before="0" w:line="240" w:lineRule="auto"/>
              <w:jc w:val="right"/>
              <w:cnfStyle w:val="000000010000"/>
              <w:rPr>
                <w:rFonts w:eastAsia="Times New Roman" w:cs="Arial"/>
                <w:b/>
                <w:sz w:val="18"/>
                <w:szCs w:val="18"/>
                <w:lang w:eastAsia="hu-HU"/>
              </w:rPr>
            </w:pPr>
            <w:r w:rsidRPr="00E63646">
              <w:rPr>
                <w:rFonts w:eastAsia="Times New Roman" w:cs="Arial"/>
                <w:b/>
                <w:sz w:val="18"/>
                <w:szCs w:val="18"/>
                <w:lang w:eastAsia="hu-HU"/>
              </w:rPr>
              <w:t>7473339</w:t>
            </w:r>
          </w:p>
        </w:tc>
        <w:tc>
          <w:tcPr>
            <w:tcW w:w="464" w:type="pct"/>
            <w:noWrap/>
            <w:hideMark/>
          </w:tcPr>
          <w:p w:rsidR="00AF1C95" w:rsidRPr="00E63646" w:rsidRDefault="00AF1C95" w:rsidP="00AF1C95">
            <w:pPr>
              <w:spacing w:before="0" w:line="240" w:lineRule="auto"/>
              <w:jc w:val="right"/>
              <w:cnfStyle w:val="000000010000"/>
              <w:rPr>
                <w:rFonts w:eastAsia="Times New Roman" w:cs="Arial"/>
                <w:b/>
                <w:sz w:val="18"/>
                <w:szCs w:val="18"/>
                <w:lang w:eastAsia="hu-HU"/>
              </w:rPr>
            </w:pPr>
            <w:r w:rsidRPr="00E63646">
              <w:rPr>
                <w:rFonts w:eastAsia="Times New Roman" w:cs="Arial"/>
                <w:b/>
                <w:sz w:val="18"/>
                <w:szCs w:val="18"/>
                <w:lang w:eastAsia="hu-HU"/>
              </w:rPr>
              <w:t>8021069</w:t>
            </w:r>
          </w:p>
        </w:tc>
        <w:tc>
          <w:tcPr>
            <w:tcW w:w="461" w:type="pct"/>
            <w:noWrap/>
            <w:hideMark/>
          </w:tcPr>
          <w:p w:rsidR="00AF1C95" w:rsidRPr="00E63646" w:rsidRDefault="00AF1C95" w:rsidP="00AF1C95">
            <w:pPr>
              <w:spacing w:before="0" w:line="240" w:lineRule="auto"/>
              <w:jc w:val="right"/>
              <w:cnfStyle w:val="000000010000"/>
              <w:rPr>
                <w:rFonts w:eastAsia="Times New Roman" w:cs="Arial"/>
                <w:b/>
                <w:sz w:val="18"/>
                <w:szCs w:val="18"/>
                <w:lang w:eastAsia="hu-HU"/>
              </w:rPr>
            </w:pPr>
            <w:r w:rsidRPr="00E63646">
              <w:rPr>
                <w:rFonts w:eastAsia="Times New Roman" w:cs="Arial"/>
                <w:b/>
                <w:sz w:val="18"/>
                <w:szCs w:val="18"/>
                <w:lang w:eastAsia="hu-HU"/>
              </w:rPr>
              <w:t>8385169</w:t>
            </w:r>
          </w:p>
        </w:tc>
        <w:tc>
          <w:tcPr>
            <w:tcW w:w="420" w:type="pct"/>
            <w:noWrap/>
            <w:hideMark/>
          </w:tcPr>
          <w:p w:rsidR="00AF1C95" w:rsidRPr="00E63646" w:rsidRDefault="00AF1C95" w:rsidP="00AF1C95">
            <w:pPr>
              <w:spacing w:before="0" w:line="240" w:lineRule="auto"/>
              <w:jc w:val="right"/>
              <w:cnfStyle w:val="000000010000"/>
              <w:rPr>
                <w:rFonts w:eastAsia="Times New Roman" w:cs="Arial"/>
                <w:b/>
                <w:sz w:val="18"/>
                <w:szCs w:val="18"/>
                <w:lang w:eastAsia="hu-HU"/>
              </w:rPr>
            </w:pPr>
            <w:r w:rsidRPr="00E63646">
              <w:rPr>
                <w:rFonts w:eastAsia="Times New Roman" w:cs="Arial"/>
                <w:b/>
                <w:sz w:val="18"/>
                <w:szCs w:val="18"/>
                <w:lang w:eastAsia="hu-HU"/>
              </w:rPr>
              <w:t>93,5</w:t>
            </w:r>
          </w:p>
        </w:tc>
        <w:tc>
          <w:tcPr>
            <w:tcW w:w="420" w:type="pct"/>
            <w:noWrap/>
            <w:hideMark/>
          </w:tcPr>
          <w:p w:rsidR="00AF1C95" w:rsidRPr="00E63646" w:rsidRDefault="00AF1C95" w:rsidP="00AF1C95">
            <w:pPr>
              <w:spacing w:before="0" w:line="240" w:lineRule="auto"/>
              <w:jc w:val="right"/>
              <w:cnfStyle w:val="000000010000"/>
              <w:rPr>
                <w:rFonts w:eastAsia="Times New Roman" w:cs="Arial"/>
                <w:b/>
                <w:sz w:val="18"/>
                <w:szCs w:val="18"/>
                <w:lang w:eastAsia="hu-HU"/>
              </w:rPr>
            </w:pPr>
            <w:r w:rsidRPr="00E63646">
              <w:rPr>
                <w:rFonts w:eastAsia="Times New Roman" w:cs="Arial"/>
                <w:b/>
                <w:sz w:val="18"/>
                <w:szCs w:val="18"/>
                <w:lang w:eastAsia="hu-HU"/>
              </w:rPr>
              <w:t>104,5</w:t>
            </w:r>
          </w:p>
        </w:tc>
        <w:tc>
          <w:tcPr>
            <w:tcW w:w="420" w:type="pct"/>
            <w:noWrap/>
            <w:hideMark/>
          </w:tcPr>
          <w:p w:rsidR="00AF1C95" w:rsidRPr="00E63646" w:rsidRDefault="00AF1C95" w:rsidP="00AF1C95">
            <w:pPr>
              <w:spacing w:before="0" w:line="240" w:lineRule="auto"/>
              <w:jc w:val="right"/>
              <w:cnfStyle w:val="000000010000"/>
              <w:rPr>
                <w:rFonts w:eastAsia="Times New Roman" w:cs="Arial"/>
                <w:b/>
                <w:sz w:val="18"/>
                <w:szCs w:val="18"/>
                <w:lang w:eastAsia="hu-HU"/>
              </w:rPr>
            </w:pPr>
            <w:r w:rsidRPr="00E63646">
              <w:rPr>
                <w:rFonts w:eastAsia="Times New Roman" w:cs="Arial"/>
                <w:b/>
                <w:sz w:val="18"/>
                <w:szCs w:val="18"/>
                <w:lang w:eastAsia="hu-HU"/>
              </w:rPr>
              <w:t>107,3</w:t>
            </w:r>
          </w:p>
        </w:tc>
        <w:tc>
          <w:tcPr>
            <w:tcW w:w="420" w:type="pct"/>
            <w:noWrap/>
            <w:hideMark/>
          </w:tcPr>
          <w:p w:rsidR="00AF1C95" w:rsidRPr="00E63646" w:rsidRDefault="00AF1C95" w:rsidP="00AF1C95">
            <w:pPr>
              <w:spacing w:before="0" w:line="240" w:lineRule="auto"/>
              <w:jc w:val="right"/>
              <w:cnfStyle w:val="000000010000"/>
              <w:rPr>
                <w:rFonts w:eastAsia="Times New Roman" w:cs="Arial"/>
                <w:b/>
                <w:sz w:val="18"/>
                <w:szCs w:val="18"/>
                <w:lang w:eastAsia="hu-HU"/>
              </w:rPr>
            </w:pPr>
            <w:r w:rsidRPr="00E63646">
              <w:rPr>
                <w:rFonts w:eastAsia="Times New Roman" w:cs="Arial"/>
                <w:b/>
                <w:sz w:val="18"/>
                <w:szCs w:val="18"/>
                <w:lang w:eastAsia="hu-HU"/>
              </w:rPr>
              <w:t>104,5</w:t>
            </w:r>
          </w:p>
        </w:tc>
      </w:tr>
    </w:tbl>
    <w:p w:rsidR="00AF1C95" w:rsidRDefault="00AF1C95" w:rsidP="00AF1C95">
      <w:pPr>
        <w:spacing w:before="0" w:after="0"/>
      </w:pPr>
    </w:p>
    <w:tbl>
      <w:tblPr>
        <w:tblStyle w:val="Vilgosrcs1jellszn"/>
        <w:tblW w:w="5000" w:type="pct"/>
        <w:tblLook w:val="04A0"/>
      </w:tblPr>
      <w:tblGrid>
        <w:gridCol w:w="1532"/>
        <w:gridCol w:w="946"/>
        <w:gridCol w:w="946"/>
        <w:gridCol w:w="946"/>
        <w:gridCol w:w="946"/>
        <w:gridCol w:w="946"/>
        <w:gridCol w:w="628"/>
        <w:gridCol w:w="640"/>
        <w:gridCol w:w="676"/>
        <w:gridCol w:w="676"/>
      </w:tblGrid>
      <w:tr w:rsidR="00AF1C95" w:rsidRPr="00AF1C95" w:rsidTr="00AF1C95">
        <w:trPr>
          <w:cnfStyle w:val="100000000000"/>
          <w:trHeight w:val="360"/>
        </w:trPr>
        <w:tc>
          <w:tcPr>
            <w:cnfStyle w:val="001000000000"/>
            <w:tcW w:w="868" w:type="pct"/>
            <w:vMerge w:val="restart"/>
            <w:noWrap/>
            <w:hideMark/>
          </w:tcPr>
          <w:p w:rsidR="00AF1C95" w:rsidRDefault="00AF1C95" w:rsidP="00AF1C95">
            <w:pPr>
              <w:spacing w:before="0" w:line="240" w:lineRule="auto"/>
              <w:jc w:val="center"/>
              <w:rPr>
                <w:rFonts w:asciiTheme="minorHAnsi" w:eastAsia="Times New Roman" w:hAnsiTheme="minorHAnsi" w:cs="Arial"/>
                <w:sz w:val="18"/>
                <w:szCs w:val="18"/>
                <w:lang w:eastAsia="hu-HU"/>
              </w:rPr>
            </w:pPr>
          </w:p>
          <w:p w:rsidR="00AF1C95" w:rsidRPr="00AF1C95" w:rsidRDefault="00AF1C95" w:rsidP="00AF1C95">
            <w:pPr>
              <w:spacing w:before="0" w:line="240" w:lineRule="auto"/>
              <w:jc w:val="center"/>
              <w:rPr>
                <w:rFonts w:asciiTheme="minorHAnsi" w:eastAsia="Times New Roman" w:hAnsiTheme="minorHAnsi" w:cs="Arial"/>
                <w:b w:val="0"/>
                <w:bCs w:val="0"/>
                <w:sz w:val="18"/>
                <w:szCs w:val="18"/>
                <w:lang w:eastAsia="hu-HU"/>
              </w:rPr>
            </w:pPr>
            <w:r w:rsidRPr="00AF1C95">
              <w:rPr>
                <w:rFonts w:asciiTheme="minorHAnsi" w:eastAsia="Times New Roman" w:hAnsiTheme="minorHAnsi" w:cs="Arial"/>
                <w:sz w:val="18"/>
                <w:szCs w:val="18"/>
                <w:lang w:eastAsia="hu-HU"/>
              </w:rPr>
              <w:t>Települések</w:t>
            </w:r>
          </w:p>
        </w:tc>
        <w:tc>
          <w:tcPr>
            <w:tcW w:w="2447" w:type="pct"/>
            <w:gridSpan w:val="5"/>
            <w:hideMark/>
          </w:tcPr>
          <w:p w:rsidR="00AF1C95" w:rsidRPr="00AF1C95" w:rsidRDefault="00AF1C95" w:rsidP="00AF1C95">
            <w:pPr>
              <w:spacing w:before="0" w:line="240" w:lineRule="auto"/>
              <w:jc w:val="center"/>
              <w:cnfStyle w:val="100000000000"/>
              <w:rPr>
                <w:rFonts w:asciiTheme="minorHAnsi" w:eastAsia="Times New Roman" w:hAnsiTheme="minorHAnsi" w:cs="Arial"/>
                <w:b w:val="0"/>
                <w:sz w:val="18"/>
                <w:szCs w:val="18"/>
                <w:lang w:eastAsia="hu-HU"/>
              </w:rPr>
            </w:pPr>
            <w:r w:rsidRPr="00AF1C95">
              <w:rPr>
                <w:rFonts w:asciiTheme="minorHAnsi" w:eastAsia="Times New Roman" w:hAnsiTheme="minorHAnsi" w:cs="Arial"/>
                <w:sz w:val="18"/>
                <w:szCs w:val="18"/>
                <w:lang w:eastAsia="hu-HU"/>
              </w:rPr>
              <w:t>Vendégéjszakák száma</w:t>
            </w:r>
          </w:p>
        </w:tc>
        <w:tc>
          <w:tcPr>
            <w:tcW w:w="1684" w:type="pct"/>
            <w:gridSpan w:val="4"/>
            <w:hideMark/>
          </w:tcPr>
          <w:p w:rsidR="00AF1C95" w:rsidRPr="00AF1C95" w:rsidRDefault="00AF1C95" w:rsidP="00AF1C95">
            <w:pPr>
              <w:spacing w:before="0" w:line="240" w:lineRule="auto"/>
              <w:jc w:val="center"/>
              <w:cnfStyle w:val="100000000000"/>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Változás előző év =100 %</w:t>
            </w:r>
          </w:p>
        </w:tc>
      </w:tr>
      <w:tr w:rsidR="00AF1C95" w:rsidRPr="00AF1C95" w:rsidTr="00AF1C95">
        <w:trPr>
          <w:cnfStyle w:val="000000100000"/>
          <w:trHeight w:val="276"/>
        </w:trPr>
        <w:tc>
          <w:tcPr>
            <w:cnfStyle w:val="001000000000"/>
            <w:tcW w:w="868" w:type="pct"/>
            <w:vMerge/>
            <w:hideMark/>
          </w:tcPr>
          <w:p w:rsidR="00AF1C95" w:rsidRPr="00AF1C95" w:rsidRDefault="00AF1C95" w:rsidP="00AF1C95">
            <w:pPr>
              <w:spacing w:before="0" w:line="240" w:lineRule="auto"/>
              <w:rPr>
                <w:rFonts w:asciiTheme="minorHAnsi" w:eastAsia="Times New Roman" w:hAnsiTheme="minorHAnsi" w:cs="Arial"/>
                <w:b w:val="0"/>
                <w:bCs w:val="0"/>
                <w:sz w:val="18"/>
                <w:szCs w:val="18"/>
                <w:lang w:eastAsia="hu-HU"/>
              </w:rPr>
            </w:pPr>
          </w:p>
        </w:tc>
        <w:tc>
          <w:tcPr>
            <w:tcW w:w="561" w:type="pct"/>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2008</w:t>
            </w:r>
          </w:p>
        </w:tc>
        <w:tc>
          <w:tcPr>
            <w:tcW w:w="456" w:type="pct"/>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2009</w:t>
            </w:r>
          </w:p>
        </w:tc>
        <w:tc>
          <w:tcPr>
            <w:tcW w:w="509" w:type="pct"/>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2010</w:t>
            </w:r>
          </w:p>
        </w:tc>
        <w:tc>
          <w:tcPr>
            <w:tcW w:w="465" w:type="pct"/>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2011</w:t>
            </w:r>
          </w:p>
        </w:tc>
        <w:tc>
          <w:tcPr>
            <w:tcW w:w="456" w:type="pct"/>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2012</w:t>
            </w:r>
          </w:p>
        </w:tc>
        <w:tc>
          <w:tcPr>
            <w:tcW w:w="421" w:type="pct"/>
            <w:hideMark/>
          </w:tcPr>
          <w:p w:rsidR="00AF1C95" w:rsidRPr="00AF1C95" w:rsidRDefault="00AF1C95" w:rsidP="00AF1C95">
            <w:pPr>
              <w:spacing w:before="0" w:line="240" w:lineRule="auto"/>
              <w:jc w:val="center"/>
              <w:cnfStyle w:val="000000100000"/>
              <w:rPr>
                <w:rFonts w:eastAsia="Times New Roman" w:cs="Arial"/>
                <w:sz w:val="18"/>
                <w:szCs w:val="18"/>
                <w:lang w:eastAsia="hu-HU"/>
              </w:rPr>
            </w:pPr>
            <w:r w:rsidRPr="00AF1C95">
              <w:rPr>
                <w:rFonts w:eastAsia="Times New Roman" w:cs="Arial"/>
                <w:sz w:val="18"/>
                <w:szCs w:val="18"/>
                <w:lang w:eastAsia="hu-HU"/>
              </w:rPr>
              <w:t>2009</w:t>
            </w:r>
          </w:p>
        </w:tc>
        <w:tc>
          <w:tcPr>
            <w:tcW w:w="421" w:type="pct"/>
            <w:hideMark/>
          </w:tcPr>
          <w:p w:rsidR="00AF1C95" w:rsidRPr="00AF1C95" w:rsidRDefault="00AF1C95" w:rsidP="00AF1C95">
            <w:pPr>
              <w:spacing w:before="0" w:line="240" w:lineRule="auto"/>
              <w:jc w:val="center"/>
              <w:cnfStyle w:val="000000100000"/>
              <w:rPr>
                <w:rFonts w:eastAsia="Times New Roman" w:cs="Arial"/>
                <w:sz w:val="18"/>
                <w:szCs w:val="18"/>
                <w:lang w:eastAsia="hu-HU"/>
              </w:rPr>
            </w:pPr>
            <w:r w:rsidRPr="00AF1C95">
              <w:rPr>
                <w:rFonts w:eastAsia="Times New Roman" w:cs="Arial"/>
                <w:sz w:val="18"/>
                <w:szCs w:val="18"/>
                <w:lang w:eastAsia="hu-HU"/>
              </w:rPr>
              <w:t>2010</w:t>
            </w:r>
          </w:p>
        </w:tc>
        <w:tc>
          <w:tcPr>
            <w:tcW w:w="421" w:type="pct"/>
            <w:hideMark/>
          </w:tcPr>
          <w:p w:rsidR="00AF1C95" w:rsidRPr="00AF1C95" w:rsidRDefault="00AF1C95" w:rsidP="00AF1C95">
            <w:pPr>
              <w:spacing w:before="0" w:line="240" w:lineRule="auto"/>
              <w:jc w:val="center"/>
              <w:cnfStyle w:val="000000100000"/>
              <w:rPr>
                <w:rFonts w:eastAsia="Times New Roman" w:cs="Arial"/>
                <w:sz w:val="18"/>
                <w:szCs w:val="18"/>
                <w:lang w:eastAsia="hu-HU"/>
              </w:rPr>
            </w:pPr>
            <w:r w:rsidRPr="00AF1C95">
              <w:rPr>
                <w:rFonts w:eastAsia="Times New Roman" w:cs="Arial"/>
                <w:sz w:val="18"/>
                <w:szCs w:val="18"/>
                <w:lang w:eastAsia="hu-HU"/>
              </w:rPr>
              <w:t>2011</w:t>
            </w:r>
          </w:p>
        </w:tc>
        <w:tc>
          <w:tcPr>
            <w:tcW w:w="421" w:type="pct"/>
            <w:hideMark/>
          </w:tcPr>
          <w:p w:rsidR="00AF1C95" w:rsidRPr="00AF1C95" w:rsidRDefault="00AF1C95" w:rsidP="00AF1C95">
            <w:pPr>
              <w:spacing w:before="0" w:line="240" w:lineRule="auto"/>
              <w:jc w:val="center"/>
              <w:cnfStyle w:val="000000100000"/>
              <w:rPr>
                <w:rFonts w:eastAsia="Times New Roman" w:cs="Arial"/>
                <w:sz w:val="18"/>
                <w:szCs w:val="18"/>
                <w:lang w:eastAsia="hu-HU"/>
              </w:rPr>
            </w:pPr>
            <w:r w:rsidRPr="00AF1C95">
              <w:rPr>
                <w:rFonts w:eastAsia="Times New Roman" w:cs="Arial"/>
                <w:sz w:val="18"/>
                <w:szCs w:val="18"/>
                <w:lang w:eastAsia="hu-HU"/>
              </w:rPr>
              <w:t>2012</w:t>
            </w:r>
          </w:p>
        </w:tc>
      </w:tr>
      <w:tr w:rsidR="00AF1C95" w:rsidRPr="00AF1C95" w:rsidTr="00AF1C95">
        <w:trPr>
          <w:cnfStyle w:val="000000010000"/>
          <w:trHeight w:val="276"/>
        </w:trPr>
        <w:tc>
          <w:tcPr>
            <w:cnfStyle w:val="001000000000"/>
            <w:tcW w:w="868"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Cegléd</w:t>
            </w:r>
          </w:p>
        </w:tc>
        <w:tc>
          <w:tcPr>
            <w:tcW w:w="56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34270</w:t>
            </w:r>
          </w:p>
        </w:tc>
        <w:tc>
          <w:tcPr>
            <w:tcW w:w="456"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49137</w:t>
            </w:r>
          </w:p>
        </w:tc>
        <w:tc>
          <w:tcPr>
            <w:tcW w:w="509"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56307</w:t>
            </w:r>
          </w:p>
        </w:tc>
        <w:tc>
          <w:tcPr>
            <w:tcW w:w="465"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59907</w:t>
            </w:r>
          </w:p>
        </w:tc>
        <w:tc>
          <w:tcPr>
            <w:tcW w:w="456"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71297</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143,4</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114,6</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106,4</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119,0</w:t>
            </w:r>
          </w:p>
        </w:tc>
      </w:tr>
      <w:tr w:rsidR="00AF1C95" w:rsidRPr="00AF1C95" w:rsidTr="00AF1C95">
        <w:trPr>
          <w:cnfStyle w:val="000000100000"/>
          <w:trHeight w:val="276"/>
        </w:trPr>
        <w:tc>
          <w:tcPr>
            <w:cnfStyle w:val="001000000000"/>
            <w:tcW w:w="868"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Cserkeszőlő</w:t>
            </w:r>
          </w:p>
        </w:tc>
        <w:tc>
          <w:tcPr>
            <w:tcW w:w="561"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82404</w:t>
            </w:r>
          </w:p>
        </w:tc>
        <w:tc>
          <w:tcPr>
            <w:tcW w:w="456"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91359</w:t>
            </w:r>
          </w:p>
        </w:tc>
        <w:tc>
          <w:tcPr>
            <w:tcW w:w="509"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87746</w:t>
            </w:r>
          </w:p>
        </w:tc>
        <w:tc>
          <w:tcPr>
            <w:tcW w:w="465"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106066</w:t>
            </w:r>
          </w:p>
        </w:tc>
        <w:tc>
          <w:tcPr>
            <w:tcW w:w="456"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115744</w:t>
            </w:r>
          </w:p>
        </w:tc>
        <w:tc>
          <w:tcPr>
            <w:tcW w:w="421"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110,9</w:t>
            </w:r>
          </w:p>
        </w:tc>
        <w:tc>
          <w:tcPr>
            <w:tcW w:w="421"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96,0</w:t>
            </w:r>
          </w:p>
        </w:tc>
        <w:tc>
          <w:tcPr>
            <w:tcW w:w="421"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120,9</w:t>
            </w:r>
          </w:p>
        </w:tc>
        <w:tc>
          <w:tcPr>
            <w:tcW w:w="421"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109,1</w:t>
            </w:r>
          </w:p>
        </w:tc>
      </w:tr>
      <w:tr w:rsidR="00AF1C95" w:rsidRPr="00AF1C95" w:rsidTr="00AF1C95">
        <w:trPr>
          <w:cnfStyle w:val="000000010000"/>
          <w:trHeight w:val="276"/>
        </w:trPr>
        <w:tc>
          <w:tcPr>
            <w:cnfStyle w:val="001000000000"/>
            <w:tcW w:w="868"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Kisújszállás</w:t>
            </w:r>
          </w:p>
        </w:tc>
        <w:tc>
          <w:tcPr>
            <w:tcW w:w="56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1023</w:t>
            </w:r>
          </w:p>
        </w:tc>
        <w:tc>
          <w:tcPr>
            <w:tcW w:w="456"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745</w:t>
            </w:r>
          </w:p>
        </w:tc>
        <w:tc>
          <w:tcPr>
            <w:tcW w:w="509"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1355</w:t>
            </w:r>
          </w:p>
        </w:tc>
        <w:tc>
          <w:tcPr>
            <w:tcW w:w="465"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2085</w:t>
            </w:r>
          </w:p>
        </w:tc>
        <w:tc>
          <w:tcPr>
            <w:tcW w:w="456"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5100</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72,8</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181,9</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153,9</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244,6</w:t>
            </w:r>
          </w:p>
        </w:tc>
      </w:tr>
      <w:tr w:rsidR="00AF1C95" w:rsidRPr="00AF1C95" w:rsidTr="00AF1C95">
        <w:trPr>
          <w:cnfStyle w:val="000000100000"/>
          <w:trHeight w:val="276"/>
        </w:trPr>
        <w:tc>
          <w:tcPr>
            <w:cnfStyle w:val="001000000000"/>
            <w:tcW w:w="868" w:type="pct"/>
            <w:hideMark/>
          </w:tcPr>
          <w:p w:rsidR="00AF1C95" w:rsidRPr="00AF1C95" w:rsidRDefault="00AF1C95" w:rsidP="00AF1C95">
            <w:pPr>
              <w:spacing w:before="0" w:line="240" w:lineRule="auto"/>
              <w:rPr>
                <w:rFonts w:asciiTheme="minorHAnsi" w:eastAsia="Times New Roman" w:hAnsiTheme="minorHAnsi" w:cs="Arial"/>
                <w:b w:val="0"/>
                <w:sz w:val="18"/>
                <w:szCs w:val="18"/>
                <w:lang w:eastAsia="hu-HU"/>
              </w:rPr>
            </w:pPr>
            <w:r w:rsidRPr="00AF1C95">
              <w:rPr>
                <w:rFonts w:asciiTheme="minorHAnsi" w:eastAsia="Times New Roman" w:hAnsiTheme="minorHAnsi" w:cs="Arial"/>
                <w:b w:val="0"/>
                <w:sz w:val="18"/>
                <w:szCs w:val="18"/>
                <w:lang w:eastAsia="hu-HU"/>
              </w:rPr>
              <w:t>Martfű</w:t>
            </w:r>
          </w:p>
        </w:tc>
        <w:tc>
          <w:tcPr>
            <w:tcW w:w="561"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9935</w:t>
            </w:r>
          </w:p>
        </w:tc>
        <w:tc>
          <w:tcPr>
            <w:tcW w:w="456"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11410</w:t>
            </w:r>
          </w:p>
        </w:tc>
        <w:tc>
          <w:tcPr>
            <w:tcW w:w="509"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14593</w:t>
            </w:r>
          </w:p>
        </w:tc>
        <w:tc>
          <w:tcPr>
            <w:tcW w:w="465"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15699</w:t>
            </w:r>
          </w:p>
        </w:tc>
        <w:tc>
          <w:tcPr>
            <w:tcW w:w="456"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20695</w:t>
            </w:r>
          </w:p>
        </w:tc>
        <w:tc>
          <w:tcPr>
            <w:tcW w:w="421"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114,8</w:t>
            </w:r>
          </w:p>
        </w:tc>
        <w:tc>
          <w:tcPr>
            <w:tcW w:w="421"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127,9</w:t>
            </w:r>
          </w:p>
        </w:tc>
        <w:tc>
          <w:tcPr>
            <w:tcW w:w="421"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107,6</w:t>
            </w:r>
          </w:p>
        </w:tc>
        <w:tc>
          <w:tcPr>
            <w:tcW w:w="421"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131,8</w:t>
            </w:r>
          </w:p>
        </w:tc>
      </w:tr>
      <w:tr w:rsidR="00AF1C95" w:rsidRPr="00AF1C95" w:rsidTr="00AF1C95">
        <w:trPr>
          <w:cnfStyle w:val="000000010000"/>
          <w:trHeight w:val="276"/>
        </w:trPr>
        <w:tc>
          <w:tcPr>
            <w:cnfStyle w:val="001000000000"/>
            <w:tcW w:w="868"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Mezőtúr</w:t>
            </w:r>
          </w:p>
        </w:tc>
        <w:tc>
          <w:tcPr>
            <w:tcW w:w="56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7537</w:t>
            </w:r>
          </w:p>
        </w:tc>
        <w:tc>
          <w:tcPr>
            <w:tcW w:w="456"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2049</w:t>
            </w:r>
          </w:p>
        </w:tc>
        <w:tc>
          <w:tcPr>
            <w:tcW w:w="509"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3571</w:t>
            </w:r>
          </w:p>
        </w:tc>
        <w:tc>
          <w:tcPr>
            <w:tcW w:w="465"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3023</w:t>
            </w:r>
          </w:p>
        </w:tc>
        <w:tc>
          <w:tcPr>
            <w:tcW w:w="456"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2867</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27,2</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174,3</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84,7</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94,8</w:t>
            </w:r>
          </w:p>
        </w:tc>
      </w:tr>
      <w:tr w:rsidR="00AF1C95" w:rsidRPr="00AF1C95" w:rsidTr="00AF1C95">
        <w:trPr>
          <w:cnfStyle w:val="000000100000"/>
          <w:trHeight w:val="276"/>
        </w:trPr>
        <w:tc>
          <w:tcPr>
            <w:cnfStyle w:val="001000000000"/>
            <w:tcW w:w="868"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Törökszentmiklós</w:t>
            </w:r>
          </w:p>
        </w:tc>
        <w:tc>
          <w:tcPr>
            <w:tcW w:w="561"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2124</w:t>
            </w:r>
          </w:p>
        </w:tc>
        <w:tc>
          <w:tcPr>
            <w:tcW w:w="456"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1642</w:t>
            </w:r>
          </w:p>
        </w:tc>
        <w:tc>
          <w:tcPr>
            <w:tcW w:w="509"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2280</w:t>
            </w:r>
          </w:p>
        </w:tc>
        <w:tc>
          <w:tcPr>
            <w:tcW w:w="465"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2161</w:t>
            </w:r>
          </w:p>
        </w:tc>
        <w:tc>
          <w:tcPr>
            <w:tcW w:w="456"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2486</w:t>
            </w:r>
          </w:p>
        </w:tc>
        <w:tc>
          <w:tcPr>
            <w:tcW w:w="421"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77,3</w:t>
            </w:r>
          </w:p>
        </w:tc>
        <w:tc>
          <w:tcPr>
            <w:tcW w:w="421"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138,9</w:t>
            </w:r>
          </w:p>
        </w:tc>
        <w:tc>
          <w:tcPr>
            <w:tcW w:w="421"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94,8</w:t>
            </w:r>
          </w:p>
        </w:tc>
        <w:tc>
          <w:tcPr>
            <w:tcW w:w="421" w:type="pct"/>
            <w:noWrap/>
            <w:hideMark/>
          </w:tcPr>
          <w:p w:rsidR="00AF1C95" w:rsidRPr="00AF1C95" w:rsidRDefault="00AF1C95" w:rsidP="00AF1C95">
            <w:pPr>
              <w:spacing w:before="0" w:line="240" w:lineRule="auto"/>
              <w:jc w:val="right"/>
              <w:cnfStyle w:val="000000100000"/>
              <w:rPr>
                <w:rFonts w:eastAsia="Times New Roman" w:cs="Arial"/>
                <w:sz w:val="18"/>
                <w:szCs w:val="18"/>
                <w:lang w:eastAsia="hu-HU"/>
              </w:rPr>
            </w:pPr>
            <w:r w:rsidRPr="00AF1C95">
              <w:rPr>
                <w:rFonts w:eastAsia="Times New Roman" w:cs="Arial"/>
                <w:sz w:val="18"/>
                <w:szCs w:val="18"/>
                <w:lang w:eastAsia="hu-HU"/>
              </w:rPr>
              <w:t>115,0</w:t>
            </w:r>
          </w:p>
        </w:tc>
      </w:tr>
      <w:tr w:rsidR="00AF1C95" w:rsidRPr="00AF1C95" w:rsidTr="00AF1C95">
        <w:trPr>
          <w:cnfStyle w:val="000000010000"/>
          <w:trHeight w:val="276"/>
        </w:trPr>
        <w:tc>
          <w:tcPr>
            <w:cnfStyle w:val="001000000000"/>
            <w:tcW w:w="868" w:type="pct"/>
            <w:hideMark/>
          </w:tcPr>
          <w:p w:rsidR="00AF1C95" w:rsidRPr="00AF1C95" w:rsidRDefault="00AF1C95" w:rsidP="00AF1C95">
            <w:pPr>
              <w:spacing w:before="0" w:line="240" w:lineRule="auto"/>
              <w:rPr>
                <w:rFonts w:asciiTheme="minorHAnsi" w:eastAsia="Times New Roman" w:hAnsiTheme="minorHAnsi" w:cs="Arial"/>
                <w:sz w:val="18"/>
                <w:szCs w:val="18"/>
                <w:lang w:eastAsia="hu-HU"/>
              </w:rPr>
            </w:pPr>
            <w:r w:rsidRPr="00AF1C95">
              <w:rPr>
                <w:rFonts w:asciiTheme="minorHAnsi" w:eastAsia="Times New Roman" w:hAnsiTheme="minorHAnsi" w:cs="Arial"/>
                <w:sz w:val="18"/>
                <w:szCs w:val="18"/>
                <w:lang w:eastAsia="hu-HU"/>
              </w:rPr>
              <w:t>Túrkeve</w:t>
            </w:r>
          </w:p>
        </w:tc>
        <w:tc>
          <w:tcPr>
            <w:tcW w:w="56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14196</w:t>
            </w:r>
          </w:p>
        </w:tc>
        <w:tc>
          <w:tcPr>
            <w:tcW w:w="456"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13008</w:t>
            </w:r>
          </w:p>
        </w:tc>
        <w:tc>
          <w:tcPr>
            <w:tcW w:w="509"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13345</w:t>
            </w:r>
          </w:p>
        </w:tc>
        <w:tc>
          <w:tcPr>
            <w:tcW w:w="465"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15251</w:t>
            </w:r>
          </w:p>
        </w:tc>
        <w:tc>
          <w:tcPr>
            <w:tcW w:w="456"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15447</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91,6</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102,6</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114,3</w:t>
            </w:r>
          </w:p>
        </w:tc>
        <w:tc>
          <w:tcPr>
            <w:tcW w:w="421" w:type="pct"/>
            <w:noWrap/>
            <w:hideMark/>
          </w:tcPr>
          <w:p w:rsidR="00AF1C95" w:rsidRPr="00AF1C95" w:rsidRDefault="00AF1C95" w:rsidP="00AF1C95">
            <w:pPr>
              <w:spacing w:before="0" w:line="240" w:lineRule="auto"/>
              <w:jc w:val="right"/>
              <w:cnfStyle w:val="000000010000"/>
              <w:rPr>
                <w:rFonts w:eastAsia="Times New Roman" w:cs="Arial"/>
                <w:sz w:val="18"/>
                <w:szCs w:val="18"/>
                <w:lang w:eastAsia="hu-HU"/>
              </w:rPr>
            </w:pPr>
            <w:r w:rsidRPr="00AF1C95">
              <w:rPr>
                <w:rFonts w:eastAsia="Times New Roman" w:cs="Arial"/>
                <w:sz w:val="18"/>
                <w:szCs w:val="18"/>
                <w:lang w:eastAsia="hu-HU"/>
              </w:rPr>
              <w:t>101,3</w:t>
            </w:r>
          </w:p>
        </w:tc>
      </w:tr>
      <w:tr w:rsidR="00AF1C95" w:rsidRPr="00AF1C95" w:rsidTr="00AF1C95">
        <w:trPr>
          <w:cnfStyle w:val="000000100000"/>
          <w:trHeight w:val="276"/>
        </w:trPr>
        <w:tc>
          <w:tcPr>
            <w:cnfStyle w:val="001000000000"/>
            <w:tcW w:w="868" w:type="pct"/>
            <w:noWrap/>
            <w:hideMark/>
          </w:tcPr>
          <w:p w:rsidR="00AF1C95" w:rsidRPr="00AF1C95" w:rsidRDefault="00AF1C95" w:rsidP="00AF1C95">
            <w:pPr>
              <w:spacing w:before="0" w:line="240" w:lineRule="auto"/>
              <w:rPr>
                <w:rFonts w:asciiTheme="minorHAnsi" w:eastAsia="Times New Roman" w:hAnsiTheme="minorHAnsi" w:cs="Arial"/>
                <w:b w:val="0"/>
                <w:sz w:val="18"/>
                <w:szCs w:val="18"/>
                <w:lang w:eastAsia="hu-HU"/>
              </w:rPr>
            </w:pPr>
            <w:r w:rsidRPr="00AF1C95">
              <w:rPr>
                <w:rFonts w:asciiTheme="minorHAnsi" w:eastAsia="Times New Roman" w:hAnsiTheme="minorHAnsi" w:cs="Arial"/>
                <w:sz w:val="18"/>
                <w:szCs w:val="18"/>
                <w:lang w:eastAsia="hu-HU"/>
              </w:rPr>
              <w:t>JNSZ megye</w:t>
            </w:r>
          </w:p>
        </w:tc>
        <w:tc>
          <w:tcPr>
            <w:tcW w:w="561"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466350</w:t>
            </w:r>
          </w:p>
        </w:tc>
        <w:tc>
          <w:tcPr>
            <w:tcW w:w="456"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433911</w:t>
            </w:r>
          </w:p>
        </w:tc>
        <w:tc>
          <w:tcPr>
            <w:tcW w:w="509"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426881</w:t>
            </w:r>
          </w:p>
        </w:tc>
        <w:tc>
          <w:tcPr>
            <w:tcW w:w="465"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451026</w:t>
            </w:r>
          </w:p>
        </w:tc>
        <w:tc>
          <w:tcPr>
            <w:tcW w:w="456"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496528</w:t>
            </w:r>
          </w:p>
        </w:tc>
        <w:tc>
          <w:tcPr>
            <w:tcW w:w="421"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93,0</w:t>
            </w:r>
          </w:p>
        </w:tc>
        <w:tc>
          <w:tcPr>
            <w:tcW w:w="421"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98,4</w:t>
            </w:r>
          </w:p>
        </w:tc>
        <w:tc>
          <w:tcPr>
            <w:tcW w:w="421"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105,7</w:t>
            </w:r>
          </w:p>
        </w:tc>
        <w:tc>
          <w:tcPr>
            <w:tcW w:w="421" w:type="pct"/>
            <w:noWrap/>
            <w:hideMark/>
          </w:tcPr>
          <w:p w:rsidR="00AF1C95" w:rsidRPr="00AF1C95" w:rsidRDefault="00AF1C95" w:rsidP="00AF1C95">
            <w:pPr>
              <w:spacing w:before="0" w:line="240" w:lineRule="auto"/>
              <w:jc w:val="right"/>
              <w:cnfStyle w:val="000000100000"/>
              <w:rPr>
                <w:rFonts w:eastAsia="Times New Roman" w:cs="Arial"/>
                <w:b/>
                <w:sz w:val="18"/>
                <w:szCs w:val="18"/>
                <w:lang w:eastAsia="hu-HU"/>
              </w:rPr>
            </w:pPr>
            <w:r w:rsidRPr="00AF1C95">
              <w:rPr>
                <w:rFonts w:eastAsia="Times New Roman" w:cs="Arial"/>
                <w:b/>
                <w:sz w:val="18"/>
                <w:szCs w:val="18"/>
                <w:lang w:eastAsia="hu-HU"/>
              </w:rPr>
              <w:t>110,1</w:t>
            </w:r>
          </w:p>
        </w:tc>
      </w:tr>
      <w:tr w:rsidR="00AF1C95" w:rsidRPr="00AF1C95" w:rsidTr="00AF1C95">
        <w:trPr>
          <w:cnfStyle w:val="000000010000"/>
          <w:trHeight w:val="276"/>
        </w:trPr>
        <w:tc>
          <w:tcPr>
            <w:cnfStyle w:val="001000000000"/>
            <w:tcW w:w="868" w:type="pct"/>
            <w:hideMark/>
          </w:tcPr>
          <w:p w:rsidR="00AF1C95" w:rsidRPr="00AF1C95" w:rsidRDefault="00AF1C95" w:rsidP="00AF1C95">
            <w:pPr>
              <w:spacing w:before="0" w:line="240" w:lineRule="auto"/>
              <w:rPr>
                <w:rFonts w:asciiTheme="minorHAnsi" w:eastAsia="Times New Roman" w:hAnsiTheme="minorHAnsi" w:cs="Arial"/>
                <w:b w:val="0"/>
                <w:sz w:val="18"/>
                <w:szCs w:val="18"/>
                <w:lang w:eastAsia="hu-HU"/>
              </w:rPr>
            </w:pPr>
            <w:r w:rsidRPr="00AF1C95">
              <w:rPr>
                <w:rFonts w:asciiTheme="minorHAnsi" w:eastAsia="Times New Roman" w:hAnsiTheme="minorHAnsi" w:cs="Arial"/>
                <w:sz w:val="18"/>
                <w:szCs w:val="18"/>
                <w:lang w:eastAsia="hu-HU"/>
              </w:rPr>
              <w:t>Országosan</w:t>
            </w:r>
          </w:p>
        </w:tc>
        <w:tc>
          <w:tcPr>
            <w:tcW w:w="561" w:type="pct"/>
            <w:noWrap/>
            <w:hideMark/>
          </w:tcPr>
          <w:p w:rsidR="00AF1C95" w:rsidRPr="00AF1C95" w:rsidRDefault="00AF1C95" w:rsidP="00AF1C95">
            <w:pPr>
              <w:spacing w:before="0" w:line="240" w:lineRule="auto"/>
              <w:jc w:val="right"/>
              <w:cnfStyle w:val="000000010000"/>
              <w:rPr>
                <w:rFonts w:eastAsia="Times New Roman" w:cs="Arial"/>
                <w:b/>
                <w:sz w:val="18"/>
                <w:szCs w:val="18"/>
                <w:lang w:eastAsia="hu-HU"/>
              </w:rPr>
            </w:pPr>
            <w:r w:rsidRPr="00AF1C95">
              <w:rPr>
                <w:rFonts w:eastAsia="Times New Roman" w:cs="Arial"/>
                <w:b/>
                <w:sz w:val="18"/>
                <w:szCs w:val="18"/>
                <w:lang w:eastAsia="hu-HU"/>
              </w:rPr>
              <w:t>19974414</w:t>
            </w:r>
          </w:p>
        </w:tc>
        <w:tc>
          <w:tcPr>
            <w:tcW w:w="456" w:type="pct"/>
            <w:noWrap/>
            <w:hideMark/>
          </w:tcPr>
          <w:p w:rsidR="00AF1C95" w:rsidRPr="00AF1C95" w:rsidRDefault="00AF1C95" w:rsidP="00AF1C95">
            <w:pPr>
              <w:spacing w:before="0" w:line="240" w:lineRule="auto"/>
              <w:jc w:val="right"/>
              <w:cnfStyle w:val="000000010000"/>
              <w:rPr>
                <w:rFonts w:eastAsia="Times New Roman" w:cs="Arial"/>
                <w:b/>
                <w:sz w:val="18"/>
                <w:szCs w:val="18"/>
                <w:lang w:eastAsia="hu-HU"/>
              </w:rPr>
            </w:pPr>
            <w:r w:rsidRPr="00AF1C95">
              <w:rPr>
                <w:rFonts w:eastAsia="Times New Roman" w:cs="Arial"/>
                <w:b/>
                <w:sz w:val="18"/>
                <w:szCs w:val="18"/>
                <w:lang w:eastAsia="hu-HU"/>
              </w:rPr>
              <w:t>18709746</w:t>
            </w:r>
          </w:p>
        </w:tc>
        <w:tc>
          <w:tcPr>
            <w:tcW w:w="509" w:type="pct"/>
            <w:noWrap/>
            <w:hideMark/>
          </w:tcPr>
          <w:p w:rsidR="00AF1C95" w:rsidRPr="00AF1C95" w:rsidRDefault="00AF1C95" w:rsidP="00AF1C95">
            <w:pPr>
              <w:spacing w:before="0" w:line="240" w:lineRule="auto"/>
              <w:jc w:val="right"/>
              <w:cnfStyle w:val="000000010000"/>
              <w:rPr>
                <w:rFonts w:eastAsia="Times New Roman" w:cs="Arial"/>
                <w:b/>
                <w:sz w:val="18"/>
                <w:szCs w:val="18"/>
                <w:lang w:eastAsia="hu-HU"/>
              </w:rPr>
            </w:pPr>
            <w:r w:rsidRPr="00AF1C95">
              <w:rPr>
                <w:rFonts w:eastAsia="Times New Roman" w:cs="Arial"/>
                <w:b/>
                <w:sz w:val="18"/>
                <w:szCs w:val="18"/>
                <w:lang w:eastAsia="hu-HU"/>
              </w:rPr>
              <w:t>19554438</w:t>
            </w:r>
          </w:p>
        </w:tc>
        <w:tc>
          <w:tcPr>
            <w:tcW w:w="465" w:type="pct"/>
            <w:noWrap/>
            <w:hideMark/>
          </w:tcPr>
          <w:p w:rsidR="00AF1C95" w:rsidRPr="00AF1C95" w:rsidRDefault="00AF1C95" w:rsidP="00AF1C95">
            <w:pPr>
              <w:spacing w:before="0" w:line="240" w:lineRule="auto"/>
              <w:jc w:val="right"/>
              <w:cnfStyle w:val="000000010000"/>
              <w:rPr>
                <w:rFonts w:eastAsia="Times New Roman" w:cs="Arial"/>
                <w:b/>
                <w:sz w:val="18"/>
                <w:szCs w:val="18"/>
                <w:lang w:eastAsia="hu-HU"/>
              </w:rPr>
            </w:pPr>
            <w:r w:rsidRPr="00AF1C95">
              <w:rPr>
                <w:rFonts w:eastAsia="Times New Roman" w:cs="Arial"/>
                <w:b/>
                <w:sz w:val="18"/>
                <w:szCs w:val="18"/>
                <w:lang w:eastAsia="hu-HU"/>
              </w:rPr>
              <w:t>20615517</w:t>
            </w:r>
          </w:p>
        </w:tc>
        <w:tc>
          <w:tcPr>
            <w:tcW w:w="456" w:type="pct"/>
            <w:noWrap/>
            <w:hideMark/>
          </w:tcPr>
          <w:p w:rsidR="00AF1C95" w:rsidRPr="00AF1C95" w:rsidRDefault="00AF1C95" w:rsidP="00AF1C95">
            <w:pPr>
              <w:spacing w:before="0" w:line="240" w:lineRule="auto"/>
              <w:jc w:val="right"/>
              <w:cnfStyle w:val="000000010000"/>
              <w:rPr>
                <w:rFonts w:eastAsia="Times New Roman" w:cs="Arial"/>
                <w:b/>
                <w:sz w:val="18"/>
                <w:szCs w:val="18"/>
                <w:lang w:eastAsia="hu-HU"/>
              </w:rPr>
            </w:pPr>
            <w:r w:rsidRPr="00AF1C95">
              <w:rPr>
                <w:rFonts w:eastAsia="Times New Roman" w:cs="Arial"/>
                <w:b/>
                <w:sz w:val="18"/>
                <w:szCs w:val="18"/>
                <w:lang w:eastAsia="hu-HU"/>
              </w:rPr>
              <w:t>21805200</w:t>
            </w:r>
          </w:p>
        </w:tc>
        <w:tc>
          <w:tcPr>
            <w:tcW w:w="421" w:type="pct"/>
            <w:noWrap/>
            <w:hideMark/>
          </w:tcPr>
          <w:p w:rsidR="00AF1C95" w:rsidRPr="00AF1C95" w:rsidRDefault="00AF1C95" w:rsidP="00AF1C95">
            <w:pPr>
              <w:spacing w:before="0" w:line="240" w:lineRule="auto"/>
              <w:jc w:val="right"/>
              <w:cnfStyle w:val="000000010000"/>
              <w:rPr>
                <w:rFonts w:eastAsia="Times New Roman" w:cs="Arial"/>
                <w:b/>
                <w:sz w:val="18"/>
                <w:szCs w:val="18"/>
                <w:lang w:eastAsia="hu-HU"/>
              </w:rPr>
            </w:pPr>
            <w:r w:rsidRPr="00AF1C95">
              <w:rPr>
                <w:rFonts w:eastAsia="Times New Roman" w:cs="Arial"/>
                <w:b/>
                <w:sz w:val="18"/>
                <w:szCs w:val="18"/>
                <w:lang w:eastAsia="hu-HU"/>
              </w:rPr>
              <w:t>93,7</w:t>
            </w:r>
          </w:p>
        </w:tc>
        <w:tc>
          <w:tcPr>
            <w:tcW w:w="421" w:type="pct"/>
            <w:noWrap/>
            <w:hideMark/>
          </w:tcPr>
          <w:p w:rsidR="00AF1C95" w:rsidRPr="00AF1C95" w:rsidRDefault="00AF1C95" w:rsidP="00AF1C95">
            <w:pPr>
              <w:spacing w:before="0" w:line="240" w:lineRule="auto"/>
              <w:jc w:val="right"/>
              <w:cnfStyle w:val="000000010000"/>
              <w:rPr>
                <w:rFonts w:eastAsia="Times New Roman" w:cs="Arial"/>
                <w:b/>
                <w:sz w:val="18"/>
                <w:szCs w:val="18"/>
                <w:lang w:eastAsia="hu-HU"/>
              </w:rPr>
            </w:pPr>
            <w:r w:rsidRPr="00AF1C95">
              <w:rPr>
                <w:rFonts w:eastAsia="Times New Roman" w:cs="Arial"/>
                <w:b/>
                <w:sz w:val="18"/>
                <w:szCs w:val="18"/>
                <w:lang w:eastAsia="hu-HU"/>
              </w:rPr>
              <w:t>104,5</w:t>
            </w:r>
          </w:p>
        </w:tc>
        <w:tc>
          <w:tcPr>
            <w:tcW w:w="421" w:type="pct"/>
            <w:noWrap/>
            <w:hideMark/>
          </w:tcPr>
          <w:p w:rsidR="00AF1C95" w:rsidRPr="00AF1C95" w:rsidRDefault="00AF1C95" w:rsidP="00AF1C95">
            <w:pPr>
              <w:spacing w:before="0" w:line="240" w:lineRule="auto"/>
              <w:jc w:val="right"/>
              <w:cnfStyle w:val="000000010000"/>
              <w:rPr>
                <w:rFonts w:eastAsia="Times New Roman" w:cs="Arial"/>
                <w:b/>
                <w:sz w:val="18"/>
                <w:szCs w:val="18"/>
                <w:lang w:eastAsia="hu-HU"/>
              </w:rPr>
            </w:pPr>
            <w:r w:rsidRPr="00AF1C95">
              <w:rPr>
                <w:rFonts w:eastAsia="Times New Roman" w:cs="Arial"/>
                <w:b/>
                <w:sz w:val="18"/>
                <w:szCs w:val="18"/>
                <w:lang w:eastAsia="hu-HU"/>
              </w:rPr>
              <w:t>105,4</w:t>
            </w:r>
          </w:p>
        </w:tc>
        <w:tc>
          <w:tcPr>
            <w:tcW w:w="421" w:type="pct"/>
            <w:noWrap/>
            <w:hideMark/>
          </w:tcPr>
          <w:p w:rsidR="00AF1C95" w:rsidRPr="00AF1C95" w:rsidRDefault="00AF1C95" w:rsidP="00AF1C95">
            <w:pPr>
              <w:spacing w:before="0" w:line="240" w:lineRule="auto"/>
              <w:jc w:val="right"/>
              <w:cnfStyle w:val="000000010000"/>
              <w:rPr>
                <w:rFonts w:eastAsia="Times New Roman" w:cs="Arial"/>
                <w:b/>
                <w:sz w:val="18"/>
                <w:szCs w:val="18"/>
                <w:lang w:eastAsia="hu-HU"/>
              </w:rPr>
            </w:pPr>
            <w:r w:rsidRPr="00AF1C95">
              <w:rPr>
                <w:rFonts w:eastAsia="Times New Roman" w:cs="Arial"/>
                <w:b/>
                <w:sz w:val="18"/>
                <w:szCs w:val="18"/>
                <w:lang w:eastAsia="hu-HU"/>
              </w:rPr>
              <w:t>105,8</w:t>
            </w:r>
          </w:p>
        </w:tc>
      </w:tr>
    </w:tbl>
    <w:p w:rsidR="00AF1C95" w:rsidRDefault="00AF1C95" w:rsidP="00AF1C95"/>
    <w:p w:rsidR="00AF1C95" w:rsidRDefault="00AF1C95" w:rsidP="006070B6">
      <w:pPr>
        <w:rPr>
          <w:lang w:eastAsia="hu-HU"/>
        </w:rPr>
      </w:pPr>
    </w:p>
    <w:p w:rsidR="007D4149" w:rsidRPr="0065354C" w:rsidRDefault="00AA734C" w:rsidP="007D4149">
      <w:pPr>
        <w:pStyle w:val="Kpalrs"/>
        <w:rPr>
          <w:rStyle w:val="Kiemels"/>
          <w:b/>
          <w:bCs/>
          <w:i w:val="0"/>
          <w:iCs w:val="0"/>
          <w:spacing w:val="0"/>
          <w:sz w:val="24"/>
          <w:szCs w:val="24"/>
        </w:rPr>
      </w:pPr>
      <w:r w:rsidRPr="0065354C">
        <w:rPr>
          <w:b w:val="0"/>
          <w:sz w:val="24"/>
          <w:szCs w:val="24"/>
          <w:lang w:eastAsia="hu-HU"/>
        </w:rPr>
        <w:lastRenderedPageBreak/>
        <w:fldChar w:fldCharType="begin"/>
      </w:r>
      <w:r w:rsidR="007D4149" w:rsidRPr="0065354C">
        <w:rPr>
          <w:b w:val="0"/>
          <w:sz w:val="24"/>
          <w:szCs w:val="24"/>
          <w:lang w:eastAsia="hu-HU"/>
        </w:rPr>
        <w:instrText xml:space="preserve"> SEQ melléklet \* ARABIC </w:instrText>
      </w:r>
      <w:r w:rsidRPr="0065354C">
        <w:rPr>
          <w:b w:val="0"/>
          <w:sz w:val="24"/>
          <w:szCs w:val="24"/>
          <w:lang w:eastAsia="hu-HU"/>
        </w:rPr>
        <w:fldChar w:fldCharType="separate"/>
      </w:r>
      <w:bookmarkStart w:id="257" w:name="_Toc387387385"/>
      <w:r w:rsidR="00E920F1">
        <w:rPr>
          <w:b w:val="0"/>
          <w:noProof/>
          <w:sz w:val="24"/>
          <w:szCs w:val="24"/>
          <w:lang w:eastAsia="hu-HU"/>
        </w:rPr>
        <w:t>4</w:t>
      </w:r>
      <w:r w:rsidRPr="0065354C">
        <w:rPr>
          <w:b w:val="0"/>
          <w:sz w:val="24"/>
          <w:szCs w:val="24"/>
          <w:lang w:eastAsia="hu-HU"/>
        </w:rPr>
        <w:fldChar w:fldCharType="end"/>
      </w:r>
      <w:r w:rsidR="007D4149" w:rsidRPr="0065354C">
        <w:rPr>
          <w:b w:val="0"/>
          <w:sz w:val="24"/>
          <w:szCs w:val="24"/>
        </w:rPr>
        <w:t>. melléklet</w:t>
      </w:r>
      <w:r w:rsidR="007D4149" w:rsidRPr="0065354C">
        <w:rPr>
          <w:b w:val="0"/>
          <w:i/>
          <w:sz w:val="24"/>
          <w:szCs w:val="24"/>
        </w:rPr>
        <w:t xml:space="preserve"> </w:t>
      </w:r>
      <w:proofErr w:type="gramStart"/>
      <w:r w:rsidR="007D4149" w:rsidRPr="0065354C">
        <w:rPr>
          <w:rStyle w:val="Kiemels"/>
          <w:b/>
          <w:i w:val="0"/>
          <w:sz w:val="24"/>
          <w:szCs w:val="24"/>
        </w:rPr>
        <w:t>A</w:t>
      </w:r>
      <w:proofErr w:type="gramEnd"/>
      <w:r w:rsidR="007D4149" w:rsidRPr="0065354C">
        <w:rPr>
          <w:rStyle w:val="Kiemels"/>
          <w:b/>
          <w:i w:val="0"/>
          <w:sz w:val="24"/>
          <w:szCs w:val="24"/>
        </w:rPr>
        <w:t xml:space="preserve"> város épített és természetes turisztikai vonzerői</w:t>
      </w:r>
      <w:bookmarkEnd w:id="257"/>
    </w:p>
    <w:p w:rsidR="007D4149" w:rsidRPr="001042D6" w:rsidRDefault="007D4149" w:rsidP="007D4149">
      <w:pPr>
        <w:spacing w:before="0" w:after="0"/>
        <w:rPr>
          <w:b/>
          <w:sz w:val="22"/>
          <w:szCs w:val="22"/>
        </w:rPr>
      </w:pPr>
      <w:r w:rsidRPr="001042D6">
        <w:rPr>
          <w:b/>
          <w:sz w:val="22"/>
          <w:szCs w:val="22"/>
        </w:rPr>
        <w:t xml:space="preserve">Martfű Termál SPA </w:t>
      </w:r>
    </w:p>
    <w:p w:rsidR="007D4149" w:rsidRPr="001042D6" w:rsidRDefault="007D4149" w:rsidP="007D4149">
      <w:pPr>
        <w:spacing w:before="0" w:after="0"/>
        <w:rPr>
          <w:sz w:val="22"/>
          <w:szCs w:val="22"/>
        </w:rPr>
      </w:pPr>
      <w:r w:rsidRPr="001042D6">
        <w:rPr>
          <w:b/>
          <w:sz w:val="22"/>
          <w:szCs w:val="22"/>
        </w:rPr>
        <w:t>A város nagy természeti kincse a 62 Celsius fokos termálvíz. A nátriumhidrogén-karbonátos</w:t>
      </w:r>
      <w:r w:rsidRPr="001042D6">
        <w:rPr>
          <w:sz w:val="22"/>
          <w:szCs w:val="22"/>
        </w:rPr>
        <w:t xml:space="preserve"> és kloridos, jódos hévíz fluorid tartalma is jelentős. A város meleg vizes strandját ellátó termálvíz 2003 januárjában megkapta az elismerő gyógyvízminősítést. A gyógyvíz reumatológiai panaszok enyhítésére, kezelésére alkalmas, mellékhatásként nőgyógyászati problémák, műtéti sebek gyógyulását segíti elő. </w:t>
      </w:r>
    </w:p>
    <w:p w:rsidR="007D4149" w:rsidRPr="001042D6" w:rsidRDefault="007D4149" w:rsidP="007D4149">
      <w:pPr>
        <w:spacing w:before="0" w:after="0"/>
        <w:rPr>
          <w:rStyle w:val="Kiemels"/>
          <w:sz w:val="22"/>
          <w:szCs w:val="22"/>
        </w:rPr>
      </w:pPr>
      <w:r w:rsidRPr="001042D6">
        <w:rPr>
          <w:sz w:val="22"/>
          <w:szCs w:val="22"/>
        </w:rPr>
        <w:t xml:space="preserve">A mostani Martfű Termál SPA turisztikai központ területe 2002-től a Toma </w:t>
      </w:r>
      <w:proofErr w:type="spellStart"/>
      <w:r w:rsidRPr="001042D6">
        <w:rPr>
          <w:sz w:val="22"/>
          <w:szCs w:val="22"/>
        </w:rPr>
        <w:t>Bau</w:t>
      </w:r>
      <w:proofErr w:type="spellEnd"/>
      <w:r w:rsidRPr="001042D6">
        <w:rPr>
          <w:sz w:val="22"/>
          <w:szCs w:val="22"/>
        </w:rPr>
        <w:t xml:space="preserve"> </w:t>
      </w:r>
      <w:proofErr w:type="spellStart"/>
      <w:r w:rsidRPr="001042D6">
        <w:rPr>
          <w:sz w:val="22"/>
          <w:szCs w:val="22"/>
        </w:rPr>
        <w:t>Zrt</w:t>
      </w:r>
      <w:proofErr w:type="spellEnd"/>
      <w:r w:rsidRPr="001042D6">
        <w:rPr>
          <w:sz w:val="22"/>
          <w:szCs w:val="22"/>
        </w:rPr>
        <w:t xml:space="preserve">. tulajdona. A terület megvásárlása után egy éven belül megkezdődött a beruházás. A beruházás, mely minden szempontból igazodik a város életéhez, a korábban már működő városi strandfürdő teljes felújításával kezdődött. A városi, illetve a helyi szokások figyelembevételével nem „divatos” élményfürdő épült, hanem az úszó- és gyógyfürdő kultúrát élteti tovább. 2007-ben nyitotta meg kapuit a fürdő mellett a háromcsillagos termálhotel. A martfűi gyógyfürdő és uszoda nem csupán a szálloda wellness részlege. A hatalmas területű fedett fürdőben 5 medence található: egy úszómedence, két gyógymedence, egy </w:t>
      </w:r>
      <w:proofErr w:type="spellStart"/>
      <w:r w:rsidRPr="001042D6">
        <w:rPr>
          <w:sz w:val="22"/>
          <w:szCs w:val="22"/>
        </w:rPr>
        <w:t>aquafitness</w:t>
      </w:r>
      <w:proofErr w:type="spellEnd"/>
      <w:r w:rsidRPr="001042D6">
        <w:rPr>
          <w:sz w:val="22"/>
          <w:szCs w:val="22"/>
        </w:rPr>
        <w:t xml:space="preserve">/tanmedence és egy gyermekmedence. A harminchárom méteres sportmedence, az összesen több mint ezer négyzetméter vízfelülettel rendelkező fürdőépület a régióban jelentős hiányt pótol. Az úszómedence 33x18 méteres méretével alkalmas vízilabda edzések és versenyek lebonyolítására, melyhez a bámulatos méretű és lenyűgözően kialakított galéria kitűnő helyszínként szolgálhat a nézőközönség számára. A négy méter mély sportmedence a három méter magas trambulinjával a búvárokon felül remek gyakorlópálya a műugrók és a szinkron úszok számára is. A vízfelszíntől 3 méter magasan található ugródeszka különleges vonzerőt jelenthet a fürdő számára. A fürdő turisták vendéglátásán túlmenően a helyi és környékbeli ifjúság sportnevelése is fontos szerepet kap. A Martfű Termál SPA központ a sportot, a kultúrát és a természet szeretetét kívánja egyesíteni. </w:t>
      </w:r>
      <w:proofErr w:type="spellStart"/>
      <w:r w:rsidRPr="001042D6">
        <w:rPr>
          <w:rStyle w:val="Kiemels"/>
          <w:sz w:val="22"/>
          <w:szCs w:val="22"/>
        </w:rPr>
        <w:t>Gyógykemping</w:t>
      </w:r>
      <w:proofErr w:type="spellEnd"/>
    </w:p>
    <w:p w:rsidR="007D4149" w:rsidRPr="001042D6" w:rsidRDefault="007D4149" w:rsidP="007D4149">
      <w:pPr>
        <w:spacing w:before="0" w:after="0"/>
        <w:rPr>
          <w:sz w:val="22"/>
          <w:szCs w:val="22"/>
        </w:rPr>
      </w:pPr>
      <w:r w:rsidRPr="001042D6">
        <w:rPr>
          <w:sz w:val="22"/>
          <w:szCs w:val="22"/>
        </w:rPr>
        <w:t xml:space="preserve">A közel 13 hektáros területen megtalálható a </w:t>
      </w:r>
      <w:proofErr w:type="spellStart"/>
      <w:r w:rsidRPr="001042D6">
        <w:rPr>
          <w:sz w:val="22"/>
          <w:szCs w:val="22"/>
        </w:rPr>
        <w:t>Termal</w:t>
      </w:r>
      <w:proofErr w:type="spellEnd"/>
      <w:r w:rsidRPr="001042D6">
        <w:rPr>
          <w:sz w:val="22"/>
          <w:szCs w:val="22"/>
        </w:rPr>
        <w:t xml:space="preserve"> SPA mellett egy termálkemping is. A Martfű Gyógy-kemping 2005 júniusában nyitotta meg kapuit. Egész évben nyitva tartó kemping 25.000 m2-en, a Tisza mellett, napos zöldövezetben terül el. Összesen 400 vendéget tudnak elhelyezni.</w:t>
      </w:r>
    </w:p>
    <w:p w:rsidR="007D4149" w:rsidRPr="001042D6" w:rsidRDefault="007D4149" w:rsidP="007D4149">
      <w:pPr>
        <w:spacing w:before="0" w:after="0"/>
        <w:rPr>
          <w:rStyle w:val="Kiemels"/>
          <w:sz w:val="22"/>
          <w:szCs w:val="22"/>
        </w:rPr>
      </w:pPr>
      <w:r w:rsidRPr="001042D6">
        <w:rPr>
          <w:rStyle w:val="Kiemels"/>
          <w:sz w:val="22"/>
          <w:szCs w:val="22"/>
        </w:rPr>
        <w:t xml:space="preserve">Kastélypanzió </w:t>
      </w:r>
    </w:p>
    <w:p w:rsidR="007D4149" w:rsidRPr="001042D6" w:rsidRDefault="007D4149" w:rsidP="007D4149">
      <w:pPr>
        <w:spacing w:before="0" w:after="0"/>
        <w:rPr>
          <w:sz w:val="22"/>
          <w:szCs w:val="22"/>
        </w:rPr>
      </w:pPr>
      <w:r w:rsidRPr="001042D6">
        <w:rPr>
          <w:sz w:val="22"/>
          <w:szCs w:val="22"/>
        </w:rPr>
        <w:t xml:space="preserve">A </w:t>
      </w:r>
      <w:proofErr w:type="spellStart"/>
      <w:r w:rsidRPr="001042D6">
        <w:rPr>
          <w:sz w:val="22"/>
          <w:szCs w:val="22"/>
        </w:rPr>
        <w:t>Keszlerffy</w:t>
      </w:r>
      <w:proofErr w:type="spellEnd"/>
      <w:r w:rsidRPr="001042D6">
        <w:rPr>
          <w:sz w:val="22"/>
          <w:szCs w:val="22"/>
        </w:rPr>
        <w:t xml:space="preserve"> család majorját egy 1877-es térkép még nem tüntette fel, az 1883-as III. katonai felmérés térképe viszont már igen. A romantikus villaépítészet jegyeit is magán viselő kúria 1880 körül épülhetett fel. A XX. század első felében a </w:t>
      </w:r>
      <w:proofErr w:type="spellStart"/>
      <w:r w:rsidRPr="001042D6">
        <w:rPr>
          <w:sz w:val="22"/>
          <w:szCs w:val="22"/>
        </w:rPr>
        <w:t>Szobotka</w:t>
      </w:r>
      <w:proofErr w:type="spellEnd"/>
      <w:r w:rsidRPr="001042D6">
        <w:rPr>
          <w:sz w:val="22"/>
          <w:szCs w:val="22"/>
        </w:rPr>
        <w:t xml:space="preserve">, a Kövér, a </w:t>
      </w:r>
      <w:proofErr w:type="spellStart"/>
      <w:r w:rsidRPr="001042D6">
        <w:rPr>
          <w:sz w:val="22"/>
          <w:szCs w:val="22"/>
        </w:rPr>
        <w:t>Montágh</w:t>
      </w:r>
      <w:proofErr w:type="spellEnd"/>
      <w:r w:rsidRPr="001042D6">
        <w:rPr>
          <w:sz w:val="22"/>
          <w:szCs w:val="22"/>
        </w:rPr>
        <w:t xml:space="preserve"> és a gróf Vigyázó </w:t>
      </w:r>
      <w:r w:rsidRPr="001042D6">
        <w:rPr>
          <w:sz w:val="22"/>
          <w:szCs w:val="22"/>
        </w:rPr>
        <w:lastRenderedPageBreak/>
        <w:t xml:space="preserve">família birtokolta a területet. 1940-ben egy csehországi cég megalapította – a közigazgatásilag Tiszaföldvárhoz tartozó – településen a Martfűi </w:t>
      </w:r>
      <w:proofErr w:type="spellStart"/>
      <w:r w:rsidRPr="001042D6">
        <w:rPr>
          <w:sz w:val="22"/>
          <w:szCs w:val="22"/>
        </w:rPr>
        <w:t>Cikta</w:t>
      </w:r>
      <w:proofErr w:type="spellEnd"/>
      <w:r w:rsidRPr="001042D6">
        <w:rPr>
          <w:sz w:val="22"/>
          <w:szCs w:val="22"/>
        </w:rPr>
        <w:t xml:space="preserve"> Cipőgyárat, amely az államosítás után Martfűi Tisza Cipőgyár néven működött tovább. Az államosítás után a kúriát a cipőgyár kapta meg, ekkor a helyi pártvezetők és a gyárigazgató számára alakították át az épületet reprezentációs fogadó- és szálláshellyé. Az 1980-as évek közepén a növényolajgyár tulajdonába került a kúria, amely 1987-től felújíttatta az épületet alkotóház és vendégház céljára. A rendszerváltozás idején az önkormányzat, majd 2001-ben a Toma </w:t>
      </w:r>
      <w:proofErr w:type="spellStart"/>
      <w:r w:rsidRPr="001042D6">
        <w:rPr>
          <w:sz w:val="22"/>
          <w:szCs w:val="22"/>
        </w:rPr>
        <w:t>Bau</w:t>
      </w:r>
      <w:proofErr w:type="spellEnd"/>
      <w:r w:rsidRPr="001042D6">
        <w:rPr>
          <w:sz w:val="22"/>
          <w:szCs w:val="22"/>
        </w:rPr>
        <w:t xml:space="preserve"> </w:t>
      </w:r>
      <w:proofErr w:type="spellStart"/>
      <w:r w:rsidRPr="001042D6">
        <w:rPr>
          <w:sz w:val="22"/>
          <w:szCs w:val="22"/>
        </w:rPr>
        <w:t>Zrt</w:t>
      </w:r>
      <w:proofErr w:type="spellEnd"/>
      <w:r w:rsidRPr="001042D6">
        <w:rPr>
          <w:sz w:val="22"/>
          <w:szCs w:val="22"/>
        </w:rPr>
        <w:t xml:space="preserve"> tulajdonába került. Jelenleg a Martfű Termál SPA részeként, mint kastélyszálló üzemel. </w:t>
      </w:r>
    </w:p>
    <w:p w:rsidR="001042D6" w:rsidRDefault="001042D6" w:rsidP="006D104A">
      <w:pPr>
        <w:rPr>
          <w:rFonts w:eastAsia="Times New Roman"/>
          <w:b/>
          <w:sz w:val="22"/>
          <w:szCs w:val="22"/>
          <w:lang w:eastAsia="hu-HU"/>
        </w:rPr>
      </w:pPr>
      <w:r w:rsidRPr="00176DEB">
        <w:rPr>
          <w:rFonts w:eastAsia="Times New Roman"/>
          <w:b/>
          <w:sz w:val="22"/>
          <w:szCs w:val="22"/>
          <w:lang w:eastAsia="hu-HU"/>
        </w:rPr>
        <w:t>Helytörténeti gyűjtemény</w:t>
      </w:r>
      <w:r w:rsidRPr="006D104A">
        <w:rPr>
          <w:rFonts w:eastAsia="Times New Roman"/>
          <w:b/>
          <w:sz w:val="22"/>
          <w:szCs w:val="22"/>
          <w:lang w:eastAsia="hu-HU"/>
        </w:rPr>
        <w:t xml:space="preserve"> </w:t>
      </w:r>
    </w:p>
    <w:p w:rsidR="00176DEB" w:rsidRPr="00176DEB" w:rsidRDefault="00176DEB" w:rsidP="00176DEB">
      <w:pPr>
        <w:spacing w:before="120" w:after="120"/>
      </w:pPr>
      <w:r w:rsidRPr="00176DEB">
        <w:t xml:space="preserve">A </w:t>
      </w:r>
      <w:r w:rsidRPr="00176DEB">
        <w:rPr>
          <w:b/>
        </w:rPr>
        <w:t>Városi Helytörténeti Gyűjtemény</w:t>
      </w:r>
      <w:r w:rsidRPr="00176DEB">
        <w:t xml:space="preserve"> 1974-ben alakult, napjainkra Város- és Ipartörténeti anyaggal és jelentős néprajzi kerámia gyűjteménnyel bővült. Ez az értékes szakterület is komoly fejlődésen ment keresztül az elmúlt években, köszönhető ez a szakmai kollégák munkája mellett a város civil közösségeinek és meghatározó személyiségeinek, akik gyűjteményükkel, szakértelmükkel hozzájárultak a fejlesztési munkához. Meghatározó volt a Helytörténeti Gyűjtemény fejlesztésében az a fenntartói akarat, mely szerint kiemelkedően fontos az itt élők és a felnövekvő generációk számára az identitástudat fejlesztése, a település értékeinek, hagyományainak és történelmi fejlődésének bemutatása.</w:t>
      </w:r>
    </w:p>
    <w:p w:rsidR="00176DEB" w:rsidRPr="00176DEB" w:rsidRDefault="00176DEB" w:rsidP="00176DEB">
      <w:pPr>
        <w:spacing w:before="120" w:after="120"/>
      </w:pPr>
      <w:r w:rsidRPr="00176DEB">
        <w:t>A Városi Helytörténeti Gyűjtemény fejlesztése, a környékben egyedüli Ipartörténeti Gyűjtemény kialakítása olyan térségi egyediséget adhat a városnak, amely később országos jelentőségűvé nőhet.</w:t>
      </w:r>
    </w:p>
    <w:p w:rsidR="001042D6" w:rsidRPr="001042D6" w:rsidRDefault="001042D6" w:rsidP="001042D6">
      <w:pPr>
        <w:spacing w:before="240" w:after="240"/>
        <w:rPr>
          <w:b/>
          <w:sz w:val="22"/>
          <w:szCs w:val="22"/>
        </w:rPr>
      </w:pPr>
      <w:r w:rsidRPr="001042D6">
        <w:rPr>
          <w:b/>
          <w:sz w:val="22"/>
          <w:szCs w:val="22"/>
        </w:rPr>
        <w:t>Szent István tér</w:t>
      </w:r>
    </w:p>
    <w:p w:rsidR="001042D6" w:rsidRPr="001042D6" w:rsidRDefault="001042D6" w:rsidP="001042D6">
      <w:pPr>
        <w:pStyle w:val="NormlWeb"/>
        <w:spacing w:before="0" w:beforeAutospacing="0" w:after="0" w:afterAutospacing="0" w:line="360" w:lineRule="auto"/>
        <w:jc w:val="both"/>
        <w:rPr>
          <w:rFonts w:asciiTheme="minorHAnsi" w:hAnsiTheme="minorHAnsi"/>
          <w:sz w:val="22"/>
          <w:szCs w:val="22"/>
        </w:rPr>
      </w:pPr>
      <w:r w:rsidRPr="001042D6">
        <w:rPr>
          <w:rFonts w:asciiTheme="minorHAnsi" w:hAnsiTheme="minorHAnsi"/>
          <w:sz w:val="22"/>
          <w:szCs w:val="22"/>
        </w:rPr>
        <w:t xml:space="preserve">A főútvonaltól délre található az új </w:t>
      </w:r>
      <w:r w:rsidRPr="001042D6">
        <w:rPr>
          <w:rStyle w:val="Kiemels2"/>
          <w:rFonts w:asciiTheme="minorHAnsi" w:eastAsiaTheme="majorEastAsia" w:hAnsiTheme="minorHAnsi"/>
          <w:sz w:val="22"/>
          <w:szCs w:val="22"/>
        </w:rPr>
        <w:t>városközpont.</w:t>
      </w:r>
      <w:r w:rsidRPr="001042D6">
        <w:rPr>
          <w:rFonts w:asciiTheme="minorHAnsi" w:hAnsiTheme="minorHAnsi"/>
          <w:sz w:val="22"/>
          <w:szCs w:val="22"/>
        </w:rPr>
        <w:t xml:space="preserve"> A polgármesteri hivatalnak és a képviselő-testületi üléseknek otthont adó </w:t>
      </w:r>
      <w:r w:rsidRPr="001042D6">
        <w:rPr>
          <w:rStyle w:val="Kiemels2"/>
          <w:rFonts w:asciiTheme="minorHAnsi" w:eastAsiaTheme="majorEastAsia" w:hAnsiTheme="minorHAnsi"/>
          <w:sz w:val="22"/>
          <w:szCs w:val="22"/>
        </w:rPr>
        <w:t>Városházát</w:t>
      </w:r>
      <w:r w:rsidRPr="001042D6">
        <w:rPr>
          <w:rFonts w:asciiTheme="minorHAnsi" w:hAnsiTheme="minorHAnsi"/>
          <w:sz w:val="22"/>
          <w:szCs w:val="22"/>
        </w:rPr>
        <w:t xml:space="preserve"> 1996-ban adták át. A Szent István tér túloldalán helyet foglaló katolikus </w:t>
      </w:r>
      <w:proofErr w:type="gramStart"/>
      <w:r w:rsidRPr="001042D6">
        <w:rPr>
          <w:rFonts w:asciiTheme="minorHAnsi" w:hAnsiTheme="minorHAnsi"/>
          <w:sz w:val="22"/>
          <w:szCs w:val="22"/>
        </w:rPr>
        <w:t>templom építési</w:t>
      </w:r>
      <w:proofErr w:type="gramEnd"/>
      <w:r w:rsidRPr="001042D6">
        <w:rPr>
          <w:rFonts w:asciiTheme="minorHAnsi" w:hAnsiTheme="minorHAnsi"/>
          <w:sz w:val="22"/>
          <w:szCs w:val="22"/>
        </w:rPr>
        <w:t xml:space="preserve"> munkálatai közel tíz éven át tartottak, és hivatalosan az orgona felszentelésével értek véget 2001-ben. A </w:t>
      </w:r>
      <w:r w:rsidRPr="001042D6">
        <w:rPr>
          <w:rStyle w:val="Kiemels2"/>
          <w:rFonts w:asciiTheme="minorHAnsi" w:eastAsiaTheme="majorEastAsia" w:hAnsiTheme="minorHAnsi"/>
          <w:sz w:val="22"/>
          <w:szCs w:val="22"/>
        </w:rPr>
        <w:t>Szent Tamás-templom</w:t>
      </w:r>
      <w:r w:rsidRPr="001042D6">
        <w:rPr>
          <w:rFonts w:asciiTheme="minorHAnsi" w:hAnsiTheme="minorHAnsi"/>
          <w:sz w:val="22"/>
          <w:szCs w:val="22"/>
        </w:rPr>
        <w:t xml:space="preserve"> megálmodója a névadó apostol életének két legfontosabb helyszínét, Jeruzsálemet és Indiát is belekomponálta az </w:t>
      </w:r>
      <w:proofErr w:type="spellStart"/>
      <w:r w:rsidRPr="001042D6">
        <w:rPr>
          <w:rFonts w:asciiTheme="minorHAnsi" w:hAnsiTheme="minorHAnsi"/>
          <w:sz w:val="22"/>
          <w:szCs w:val="22"/>
        </w:rPr>
        <w:t>épületbe.</w:t>
      </w:r>
      <w:proofErr w:type="gramStart"/>
      <w:r w:rsidRPr="001042D6">
        <w:rPr>
          <w:rFonts w:asciiTheme="minorHAnsi" w:hAnsiTheme="minorHAnsi"/>
          <w:sz w:val="22"/>
          <w:szCs w:val="22"/>
        </w:rPr>
        <w:t>A</w:t>
      </w:r>
      <w:proofErr w:type="spellEnd"/>
      <w:proofErr w:type="gramEnd"/>
      <w:r w:rsidRPr="001042D6">
        <w:rPr>
          <w:rFonts w:asciiTheme="minorHAnsi" w:hAnsiTheme="minorHAnsi"/>
          <w:sz w:val="22"/>
          <w:szCs w:val="22"/>
        </w:rPr>
        <w:t xml:space="preserve"> </w:t>
      </w:r>
      <w:r w:rsidRPr="001042D6">
        <w:rPr>
          <w:rStyle w:val="Kiemels2"/>
          <w:rFonts w:asciiTheme="minorHAnsi" w:eastAsiaTheme="majorEastAsia" w:hAnsiTheme="minorHAnsi"/>
          <w:sz w:val="22"/>
          <w:szCs w:val="22"/>
        </w:rPr>
        <w:t>katolikus templom orgonáját, a</w:t>
      </w:r>
      <w:r w:rsidRPr="001042D6">
        <w:rPr>
          <w:rFonts w:asciiTheme="minorHAnsi" w:hAnsiTheme="minorHAnsi"/>
          <w:sz w:val="22"/>
          <w:szCs w:val="22"/>
        </w:rPr>
        <w:t xml:space="preserve"> gyönyörű, 2 </w:t>
      </w:r>
      <w:proofErr w:type="spellStart"/>
      <w:r w:rsidRPr="001042D6">
        <w:rPr>
          <w:rFonts w:asciiTheme="minorHAnsi" w:hAnsiTheme="minorHAnsi"/>
          <w:sz w:val="22"/>
          <w:szCs w:val="22"/>
        </w:rPr>
        <w:t>manuálos</w:t>
      </w:r>
      <w:proofErr w:type="spellEnd"/>
      <w:r w:rsidRPr="001042D6">
        <w:rPr>
          <w:rFonts w:asciiTheme="minorHAnsi" w:hAnsiTheme="minorHAnsi"/>
          <w:sz w:val="22"/>
          <w:szCs w:val="22"/>
        </w:rPr>
        <w:t xml:space="preserve">, 23 regiszteres hangversenyorgonát Budapesten készítette a </w:t>
      </w:r>
      <w:proofErr w:type="spellStart"/>
      <w:r w:rsidRPr="001042D6">
        <w:rPr>
          <w:rFonts w:asciiTheme="minorHAnsi" w:hAnsiTheme="minorHAnsi"/>
          <w:sz w:val="22"/>
          <w:szCs w:val="22"/>
        </w:rPr>
        <w:t>Musette</w:t>
      </w:r>
      <w:proofErr w:type="spellEnd"/>
      <w:r w:rsidRPr="001042D6">
        <w:rPr>
          <w:rFonts w:asciiTheme="minorHAnsi" w:hAnsiTheme="minorHAnsi"/>
          <w:sz w:val="22"/>
          <w:szCs w:val="22"/>
        </w:rPr>
        <w:t xml:space="preserve"> Orgonaépítő Kft.</w:t>
      </w:r>
    </w:p>
    <w:p w:rsidR="001042D6" w:rsidRPr="001042D6" w:rsidRDefault="001042D6" w:rsidP="001042D6">
      <w:pPr>
        <w:pStyle w:val="NormlWeb"/>
        <w:spacing w:before="0" w:beforeAutospacing="0" w:after="0" w:afterAutospacing="0" w:line="360" w:lineRule="auto"/>
        <w:jc w:val="both"/>
        <w:rPr>
          <w:rFonts w:asciiTheme="minorHAnsi" w:hAnsiTheme="minorHAnsi"/>
          <w:sz w:val="22"/>
          <w:szCs w:val="22"/>
        </w:rPr>
      </w:pPr>
      <w:r w:rsidRPr="001042D6">
        <w:rPr>
          <w:rFonts w:asciiTheme="minorHAnsi" w:hAnsiTheme="minorHAnsi"/>
          <w:sz w:val="22"/>
          <w:szCs w:val="22"/>
        </w:rPr>
        <w:lastRenderedPageBreak/>
        <w:t xml:space="preserve">A </w:t>
      </w:r>
      <w:r w:rsidRPr="001042D6">
        <w:rPr>
          <w:rStyle w:val="Kiemels2"/>
          <w:rFonts w:asciiTheme="minorHAnsi" w:eastAsiaTheme="majorEastAsia" w:hAnsiTheme="minorHAnsi"/>
          <w:sz w:val="22"/>
          <w:szCs w:val="22"/>
        </w:rPr>
        <w:t>Martfűi Református Templom</w:t>
      </w:r>
      <w:r w:rsidRPr="001042D6">
        <w:rPr>
          <w:rFonts w:asciiTheme="minorHAnsi" w:hAnsiTheme="minorHAnsi"/>
          <w:sz w:val="22"/>
          <w:szCs w:val="22"/>
        </w:rPr>
        <w:t xml:space="preserve"> </w:t>
      </w:r>
      <w:r w:rsidRPr="001042D6">
        <w:rPr>
          <w:rStyle w:val="Kiemels2"/>
          <w:rFonts w:asciiTheme="minorHAnsi" w:eastAsiaTheme="majorEastAsia" w:hAnsiTheme="minorHAnsi"/>
          <w:sz w:val="22"/>
          <w:szCs w:val="22"/>
        </w:rPr>
        <w:t>különlegessége, hogy a torony motívuma ég felé tartott imádkozó kezet formáz.</w:t>
      </w:r>
      <w:r w:rsidRPr="001042D6">
        <w:rPr>
          <w:rFonts w:asciiTheme="minorHAnsi" w:hAnsiTheme="minorHAnsi"/>
          <w:sz w:val="22"/>
          <w:szCs w:val="22"/>
        </w:rPr>
        <w:t xml:space="preserve"> Az állami és a lelki élet gyakorlására szolgáló épületeket </w:t>
      </w:r>
      <w:r w:rsidRPr="001042D6">
        <w:rPr>
          <w:rStyle w:val="Kiemels2"/>
          <w:rFonts w:asciiTheme="minorHAnsi" w:eastAsiaTheme="majorEastAsia" w:hAnsiTheme="minorHAnsi"/>
          <w:sz w:val="22"/>
          <w:szCs w:val="22"/>
        </w:rPr>
        <w:t>Szent István szobra</w:t>
      </w:r>
      <w:r w:rsidRPr="001042D6">
        <w:rPr>
          <w:rFonts w:asciiTheme="minorHAnsi" w:hAnsiTheme="minorHAnsi"/>
          <w:sz w:val="22"/>
          <w:szCs w:val="22"/>
        </w:rPr>
        <w:t xml:space="preserve"> fűzi egybe. Az épületeket kéthektáros park veszi körül platánfákkal, örökzöldekkel, tavasztól késő őszig viruló rózsa- és levendulabokrokkal. A magas színvonalú városépítő és - fejlesztő tevékenységért Martfű 2000-ben Hild János-díjat kapott a Magyar Urbanisztikai Társaságtól</w:t>
      </w:r>
    </w:p>
    <w:p w:rsidR="001042D6" w:rsidRPr="001042D6" w:rsidRDefault="001042D6" w:rsidP="001042D6">
      <w:pPr>
        <w:pStyle w:val="NormlWeb"/>
        <w:spacing w:before="0" w:beforeAutospacing="0" w:after="0" w:afterAutospacing="0" w:line="360" w:lineRule="auto"/>
        <w:jc w:val="both"/>
        <w:rPr>
          <w:rFonts w:asciiTheme="minorHAnsi" w:hAnsiTheme="minorHAnsi"/>
          <w:sz w:val="22"/>
          <w:szCs w:val="22"/>
        </w:rPr>
      </w:pPr>
      <w:r w:rsidRPr="001042D6">
        <w:rPr>
          <w:rFonts w:asciiTheme="minorHAnsi" w:hAnsiTheme="minorHAnsi"/>
          <w:sz w:val="22"/>
          <w:szCs w:val="22"/>
        </w:rPr>
        <w:t xml:space="preserve">Az államalapítás 1000. évfordulója alkalmából alkotott </w:t>
      </w:r>
      <w:r w:rsidRPr="001042D6">
        <w:rPr>
          <w:rStyle w:val="Kiemels2"/>
          <w:rFonts w:asciiTheme="minorHAnsi" w:eastAsiaTheme="majorEastAsia" w:hAnsiTheme="minorHAnsi"/>
          <w:sz w:val="22"/>
          <w:szCs w:val="22"/>
        </w:rPr>
        <w:t>Időkapu</w:t>
      </w:r>
      <w:r w:rsidRPr="001042D6">
        <w:rPr>
          <w:rFonts w:asciiTheme="minorHAnsi" w:hAnsiTheme="minorHAnsi"/>
          <w:sz w:val="22"/>
          <w:szCs w:val="22"/>
        </w:rPr>
        <w:t xml:space="preserve">, az </w:t>
      </w:r>
      <w:r w:rsidRPr="001042D6">
        <w:rPr>
          <w:rStyle w:val="Kiemels2"/>
          <w:rFonts w:asciiTheme="minorHAnsi" w:eastAsiaTheme="majorEastAsia" w:hAnsiTheme="minorHAnsi"/>
          <w:sz w:val="22"/>
          <w:szCs w:val="22"/>
        </w:rPr>
        <w:t>1848-49-es emlékmű</w:t>
      </w:r>
      <w:r w:rsidRPr="001042D6">
        <w:rPr>
          <w:rFonts w:asciiTheme="minorHAnsi" w:hAnsiTheme="minorHAnsi"/>
          <w:sz w:val="22"/>
          <w:szCs w:val="22"/>
        </w:rPr>
        <w:t xml:space="preserve">, a </w:t>
      </w:r>
      <w:r w:rsidRPr="001042D6">
        <w:rPr>
          <w:rStyle w:val="Kiemels2"/>
          <w:rFonts w:asciiTheme="minorHAnsi" w:eastAsiaTheme="majorEastAsia" w:hAnsiTheme="minorHAnsi"/>
          <w:sz w:val="22"/>
          <w:szCs w:val="22"/>
        </w:rPr>
        <w:t>Dózsa György-szobor</w:t>
      </w:r>
      <w:r w:rsidRPr="001042D6">
        <w:rPr>
          <w:rFonts w:asciiTheme="minorHAnsi" w:hAnsiTheme="minorHAnsi"/>
          <w:sz w:val="22"/>
          <w:szCs w:val="22"/>
        </w:rPr>
        <w:t xml:space="preserve"> mind-mind történelmünk jeles eseményeinek, személyeinek állít emléket. A Szolnok felől érkező 442. számú főközlekedési út körforgalmában magas kőoszlopon látható a város címerében lévő </w:t>
      </w:r>
      <w:r w:rsidRPr="001042D6">
        <w:rPr>
          <w:rStyle w:val="Kiemels2"/>
          <w:rFonts w:asciiTheme="minorHAnsi" w:eastAsiaTheme="majorEastAsia" w:hAnsiTheme="minorHAnsi"/>
          <w:sz w:val="22"/>
          <w:szCs w:val="22"/>
        </w:rPr>
        <w:t>Griff</w:t>
      </w:r>
      <w:r w:rsidRPr="001042D6">
        <w:rPr>
          <w:rFonts w:asciiTheme="minorHAnsi" w:hAnsiTheme="minorHAnsi"/>
          <w:sz w:val="22"/>
          <w:szCs w:val="22"/>
        </w:rPr>
        <w:t xml:space="preserve">, bronzformába öntve. Az alkotásokat </w:t>
      </w:r>
      <w:proofErr w:type="spellStart"/>
      <w:r w:rsidRPr="001042D6">
        <w:rPr>
          <w:rFonts w:asciiTheme="minorHAnsi" w:hAnsiTheme="minorHAnsi"/>
          <w:sz w:val="22"/>
          <w:szCs w:val="22"/>
        </w:rPr>
        <w:t>Gyurcsek</w:t>
      </w:r>
      <w:proofErr w:type="spellEnd"/>
      <w:r w:rsidRPr="001042D6">
        <w:rPr>
          <w:rFonts w:asciiTheme="minorHAnsi" w:hAnsiTheme="minorHAnsi"/>
          <w:sz w:val="22"/>
          <w:szCs w:val="22"/>
        </w:rPr>
        <w:t xml:space="preserve"> Ferenc Munkácsy-díjas szobrászművész készítette. A városközpont északi részén, a kialakított kis tó partján </w:t>
      </w:r>
      <w:proofErr w:type="spellStart"/>
      <w:r w:rsidRPr="001042D6">
        <w:rPr>
          <w:rStyle w:val="Kiemels2"/>
          <w:rFonts w:asciiTheme="minorHAnsi" w:eastAsiaTheme="majorEastAsia" w:hAnsiTheme="minorHAnsi"/>
          <w:sz w:val="22"/>
          <w:szCs w:val="22"/>
        </w:rPr>
        <w:t>Martsa</w:t>
      </w:r>
      <w:proofErr w:type="spellEnd"/>
      <w:r w:rsidRPr="001042D6">
        <w:rPr>
          <w:rStyle w:val="Kiemels2"/>
          <w:rFonts w:asciiTheme="minorHAnsi" w:eastAsiaTheme="majorEastAsia" w:hAnsiTheme="minorHAnsi"/>
          <w:sz w:val="22"/>
          <w:szCs w:val="22"/>
        </w:rPr>
        <w:t xml:space="preserve"> István</w:t>
      </w:r>
      <w:r w:rsidRPr="001042D6">
        <w:rPr>
          <w:rFonts w:asciiTheme="minorHAnsi" w:hAnsiTheme="minorHAnsi"/>
          <w:sz w:val="22"/>
          <w:szCs w:val="22"/>
        </w:rPr>
        <w:t xml:space="preserve"> Tisza című szobra látható.</w:t>
      </w:r>
    </w:p>
    <w:p w:rsidR="007D4149" w:rsidRPr="00176DEB" w:rsidRDefault="007D4149" w:rsidP="001042D6">
      <w:pPr>
        <w:spacing w:before="240" w:after="240"/>
        <w:rPr>
          <w:rStyle w:val="Kiemels"/>
        </w:rPr>
      </w:pPr>
      <w:r w:rsidRPr="00176DEB">
        <w:rPr>
          <w:rStyle w:val="Kiemels"/>
        </w:rPr>
        <w:t>A város természeti turisztikai vonzerői</w:t>
      </w:r>
    </w:p>
    <w:p w:rsidR="007D4149" w:rsidRPr="001042D6" w:rsidRDefault="007D4149" w:rsidP="007D4149">
      <w:pPr>
        <w:spacing w:before="0" w:after="0"/>
        <w:rPr>
          <w:sz w:val="22"/>
          <w:szCs w:val="22"/>
        </w:rPr>
      </w:pPr>
      <w:r w:rsidRPr="001042D6">
        <w:rPr>
          <w:sz w:val="22"/>
          <w:szCs w:val="22"/>
        </w:rPr>
        <w:t xml:space="preserve">A jellegzetes településszerkezete és a turisztikai központ mellett másik nagy értéke a városnak a Tisza közelségéből adódó gazdag élővilág. A tiszai árterek természetes növényzetét elsősorban fűz- és </w:t>
      </w:r>
      <w:proofErr w:type="spellStart"/>
      <w:r w:rsidRPr="001042D6">
        <w:rPr>
          <w:sz w:val="22"/>
          <w:szCs w:val="22"/>
        </w:rPr>
        <w:t>nyárligeterdők</w:t>
      </w:r>
      <w:proofErr w:type="spellEnd"/>
      <w:r w:rsidRPr="001042D6">
        <w:rPr>
          <w:sz w:val="22"/>
          <w:szCs w:val="22"/>
        </w:rPr>
        <w:t xml:space="preserve"> és szikesedő ártéri rétek, legelők alkotják. A folyó menti galériaerdőket gazdag cserje- és gyepszint jellemzi, nyárfáira és füzeire fölkapaszkodik a táj jellegzetes kúszócserjéje, a ligeti szőlő. A változatos gerinctelen állatvilágból él ezen a vidéken a védett fajok közül például: pompás virágbogár, aranyos bábrabló, kis szarvasbogár, orrszarvú bogár, diófa-cincér, rezes futrinka és a tiszavirág, </w:t>
      </w:r>
      <w:proofErr w:type="gramStart"/>
      <w:r w:rsidRPr="001042D6">
        <w:rPr>
          <w:sz w:val="22"/>
          <w:szCs w:val="22"/>
        </w:rPr>
        <w:t>vagy</w:t>
      </w:r>
      <w:proofErr w:type="gramEnd"/>
      <w:r w:rsidRPr="001042D6">
        <w:rPr>
          <w:sz w:val="22"/>
          <w:szCs w:val="22"/>
        </w:rPr>
        <w:t xml:space="preserve"> ahogy sokan ismerik a kérészek. A környék madárvilága is rendkívül gazdag. Közel ötven különböző madárfaj fészkel errefelé. A Tisza egész hullámtere védett, a Közép-Tiszai tájvédelmi körzet része. Gazdag növény és állatvilág népesíti be a festői szépségű partszakaszt. A Közép-Tiszai tájvédelmi körzet védett területének nagysága: 7 670 hektár. Ebből 833 hektár fokozottan védett terület, melynek részei a következők: Pélyi madárrezervátum, az </w:t>
      </w:r>
      <w:proofErr w:type="spellStart"/>
      <w:r w:rsidRPr="001042D6">
        <w:rPr>
          <w:sz w:val="22"/>
          <w:szCs w:val="22"/>
        </w:rPr>
        <w:t>Óballai</w:t>
      </w:r>
      <w:proofErr w:type="spellEnd"/>
      <w:r w:rsidRPr="001042D6">
        <w:rPr>
          <w:sz w:val="22"/>
          <w:szCs w:val="22"/>
        </w:rPr>
        <w:t xml:space="preserve"> és a Vezsenyi Természetvédelmi Terület, valamint a tiszakécskei partifecske-telep. A Vezsenyi Természetvédelmi Terület szabadon látogatható, ahol a folyó mocsárártereket és ligeterdőket ölel körül. </w:t>
      </w:r>
    </w:p>
    <w:p w:rsidR="007D4149" w:rsidRDefault="007D4149" w:rsidP="007D4149">
      <w:pPr>
        <w:spacing w:before="0" w:after="0"/>
      </w:pPr>
    </w:p>
    <w:p w:rsidR="007D4149" w:rsidRPr="007D4149" w:rsidRDefault="007D4149" w:rsidP="007D4149"/>
    <w:sectPr w:rsidR="007D4149" w:rsidRPr="007D4149" w:rsidSect="004E74EA">
      <w:footerReference w:type="even" r:id="rId63"/>
      <w:footerReference w:type="default" r:id="rId64"/>
      <w:footerReference w:type="first" r:id="rId65"/>
      <w:pgSz w:w="11906" w:h="16838" w:code="9"/>
      <w:pgMar w:top="1440" w:right="1440" w:bottom="1440" w:left="1800" w:header="709" w:footer="709" w:gutter="0"/>
      <w:pgBorders w:display="firstPage" w:offsetFrom="page">
        <w:top w:val="threeDEmboss" w:sz="24" w:space="24" w:color="auto"/>
        <w:left w:val="threeDEmboss" w:sz="24" w:space="24" w:color="auto"/>
        <w:bottom w:val="threeDEngrave" w:sz="24" w:space="24" w:color="auto"/>
        <w:right w:val="threeDEngrave" w:sz="24" w:space="24" w:color="auto"/>
      </w:pgBorders>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29FA" w:rsidRDefault="006329FA" w:rsidP="004E74EA">
      <w:pPr>
        <w:spacing w:before="0" w:after="0" w:line="240" w:lineRule="auto"/>
      </w:pPr>
      <w:r>
        <w:separator/>
      </w:r>
    </w:p>
  </w:endnote>
  <w:endnote w:type="continuationSeparator" w:id="0">
    <w:p w:rsidR="006329FA" w:rsidRDefault="006329FA" w:rsidP="004E74EA">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Black">
    <w:altName w:val="Arial"/>
    <w:panose1 w:val="00000000000000000000"/>
    <w:charset w:val="00"/>
    <w:family w:val="swiss"/>
    <w:notTrueType/>
    <w:pitch w:val="default"/>
    <w:sig w:usb0="00000007"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w Cen MT Condensed Extra Bold">
    <w:altName w:val="Trebuchet MS"/>
    <w:charset w:val="EE"/>
    <w:family w:val="swiss"/>
    <w:pitch w:val="variable"/>
    <w:sig w:usb0="00000001" w:usb1="00000000" w:usb2="00000000" w:usb3="00000000" w:csb0="00000003" w:csb1="00000000"/>
  </w:font>
  <w:font w:name="Arial">
    <w:panose1 w:val="020B0604020202020204"/>
    <w:charset w:val="EE"/>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Gotham-Medium">
    <w:altName w:val="Arial"/>
    <w:panose1 w:val="00000000000000000000"/>
    <w:charset w:val="00"/>
    <w:family w:val="swiss"/>
    <w:notTrueType/>
    <w:pitch w:val="default"/>
    <w:sig w:usb0="00000007" w:usb1="00000000" w:usb2="00000000" w:usb3="00000000" w:csb0="00000003" w:csb1="00000000"/>
  </w:font>
  <w:font w:name="ChronicleTextG1-Roman">
    <w:panose1 w:val="00000000000000000000"/>
    <w:charset w:val="EE"/>
    <w:family w:val="roman"/>
    <w:notTrueType/>
    <w:pitch w:val="default"/>
    <w:sig w:usb0="00000005" w:usb1="00000000" w:usb2="00000000" w:usb3="00000000" w:csb0="00000002" w:csb1="00000000"/>
  </w:font>
  <w:font w:name="ChronicleTextG1-BoldItalic">
    <w:panose1 w:val="00000000000000000000"/>
    <w:charset w:val="EE"/>
    <w:family w:val="roman"/>
    <w:notTrueType/>
    <w:pitch w:val="default"/>
    <w:sig w:usb0="00000005" w:usb1="00000000" w:usb2="00000000" w:usb3="00000000" w:csb0="00000002" w:csb1="00000000"/>
  </w:font>
  <w:font w:name="Bodoni MT Black">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Bodoni MT Black" w:hAnsi="Bodoni MT Black"/>
        <w:sz w:val="20"/>
        <w:szCs w:val="20"/>
      </w:rPr>
      <w:id w:val="1643462710"/>
      <w:docPartObj>
        <w:docPartGallery w:val="Page Numbers (Bottom of Page)"/>
        <w:docPartUnique/>
      </w:docPartObj>
    </w:sdtPr>
    <w:sdtContent>
      <w:p w:rsidR="00467197" w:rsidRPr="00C02DEF" w:rsidRDefault="00467197">
        <w:pPr>
          <w:pStyle w:val="llb"/>
          <w:rPr>
            <w:rFonts w:ascii="Bodoni MT Black" w:hAnsi="Bodoni MT Black"/>
            <w:sz w:val="20"/>
            <w:szCs w:val="20"/>
          </w:rPr>
        </w:pPr>
        <w:r>
          <w:rPr>
            <w:rFonts w:ascii="Bodoni MT Black" w:hAnsi="Bodoni MT Black"/>
            <w:noProof/>
            <w:sz w:val="20"/>
            <w:szCs w:val="20"/>
            <w:lang w:eastAsia="hu-H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lakzat 1" o:spid="_x0000_s4098" type="#_x0000_t5" style="position:absolute;left:0;text-align:left;margin-left:0;margin-top:0;width:74.65pt;height:74.45pt;flip:x;z-index:251659264;visibility:visible;mso-position-horizontal:left;mso-position-horizontal-relative:page;mso-position-vertical:bottom;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" adj="21600" fillcolor="#daeef3 [664]" stroked="f">
              <v:fill opacity="22873f"/>
              <v:textbox>
                <w:txbxContent>
                  <w:p w:rsidR="00467197" w:rsidRPr="00EF5AF3" w:rsidRDefault="00467197">
                    <w:pPr>
                      <w:jc w:val="center"/>
                      <w:rPr>
                        <w:rFonts w:cs="Arial"/>
                      </w:rPr>
                    </w:pPr>
                    <w:r>
                      <w:rPr>
                        <w:rFonts w:ascii="Arial" w:hAnsi="Arial" w:cs="Arial"/>
                        <w:b/>
                      </w:rPr>
                      <w:t xml:space="preserve"> </w:t>
                    </w:r>
                    <w:r w:rsidRPr="00AA734C">
                      <w:rPr>
                        <w:rFonts w:cs="Arial"/>
                      </w:rPr>
                      <w:fldChar w:fldCharType="begin"/>
                    </w:r>
                    <w:r w:rsidRPr="00EF5AF3">
                      <w:rPr>
                        <w:rFonts w:cs="Arial"/>
                      </w:rPr>
                      <w:instrText>PAGE    \* MERGEFORMAT</w:instrText>
                    </w:r>
                    <w:r w:rsidRPr="00AA734C">
                      <w:rPr>
                        <w:rFonts w:cs="Arial"/>
                      </w:rPr>
                      <w:fldChar w:fldCharType="separate"/>
                    </w:r>
                    <w:r w:rsidRPr="0009190C">
                      <w:rPr>
                        <w:rFonts w:eastAsiaTheme="majorEastAsia" w:cs="Arial"/>
                        <w:noProof/>
                      </w:rPr>
                      <w:t>77</w:t>
                    </w:r>
                    <w:r w:rsidRPr="00EF5AF3">
                      <w:rPr>
                        <w:rFonts w:eastAsiaTheme="majorEastAsia" w:cs="Arial"/>
                      </w:rPr>
                      <w:fldChar w:fldCharType="end"/>
                    </w:r>
                  </w:p>
                </w:txbxContent>
              </v:textbox>
              <w10:wrap anchorx="page" anchory="page"/>
            </v:shape>
          </w:pic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54171"/>
      <w:docPartObj>
        <w:docPartGallery w:val="Page Numbers (Bottom of Page)"/>
        <w:docPartUnique/>
      </w:docPartObj>
    </w:sdtPr>
    <w:sdtContent>
      <w:p w:rsidR="00467197" w:rsidRDefault="00467197">
        <w:pPr>
          <w:pStyle w:val="llb"/>
          <w:jc w:val="center"/>
        </w:pPr>
        <w:r>
          <w:rPr>
            <w:noProof/>
            <w:lang w:eastAsia="hu-HU"/>
          </w:rPr>
        </w:r>
        <w:r>
          <w:rPr>
            <w:noProof/>
            <w:lang w:eastAsia="hu-HU"/>
          </w:rPr>
          <w:pict>
            <v:shapetype id="_x0000_t110" coordsize="21600,21600" o:spt="110" path="m10800,l,10800,10800,21600,21600,10800xe">
              <v:stroke joinstyle="miter"/>
              <v:path gradientshapeok="t" o:connecttype="rect" textboxrect="5400,5400,16200,16200"/>
            </v:shapetype>
            <v:shape id="AutoShape 3" o:spid="_x0000_s4097" type="#_x0000_t110" alt="Light horizontal" style="width:468pt;height:3.55pt;flip:y;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" fillcolor="black [3213]" stroked="f" strokecolor="black [3213]">
              <v:fill r:id="rId1" o:title="" type="pattern"/>
              <w10:wrap type="none"/>
              <w10:anchorlock/>
            </v:shape>
          </w:pict>
        </w:r>
      </w:p>
      <w:p w:rsidR="00467197" w:rsidRDefault="00467197">
        <w:pPr>
          <w:pStyle w:val="llb"/>
          <w:jc w:val="center"/>
        </w:pPr>
        <w:fldSimple w:instr=" PAGE    \* MERGEFORMAT ">
          <w:r w:rsidR="001B05A7">
            <w:rPr>
              <w:noProof/>
            </w:rPr>
            <w:t>87</w:t>
          </w:r>
        </w:fldSimple>
      </w:p>
    </w:sdtContent>
  </w:sdt>
  <w:p w:rsidR="00467197" w:rsidRDefault="00467197">
    <w:pPr>
      <w:pStyle w:val="llb"/>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7197" w:rsidRDefault="00467197">
    <w:pPr>
      <w:pStyle w:val="llb"/>
      <w:jc w:val="right"/>
    </w:pPr>
  </w:p>
  <w:p w:rsidR="00467197" w:rsidRDefault="00467197">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29FA" w:rsidRDefault="006329FA" w:rsidP="004E74EA">
      <w:pPr>
        <w:spacing w:before="0" w:after="0" w:line="240" w:lineRule="auto"/>
      </w:pPr>
      <w:r>
        <w:separator/>
      </w:r>
    </w:p>
  </w:footnote>
  <w:footnote w:type="continuationSeparator" w:id="0">
    <w:p w:rsidR="006329FA" w:rsidRDefault="006329FA" w:rsidP="004E74EA">
      <w:pPr>
        <w:spacing w:before="0" w:after="0" w:line="240" w:lineRule="auto"/>
      </w:pPr>
      <w:r>
        <w:continuationSeparator/>
      </w:r>
    </w:p>
  </w:footnote>
  <w:footnote w:id="1">
    <w:p w:rsidR="00467197" w:rsidRDefault="00467197" w:rsidP="004E74EA">
      <w:pPr>
        <w:pStyle w:val="Lbjegyzetszveg"/>
      </w:pPr>
      <w:r>
        <w:rPr>
          <w:rStyle w:val="Lbjegyzet-hivatkozs"/>
        </w:rPr>
        <w:footnoteRef/>
      </w:r>
      <w:r>
        <w:t xml:space="preserve"> </w:t>
      </w:r>
      <w:proofErr w:type="spellStart"/>
      <w:r>
        <w:t>Ashworth</w:t>
      </w:r>
      <w:proofErr w:type="spellEnd"/>
      <w:r>
        <w:t>,</w:t>
      </w:r>
      <w:r w:rsidRPr="00244E97">
        <w:t xml:space="preserve"> </w:t>
      </w:r>
      <w:proofErr w:type="spellStart"/>
      <w:r>
        <w:t>G</w:t>
      </w:r>
      <w:proofErr w:type="gramStart"/>
      <w:r>
        <w:t>.J</w:t>
      </w:r>
      <w:proofErr w:type="gramEnd"/>
      <w:r>
        <w:t>.-Voogd</w:t>
      </w:r>
      <w:proofErr w:type="spellEnd"/>
      <w:r>
        <w:t>, H.: A város értékesítése. KJK, Budapest, 1997.</w:t>
      </w:r>
    </w:p>
  </w:footnote>
  <w:footnote w:id="2">
    <w:p w:rsidR="00467197" w:rsidRDefault="00467197" w:rsidP="004E74EA">
      <w:pPr>
        <w:pStyle w:val="Lbjegyzetszveg"/>
      </w:pPr>
      <w:r>
        <w:rPr>
          <w:rStyle w:val="Lbjegyzet-hivatkozs"/>
        </w:rPr>
        <w:footnoteRef/>
      </w:r>
      <w:r>
        <w:t xml:space="preserve"> Öregedési index: egy statisztikai mutatószám százalékos formában. Azt mutatja meg, hogy mennyi az idős, (65 év </w:t>
      </w:r>
      <w:proofErr w:type="gramStart"/>
      <w:r>
        <w:t>feletti )</w:t>
      </w:r>
      <w:proofErr w:type="gramEnd"/>
      <w:r>
        <w:t xml:space="preserve"> népesség aránya a fiatal (14 év alatti) népességhez képest.  Másként: 100 fő 14 év alatti lakosra jutó 65 év feletti lakosok száma.</w:t>
      </w:r>
    </w:p>
  </w:footnote>
  <w:footnote w:id="3">
    <w:p w:rsidR="00467197" w:rsidRDefault="00467197" w:rsidP="004E74EA">
      <w:pPr>
        <w:pStyle w:val="Lbjegyzetszveg"/>
      </w:pPr>
      <w:r>
        <w:rPr>
          <w:rStyle w:val="Lbjegyzet-hivatkozs"/>
        </w:rPr>
        <w:footnoteRef/>
      </w:r>
      <w:r>
        <w:t xml:space="preserve"> </w:t>
      </w:r>
      <w:proofErr w:type="spellStart"/>
      <w:r>
        <w:t>Piskóti</w:t>
      </w:r>
      <w:proofErr w:type="spellEnd"/>
      <w:r>
        <w:t xml:space="preserve"> szerk. (2002): Régió és településmarketing 260. oldal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343D1"/>
    <w:multiLevelType w:val="multilevel"/>
    <w:tmpl w:val="AA865382"/>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6B48A7"/>
    <w:multiLevelType w:val="hybridMultilevel"/>
    <w:tmpl w:val="8D86C5A8"/>
    <w:lvl w:ilvl="0" w:tplc="040E0019">
      <w:start w:val="1"/>
      <w:numFmt w:val="lowerLetter"/>
      <w:lvlText w:val="%1."/>
      <w:lvlJc w:val="left"/>
      <w:pPr>
        <w:ind w:left="1068" w:hanging="360"/>
      </w:pPr>
      <w:rPr>
        <w:rFonts w:hint="default"/>
      </w:rPr>
    </w:lvl>
    <w:lvl w:ilvl="1" w:tplc="040E0001">
      <w:start w:val="1"/>
      <w:numFmt w:val="bullet"/>
      <w:lvlText w:val=""/>
      <w:lvlJc w:val="left"/>
      <w:pPr>
        <w:ind w:left="1788" w:hanging="360"/>
      </w:pPr>
      <w:rPr>
        <w:rFonts w:ascii="Symbol" w:hAnsi="Symbol" w:hint="default"/>
      </w:rPr>
    </w:lvl>
    <w:lvl w:ilvl="2" w:tplc="61428C0C">
      <w:start w:val="1"/>
      <w:numFmt w:val="decimal"/>
      <w:lvlText w:val="%3."/>
      <w:lvlJc w:val="left"/>
      <w:pPr>
        <w:ind w:left="2508" w:hanging="360"/>
      </w:pPr>
      <w:rPr>
        <w:rFont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
    <w:nsid w:val="00B136E3"/>
    <w:multiLevelType w:val="multilevel"/>
    <w:tmpl w:val="B538D362"/>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4232ED"/>
    <w:multiLevelType w:val="hybridMultilevel"/>
    <w:tmpl w:val="EDFC7D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03A92982"/>
    <w:multiLevelType w:val="hybridMultilevel"/>
    <w:tmpl w:val="E4A0552E"/>
    <w:lvl w:ilvl="0" w:tplc="FCF02D00">
      <w:start w:val="1"/>
      <w:numFmt w:val="decimal"/>
      <w:lvlText w:val="%1."/>
      <w:lvlJc w:val="left"/>
      <w:pPr>
        <w:ind w:left="671" w:hanging="444"/>
      </w:pPr>
      <w:rPr>
        <w:rFonts w:cs="Gotham-Black" w:hint="default"/>
      </w:rPr>
    </w:lvl>
    <w:lvl w:ilvl="1" w:tplc="040E0019" w:tentative="1">
      <w:start w:val="1"/>
      <w:numFmt w:val="lowerLetter"/>
      <w:lvlText w:val="%2."/>
      <w:lvlJc w:val="left"/>
      <w:pPr>
        <w:ind w:left="1307" w:hanging="360"/>
      </w:pPr>
    </w:lvl>
    <w:lvl w:ilvl="2" w:tplc="040E001B" w:tentative="1">
      <w:start w:val="1"/>
      <w:numFmt w:val="lowerRoman"/>
      <w:lvlText w:val="%3."/>
      <w:lvlJc w:val="right"/>
      <w:pPr>
        <w:ind w:left="2027" w:hanging="180"/>
      </w:pPr>
    </w:lvl>
    <w:lvl w:ilvl="3" w:tplc="040E000F" w:tentative="1">
      <w:start w:val="1"/>
      <w:numFmt w:val="decimal"/>
      <w:lvlText w:val="%4."/>
      <w:lvlJc w:val="left"/>
      <w:pPr>
        <w:ind w:left="2747" w:hanging="360"/>
      </w:pPr>
    </w:lvl>
    <w:lvl w:ilvl="4" w:tplc="040E0019" w:tentative="1">
      <w:start w:val="1"/>
      <w:numFmt w:val="lowerLetter"/>
      <w:lvlText w:val="%5."/>
      <w:lvlJc w:val="left"/>
      <w:pPr>
        <w:ind w:left="3467" w:hanging="360"/>
      </w:pPr>
    </w:lvl>
    <w:lvl w:ilvl="5" w:tplc="040E001B" w:tentative="1">
      <w:start w:val="1"/>
      <w:numFmt w:val="lowerRoman"/>
      <w:lvlText w:val="%6."/>
      <w:lvlJc w:val="right"/>
      <w:pPr>
        <w:ind w:left="4187" w:hanging="180"/>
      </w:pPr>
    </w:lvl>
    <w:lvl w:ilvl="6" w:tplc="040E000F" w:tentative="1">
      <w:start w:val="1"/>
      <w:numFmt w:val="decimal"/>
      <w:lvlText w:val="%7."/>
      <w:lvlJc w:val="left"/>
      <w:pPr>
        <w:ind w:left="4907" w:hanging="360"/>
      </w:pPr>
    </w:lvl>
    <w:lvl w:ilvl="7" w:tplc="040E0019" w:tentative="1">
      <w:start w:val="1"/>
      <w:numFmt w:val="lowerLetter"/>
      <w:lvlText w:val="%8."/>
      <w:lvlJc w:val="left"/>
      <w:pPr>
        <w:ind w:left="5627" w:hanging="360"/>
      </w:pPr>
    </w:lvl>
    <w:lvl w:ilvl="8" w:tplc="040E001B" w:tentative="1">
      <w:start w:val="1"/>
      <w:numFmt w:val="lowerRoman"/>
      <w:lvlText w:val="%9."/>
      <w:lvlJc w:val="right"/>
      <w:pPr>
        <w:ind w:left="6347" w:hanging="180"/>
      </w:pPr>
    </w:lvl>
  </w:abstractNum>
  <w:abstractNum w:abstractNumId="5">
    <w:nsid w:val="050114DD"/>
    <w:multiLevelType w:val="multilevel"/>
    <w:tmpl w:val="040E001D"/>
    <w:styleLink w:val="Stlus6"/>
    <w:lvl w:ilvl="0">
      <w:start w:val="3"/>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56521D3"/>
    <w:multiLevelType w:val="multilevel"/>
    <w:tmpl w:val="9A7AACE8"/>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5DF67BB"/>
    <w:multiLevelType w:val="hybridMultilevel"/>
    <w:tmpl w:val="4DE4BAAE"/>
    <w:lvl w:ilvl="0" w:tplc="B91AD0CE">
      <w:start w:val="1"/>
      <w:numFmt w:val="bullet"/>
      <w:lvlText w:val=""/>
      <w:lvlJc w:val="left"/>
      <w:pPr>
        <w:ind w:left="587" w:hanging="360"/>
      </w:pPr>
      <w:rPr>
        <w:rFonts w:ascii="Symbol" w:hAnsi="Symbol" w:hint="default"/>
      </w:rPr>
    </w:lvl>
    <w:lvl w:ilvl="1" w:tplc="040E0003" w:tentative="1">
      <w:start w:val="1"/>
      <w:numFmt w:val="bullet"/>
      <w:lvlText w:val="o"/>
      <w:lvlJc w:val="left"/>
      <w:pPr>
        <w:ind w:left="1307" w:hanging="360"/>
      </w:pPr>
      <w:rPr>
        <w:rFonts w:ascii="Courier New" w:hAnsi="Courier New" w:cs="Courier New" w:hint="default"/>
      </w:rPr>
    </w:lvl>
    <w:lvl w:ilvl="2" w:tplc="040E0005" w:tentative="1">
      <w:start w:val="1"/>
      <w:numFmt w:val="bullet"/>
      <w:lvlText w:val=""/>
      <w:lvlJc w:val="left"/>
      <w:pPr>
        <w:ind w:left="2027" w:hanging="360"/>
      </w:pPr>
      <w:rPr>
        <w:rFonts w:ascii="Wingdings" w:hAnsi="Wingdings" w:hint="default"/>
      </w:rPr>
    </w:lvl>
    <w:lvl w:ilvl="3" w:tplc="040E0001" w:tentative="1">
      <w:start w:val="1"/>
      <w:numFmt w:val="bullet"/>
      <w:lvlText w:val=""/>
      <w:lvlJc w:val="left"/>
      <w:pPr>
        <w:ind w:left="2747" w:hanging="360"/>
      </w:pPr>
      <w:rPr>
        <w:rFonts w:ascii="Symbol" w:hAnsi="Symbol" w:hint="default"/>
      </w:rPr>
    </w:lvl>
    <w:lvl w:ilvl="4" w:tplc="040E0003" w:tentative="1">
      <w:start w:val="1"/>
      <w:numFmt w:val="bullet"/>
      <w:lvlText w:val="o"/>
      <w:lvlJc w:val="left"/>
      <w:pPr>
        <w:ind w:left="3467" w:hanging="360"/>
      </w:pPr>
      <w:rPr>
        <w:rFonts w:ascii="Courier New" w:hAnsi="Courier New" w:cs="Courier New" w:hint="default"/>
      </w:rPr>
    </w:lvl>
    <w:lvl w:ilvl="5" w:tplc="040E0005" w:tentative="1">
      <w:start w:val="1"/>
      <w:numFmt w:val="bullet"/>
      <w:lvlText w:val=""/>
      <w:lvlJc w:val="left"/>
      <w:pPr>
        <w:ind w:left="4187" w:hanging="360"/>
      </w:pPr>
      <w:rPr>
        <w:rFonts w:ascii="Wingdings" w:hAnsi="Wingdings" w:hint="default"/>
      </w:rPr>
    </w:lvl>
    <w:lvl w:ilvl="6" w:tplc="040E0001" w:tentative="1">
      <w:start w:val="1"/>
      <w:numFmt w:val="bullet"/>
      <w:lvlText w:val=""/>
      <w:lvlJc w:val="left"/>
      <w:pPr>
        <w:ind w:left="4907" w:hanging="360"/>
      </w:pPr>
      <w:rPr>
        <w:rFonts w:ascii="Symbol" w:hAnsi="Symbol" w:hint="default"/>
      </w:rPr>
    </w:lvl>
    <w:lvl w:ilvl="7" w:tplc="040E0003" w:tentative="1">
      <w:start w:val="1"/>
      <w:numFmt w:val="bullet"/>
      <w:lvlText w:val="o"/>
      <w:lvlJc w:val="left"/>
      <w:pPr>
        <w:ind w:left="5627" w:hanging="360"/>
      </w:pPr>
      <w:rPr>
        <w:rFonts w:ascii="Courier New" w:hAnsi="Courier New" w:cs="Courier New" w:hint="default"/>
      </w:rPr>
    </w:lvl>
    <w:lvl w:ilvl="8" w:tplc="040E0005" w:tentative="1">
      <w:start w:val="1"/>
      <w:numFmt w:val="bullet"/>
      <w:lvlText w:val=""/>
      <w:lvlJc w:val="left"/>
      <w:pPr>
        <w:ind w:left="6347" w:hanging="360"/>
      </w:pPr>
      <w:rPr>
        <w:rFonts w:ascii="Wingdings" w:hAnsi="Wingdings" w:hint="default"/>
      </w:rPr>
    </w:lvl>
  </w:abstractNum>
  <w:abstractNum w:abstractNumId="8">
    <w:nsid w:val="0D400917"/>
    <w:multiLevelType w:val="multilevel"/>
    <w:tmpl w:val="6BD67304"/>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D505A70"/>
    <w:multiLevelType w:val="hybridMultilevel"/>
    <w:tmpl w:val="B90ECC5A"/>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0">
    <w:nsid w:val="0F7B0436"/>
    <w:multiLevelType w:val="hybridMultilevel"/>
    <w:tmpl w:val="547233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nsid w:val="0FDF1E24"/>
    <w:multiLevelType w:val="hybridMultilevel"/>
    <w:tmpl w:val="EA9E7712"/>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2">
    <w:nsid w:val="11E93CD5"/>
    <w:multiLevelType w:val="multilevel"/>
    <w:tmpl w:val="87A6535C"/>
    <w:lvl w:ilvl="0">
      <w:start w:val="4"/>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2142F32"/>
    <w:multiLevelType w:val="hybridMultilevel"/>
    <w:tmpl w:val="9F169B80"/>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
    <w:nsid w:val="126A2B77"/>
    <w:multiLevelType w:val="hybridMultilevel"/>
    <w:tmpl w:val="38E29FB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14135CE3"/>
    <w:multiLevelType w:val="hybridMultilevel"/>
    <w:tmpl w:val="674C2CB8"/>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6">
    <w:nsid w:val="149F4920"/>
    <w:multiLevelType w:val="hybridMultilevel"/>
    <w:tmpl w:val="ED22B850"/>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7">
    <w:nsid w:val="14AC518D"/>
    <w:multiLevelType w:val="multilevel"/>
    <w:tmpl w:val="B0A67674"/>
    <w:styleLink w:val="Stlus1"/>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15300A06"/>
    <w:multiLevelType w:val="hybridMultilevel"/>
    <w:tmpl w:val="6C185730"/>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9">
    <w:nsid w:val="15354FDC"/>
    <w:multiLevelType w:val="multilevel"/>
    <w:tmpl w:val="6DCA589E"/>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6DE7656"/>
    <w:multiLevelType w:val="hybridMultilevel"/>
    <w:tmpl w:val="2FB8FED2"/>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1">
    <w:nsid w:val="189241EC"/>
    <w:multiLevelType w:val="multilevel"/>
    <w:tmpl w:val="CA243E6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8B20FC4"/>
    <w:multiLevelType w:val="multilevel"/>
    <w:tmpl w:val="4A2A7F44"/>
    <w:lvl w:ilvl="0">
      <w:start w:val="4"/>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92E3AF4"/>
    <w:multiLevelType w:val="multilevel"/>
    <w:tmpl w:val="CABADD54"/>
    <w:lvl w:ilvl="0">
      <w:start w:val="4"/>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1C0B0120"/>
    <w:multiLevelType w:val="multilevel"/>
    <w:tmpl w:val="9D86C242"/>
    <w:lvl w:ilvl="0">
      <w:start w:val="6"/>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1C715649"/>
    <w:multiLevelType w:val="hybridMultilevel"/>
    <w:tmpl w:val="EF8C851E"/>
    <w:lvl w:ilvl="0" w:tplc="040E0009">
      <w:start w:val="1"/>
      <w:numFmt w:val="bullet"/>
      <w:lvlText w:val=""/>
      <w:lvlJc w:val="left"/>
      <w:pPr>
        <w:ind w:left="1068" w:hanging="360"/>
      </w:pPr>
      <w:rPr>
        <w:rFonts w:ascii="Wingdings" w:hAnsi="Wingdings"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6">
    <w:nsid w:val="20C67D83"/>
    <w:multiLevelType w:val="hybridMultilevel"/>
    <w:tmpl w:val="997CCE6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7">
    <w:nsid w:val="223B5C27"/>
    <w:multiLevelType w:val="multilevel"/>
    <w:tmpl w:val="B8CE375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2F30517"/>
    <w:multiLevelType w:val="multilevel"/>
    <w:tmpl w:val="D7DCB8A6"/>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5"/>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4A6359F"/>
    <w:multiLevelType w:val="multilevel"/>
    <w:tmpl w:val="AEFA3A50"/>
    <w:lvl w:ilvl="0">
      <w:start w:val="4"/>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4CE299F"/>
    <w:multiLevelType w:val="multilevel"/>
    <w:tmpl w:val="B4D83AD0"/>
    <w:lvl w:ilvl="0">
      <w:start w:val="4"/>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610786B"/>
    <w:multiLevelType w:val="multilevel"/>
    <w:tmpl w:val="1ABAC56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84D5B55"/>
    <w:multiLevelType w:val="hybridMultilevel"/>
    <w:tmpl w:val="21D07F40"/>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3">
    <w:nsid w:val="299A3D8A"/>
    <w:multiLevelType w:val="hybridMultilevel"/>
    <w:tmpl w:val="3A762DE4"/>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34">
    <w:nsid w:val="2A583C78"/>
    <w:multiLevelType w:val="hybridMultilevel"/>
    <w:tmpl w:val="83ACFA3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30A44CA7"/>
    <w:multiLevelType w:val="hybridMultilevel"/>
    <w:tmpl w:val="C5804D6E"/>
    <w:lvl w:ilvl="0" w:tplc="040E0001">
      <w:start w:val="1"/>
      <w:numFmt w:val="bullet"/>
      <w:lvlText w:val=""/>
      <w:lvlJc w:val="left"/>
      <w:pPr>
        <w:ind w:left="1440" w:hanging="360"/>
      </w:pPr>
      <w:rPr>
        <w:rFonts w:ascii="Symbol" w:hAnsi="Symbol"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36">
    <w:nsid w:val="34316708"/>
    <w:multiLevelType w:val="hybridMultilevel"/>
    <w:tmpl w:val="47EEF8F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3839115D"/>
    <w:multiLevelType w:val="multilevel"/>
    <w:tmpl w:val="F9721B2E"/>
    <w:styleLink w:val="Stlus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906529C"/>
    <w:multiLevelType w:val="multilevel"/>
    <w:tmpl w:val="93A4823E"/>
    <w:lvl w:ilvl="0">
      <w:start w:val="5"/>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C653C0A"/>
    <w:multiLevelType w:val="multilevel"/>
    <w:tmpl w:val="E4BE0FA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CB53E03"/>
    <w:multiLevelType w:val="hybridMultilevel"/>
    <w:tmpl w:val="5040018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nsid w:val="41F05BFB"/>
    <w:multiLevelType w:val="multilevel"/>
    <w:tmpl w:val="EC180680"/>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422D69A6"/>
    <w:multiLevelType w:val="multilevel"/>
    <w:tmpl w:val="945C355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425E51D9"/>
    <w:multiLevelType w:val="multilevel"/>
    <w:tmpl w:val="274AB356"/>
    <w:lvl w:ilvl="0">
      <w:start w:val="3"/>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nsid w:val="44775AAE"/>
    <w:multiLevelType w:val="multilevel"/>
    <w:tmpl w:val="292C07E2"/>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454478A2"/>
    <w:multiLevelType w:val="hybridMultilevel"/>
    <w:tmpl w:val="3F7AACC0"/>
    <w:lvl w:ilvl="0" w:tplc="040E0001">
      <w:start w:val="1"/>
      <w:numFmt w:val="bullet"/>
      <w:lvlText w:val=""/>
      <w:lvlJc w:val="left"/>
      <w:pPr>
        <w:ind w:left="1431" w:hanging="360"/>
      </w:pPr>
      <w:rPr>
        <w:rFonts w:ascii="Symbol" w:hAnsi="Symbol" w:hint="default"/>
      </w:rPr>
    </w:lvl>
    <w:lvl w:ilvl="1" w:tplc="040E0003" w:tentative="1">
      <w:start w:val="1"/>
      <w:numFmt w:val="bullet"/>
      <w:lvlText w:val="o"/>
      <w:lvlJc w:val="left"/>
      <w:pPr>
        <w:ind w:left="2151" w:hanging="360"/>
      </w:pPr>
      <w:rPr>
        <w:rFonts w:ascii="Courier New" w:hAnsi="Courier New" w:cs="Courier New" w:hint="default"/>
      </w:rPr>
    </w:lvl>
    <w:lvl w:ilvl="2" w:tplc="040E0005" w:tentative="1">
      <w:start w:val="1"/>
      <w:numFmt w:val="bullet"/>
      <w:lvlText w:val=""/>
      <w:lvlJc w:val="left"/>
      <w:pPr>
        <w:ind w:left="2871" w:hanging="360"/>
      </w:pPr>
      <w:rPr>
        <w:rFonts w:ascii="Wingdings" w:hAnsi="Wingdings" w:hint="default"/>
      </w:rPr>
    </w:lvl>
    <w:lvl w:ilvl="3" w:tplc="040E0001" w:tentative="1">
      <w:start w:val="1"/>
      <w:numFmt w:val="bullet"/>
      <w:lvlText w:val=""/>
      <w:lvlJc w:val="left"/>
      <w:pPr>
        <w:ind w:left="3591" w:hanging="360"/>
      </w:pPr>
      <w:rPr>
        <w:rFonts w:ascii="Symbol" w:hAnsi="Symbol" w:hint="default"/>
      </w:rPr>
    </w:lvl>
    <w:lvl w:ilvl="4" w:tplc="040E0003" w:tentative="1">
      <w:start w:val="1"/>
      <w:numFmt w:val="bullet"/>
      <w:lvlText w:val="o"/>
      <w:lvlJc w:val="left"/>
      <w:pPr>
        <w:ind w:left="4311" w:hanging="360"/>
      </w:pPr>
      <w:rPr>
        <w:rFonts w:ascii="Courier New" w:hAnsi="Courier New" w:cs="Courier New" w:hint="default"/>
      </w:rPr>
    </w:lvl>
    <w:lvl w:ilvl="5" w:tplc="040E0005" w:tentative="1">
      <w:start w:val="1"/>
      <w:numFmt w:val="bullet"/>
      <w:lvlText w:val=""/>
      <w:lvlJc w:val="left"/>
      <w:pPr>
        <w:ind w:left="5031" w:hanging="360"/>
      </w:pPr>
      <w:rPr>
        <w:rFonts w:ascii="Wingdings" w:hAnsi="Wingdings" w:hint="default"/>
      </w:rPr>
    </w:lvl>
    <w:lvl w:ilvl="6" w:tplc="040E0001" w:tentative="1">
      <w:start w:val="1"/>
      <w:numFmt w:val="bullet"/>
      <w:lvlText w:val=""/>
      <w:lvlJc w:val="left"/>
      <w:pPr>
        <w:ind w:left="5751" w:hanging="360"/>
      </w:pPr>
      <w:rPr>
        <w:rFonts w:ascii="Symbol" w:hAnsi="Symbol" w:hint="default"/>
      </w:rPr>
    </w:lvl>
    <w:lvl w:ilvl="7" w:tplc="040E0003" w:tentative="1">
      <w:start w:val="1"/>
      <w:numFmt w:val="bullet"/>
      <w:lvlText w:val="o"/>
      <w:lvlJc w:val="left"/>
      <w:pPr>
        <w:ind w:left="6471" w:hanging="360"/>
      </w:pPr>
      <w:rPr>
        <w:rFonts w:ascii="Courier New" w:hAnsi="Courier New" w:cs="Courier New" w:hint="default"/>
      </w:rPr>
    </w:lvl>
    <w:lvl w:ilvl="8" w:tplc="040E0005" w:tentative="1">
      <w:start w:val="1"/>
      <w:numFmt w:val="bullet"/>
      <w:lvlText w:val=""/>
      <w:lvlJc w:val="left"/>
      <w:pPr>
        <w:ind w:left="7191" w:hanging="360"/>
      </w:pPr>
      <w:rPr>
        <w:rFonts w:ascii="Wingdings" w:hAnsi="Wingdings" w:hint="default"/>
      </w:rPr>
    </w:lvl>
  </w:abstractNum>
  <w:abstractNum w:abstractNumId="46">
    <w:nsid w:val="46196A79"/>
    <w:multiLevelType w:val="multilevel"/>
    <w:tmpl w:val="A4107BEE"/>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474E3324"/>
    <w:multiLevelType w:val="multilevel"/>
    <w:tmpl w:val="07106116"/>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5"/>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nsid w:val="4860586D"/>
    <w:multiLevelType w:val="hybridMultilevel"/>
    <w:tmpl w:val="EEBAD37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nsid w:val="498009A3"/>
    <w:multiLevelType w:val="multilevel"/>
    <w:tmpl w:val="5CB4DDEC"/>
    <w:lvl w:ilvl="0">
      <w:start w:val="2"/>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4ADD4D87"/>
    <w:multiLevelType w:val="multilevel"/>
    <w:tmpl w:val="6B6EF4C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4BAC47E8"/>
    <w:multiLevelType w:val="multilevel"/>
    <w:tmpl w:val="05AABFDA"/>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4C4A0116"/>
    <w:multiLevelType w:val="multilevel"/>
    <w:tmpl w:val="45703DB6"/>
    <w:styleLink w:val="Stlus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4D78427D"/>
    <w:multiLevelType w:val="hybridMultilevel"/>
    <w:tmpl w:val="DE1219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nsid w:val="4DDD66A4"/>
    <w:multiLevelType w:val="hybridMultilevel"/>
    <w:tmpl w:val="7C26569C"/>
    <w:lvl w:ilvl="0" w:tplc="040E000F">
      <w:start w:val="1"/>
      <w:numFmt w:val="decimal"/>
      <w:lvlText w:val="%1."/>
      <w:lvlJc w:val="left"/>
      <w:pPr>
        <w:ind w:left="107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DB82AAF4">
      <w:start w:val="7"/>
      <w:numFmt w:val="decimal"/>
      <w:lvlText w:val="%4."/>
      <w:lvlJc w:val="left"/>
      <w:pPr>
        <w:ind w:left="2880" w:hanging="360"/>
      </w:pPr>
      <w:rPr>
        <w:rFonts w:hint="default"/>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nsid w:val="4EFA17CA"/>
    <w:multiLevelType w:val="multilevel"/>
    <w:tmpl w:val="ACAEFE1E"/>
    <w:lvl w:ilvl="0">
      <w:start w:val="4"/>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534963AA"/>
    <w:multiLevelType w:val="hybridMultilevel"/>
    <w:tmpl w:val="53DA477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nsid w:val="53A46FCA"/>
    <w:multiLevelType w:val="hybridMultilevel"/>
    <w:tmpl w:val="EA0EAF5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8">
    <w:nsid w:val="54A17945"/>
    <w:multiLevelType w:val="hybridMultilevel"/>
    <w:tmpl w:val="FDD4675E"/>
    <w:lvl w:ilvl="0" w:tplc="9956FF70">
      <w:start w:val="7"/>
      <w:numFmt w:val="decimal"/>
      <w:lvlText w:val="%1."/>
      <w:lvlJc w:val="left"/>
      <w:pPr>
        <w:ind w:left="720" w:hanging="360"/>
      </w:pPr>
      <w:rPr>
        <w:rFonts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DB82AAF4">
      <w:start w:val="7"/>
      <w:numFmt w:val="decimal"/>
      <w:lvlText w:val="%4."/>
      <w:lvlJc w:val="left"/>
      <w:pPr>
        <w:ind w:left="2880" w:hanging="360"/>
      </w:pPr>
      <w:rPr>
        <w:rFonts w:hint="default"/>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9">
    <w:nsid w:val="54ED566C"/>
    <w:multiLevelType w:val="multilevel"/>
    <w:tmpl w:val="27647696"/>
    <w:lvl w:ilvl="0">
      <w:start w:val="4"/>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576D3620"/>
    <w:multiLevelType w:val="multilevel"/>
    <w:tmpl w:val="E7CE4B4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58FD27B2"/>
    <w:multiLevelType w:val="multilevel"/>
    <w:tmpl w:val="37C01D0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2">
    <w:nsid w:val="59765ABF"/>
    <w:multiLevelType w:val="hybridMultilevel"/>
    <w:tmpl w:val="31F4B1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3">
    <w:nsid w:val="59AE2E36"/>
    <w:multiLevelType w:val="hybridMultilevel"/>
    <w:tmpl w:val="2778B198"/>
    <w:lvl w:ilvl="0" w:tplc="2B3027F2">
      <w:start w:val="9"/>
      <w:numFmt w:val="decimal"/>
      <w:lvlText w:val="%1."/>
      <w:lvlJc w:val="left"/>
      <w:pPr>
        <w:ind w:left="720" w:hanging="360"/>
      </w:pPr>
      <w:rPr>
        <w:rFonts w:hint="default"/>
        <w:caps w:val="0"/>
        <w:strike w:val="0"/>
        <w:dstrike w:val="0"/>
        <w:vanish w:val="0"/>
        <w:sz w:val="28"/>
        <w:vertAlign w:val="baseli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4">
    <w:nsid w:val="59B70390"/>
    <w:multiLevelType w:val="hybridMultilevel"/>
    <w:tmpl w:val="96AA96E2"/>
    <w:lvl w:ilvl="0" w:tplc="E34A3BFC">
      <w:start w:val="11"/>
      <w:numFmt w:val="decimal"/>
      <w:lvlText w:val="%1."/>
      <w:lvlJc w:val="left"/>
      <w:pPr>
        <w:ind w:left="360" w:hanging="360"/>
      </w:pPr>
      <w:rPr>
        <w:rFonts w:hint="default"/>
      </w:rPr>
    </w:lvl>
    <w:lvl w:ilvl="1" w:tplc="040E0019" w:tentative="1">
      <w:start w:val="1"/>
      <w:numFmt w:val="lowerLetter"/>
      <w:lvlText w:val="%2."/>
      <w:lvlJc w:val="left"/>
      <w:pPr>
        <w:ind w:left="730" w:hanging="360"/>
      </w:pPr>
    </w:lvl>
    <w:lvl w:ilvl="2" w:tplc="040E001B" w:tentative="1">
      <w:start w:val="1"/>
      <w:numFmt w:val="lowerRoman"/>
      <w:lvlText w:val="%3."/>
      <w:lvlJc w:val="right"/>
      <w:pPr>
        <w:ind w:left="1450" w:hanging="180"/>
      </w:pPr>
    </w:lvl>
    <w:lvl w:ilvl="3" w:tplc="040E000F" w:tentative="1">
      <w:start w:val="1"/>
      <w:numFmt w:val="decimal"/>
      <w:lvlText w:val="%4."/>
      <w:lvlJc w:val="left"/>
      <w:pPr>
        <w:ind w:left="2170" w:hanging="360"/>
      </w:pPr>
    </w:lvl>
    <w:lvl w:ilvl="4" w:tplc="040E0019" w:tentative="1">
      <w:start w:val="1"/>
      <w:numFmt w:val="lowerLetter"/>
      <w:lvlText w:val="%5."/>
      <w:lvlJc w:val="left"/>
      <w:pPr>
        <w:ind w:left="2890" w:hanging="360"/>
      </w:pPr>
    </w:lvl>
    <w:lvl w:ilvl="5" w:tplc="040E001B" w:tentative="1">
      <w:start w:val="1"/>
      <w:numFmt w:val="lowerRoman"/>
      <w:lvlText w:val="%6."/>
      <w:lvlJc w:val="right"/>
      <w:pPr>
        <w:ind w:left="3610" w:hanging="180"/>
      </w:pPr>
    </w:lvl>
    <w:lvl w:ilvl="6" w:tplc="040E000F" w:tentative="1">
      <w:start w:val="1"/>
      <w:numFmt w:val="decimal"/>
      <w:lvlText w:val="%7."/>
      <w:lvlJc w:val="left"/>
      <w:pPr>
        <w:ind w:left="4330" w:hanging="360"/>
      </w:pPr>
    </w:lvl>
    <w:lvl w:ilvl="7" w:tplc="040E0019" w:tentative="1">
      <w:start w:val="1"/>
      <w:numFmt w:val="lowerLetter"/>
      <w:lvlText w:val="%8."/>
      <w:lvlJc w:val="left"/>
      <w:pPr>
        <w:ind w:left="5050" w:hanging="360"/>
      </w:pPr>
    </w:lvl>
    <w:lvl w:ilvl="8" w:tplc="040E001B" w:tentative="1">
      <w:start w:val="1"/>
      <w:numFmt w:val="lowerRoman"/>
      <w:lvlText w:val="%9."/>
      <w:lvlJc w:val="right"/>
      <w:pPr>
        <w:ind w:left="5770" w:hanging="180"/>
      </w:pPr>
    </w:lvl>
  </w:abstractNum>
  <w:abstractNum w:abstractNumId="65">
    <w:nsid w:val="5B7F529A"/>
    <w:multiLevelType w:val="multilevel"/>
    <w:tmpl w:val="2F1227B0"/>
    <w:styleLink w:val="Stlus5"/>
    <w:lvl w:ilvl="0">
      <w:start w:val="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5CE04E0B"/>
    <w:multiLevelType w:val="multilevel"/>
    <w:tmpl w:val="8D38FEB2"/>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5D4D244D"/>
    <w:multiLevelType w:val="hybridMultilevel"/>
    <w:tmpl w:val="A530D5C4"/>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68">
    <w:nsid w:val="5DA5438D"/>
    <w:multiLevelType w:val="multilevel"/>
    <w:tmpl w:val="3376999A"/>
    <w:lvl w:ilvl="0">
      <w:start w:val="3"/>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5F45295B"/>
    <w:multiLevelType w:val="hybridMultilevel"/>
    <w:tmpl w:val="91E0B1E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0">
    <w:nsid w:val="60172947"/>
    <w:multiLevelType w:val="multilevel"/>
    <w:tmpl w:val="F4EEF8C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624115F4"/>
    <w:multiLevelType w:val="multilevel"/>
    <w:tmpl w:val="C3B23772"/>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64847A8F"/>
    <w:multiLevelType w:val="multilevel"/>
    <w:tmpl w:val="71F07820"/>
    <w:lvl w:ilvl="0">
      <w:start w:val="4"/>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4D62979"/>
    <w:multiLevelType w:val="hybridMultilevel"/>
    <w:tmpl w:val="9D06965E"/>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74">
    <w:nsid w:val="655D6789"/>
    <w:multiLevelType w:val="multilevel"/>
    <w:tmpl w:val="1ABAC566"/>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65954C35"/>
    <w:multiLevelType w:val="hybridMultilevel"/>
    <w:tmpl w:val="872C47B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6">
    <w:nsid w:val="66CC734D"/>
    <w:multiLevelType w:val="multilevel"/>
    <w:tmpl w:val="44D02DFA"/>
    <w:lvl w:ilvl="0">
      <w:start w:val="4"/>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8E27A47"/>
    <w:multiLevelType w:val="hybridMultilevel"/>
    <w:tmpl w:val="597C490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8">
    <w:nsid w:val="6E4C38E2"/>
    <w:multiLevelType w:val="multilevel"/>
    <w:tmpl w:val="05469046"/>
    <w:lvl w:ilvl="0">
      <w:start w:val="3"/>
      <w:numFmt w:val="decimal"/>
      <w:lvlText w:val="%1."/>
      <w:lvlJc w:val="left"/>
      <w:pPr>
        <w:ind w:left="360" w:hanging="360"/>
      </w:pPr>
      <w:rPr>
        <w:rFonts w:hint="default"/>
      </w:rPr>
    </w:lvl>
    <w:lvl w:ilvl="1">
      <w:start w:val="5"/>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707505E4"/>
    <w:multiLevelType w:val="multilevel"/>
    <w:tmpl w:val="7A6A9ECA"/>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5"/>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70FB25C7"/>
    <w:multiLevelType w:val="multilevel"/>
    <w:tmpl w:val="5E7C4E82"/>
    <w:lvl w:ilvl="0">
      <w:start w:val="3"/>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715E7872"/>
    <w:multiLevelType w:val="multilevel"/>
    <w:tmpl w:val="D7EE498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27C55A3"/>
    <w:multiLevelType w:val="multilevel"/>
    <w:tmpl w:val="FC42FF1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72917225"/>
    <w:multiLevelType w:val="hybridMultilevel"/>
    <w:tmpl w:val="7F06A502"/>
    <w:lvl w:ilvl="0" w:tplc="2B3027F2">
      <w:start w:val="9"/>
      <w:numFmt w:val="decimal"/>
      <w:lvlText w:val="%1."/>
      <w:lvlJc w:val="left"/>
      <w:pPr>
        <w:ind w:left="720" w:hanging="360"/>
      </w:pPr>
      <w:rPr>
        <w:rFonts w:hint="default"/>
        <w:caps w:val="0"/>
        <w:strike w:val="0"/>
        <w:dstrike w:val="0"/>
        <w:vanish w:val="0"/>
        <w:sz w:val="28"/>
        <w:vertAlign w:val="baseli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4">
    <w:nsid w:val="74263086"/>
    <w:multiLevelType w:val="hybridMultilevel"/>
    <w:tmpl w:val="7EFAB12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5">
    <w:nsid w:val="75104865"/>
    <w:multiLevelType w:val="multilevel"/>
    <w:tmpl w:val="3DF08AEC"/>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755A5FB6"/>
    <w:multiLevelType w:val="hybridMultilevel"/>
    <w:tmpl w:val="11C4133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7">
    <w:nsid w:val="759A5554"/>
    <w:multiLevelType w:val="hybridMultilevel"/>
    <w:tmpl w:val="1C2ACC44"/>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88">
    <w:nsid w:val="75D842BD"/>
    <w:multiLevelType w:val="multilevel"/>
    <w:tmpl w:val="7EFA9BEE"/>
    <w:lvl w:ilvl="0">
      <w:start w:val="4"/>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76432D23"/>
    <w:multiLevelType w:val="multilevel"/>
    <w:tmpl w:val="57B40FF6"/>
    <w:lvl w:ilvl="0">
      <w:start w:val="4"/>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nsid w:val="76AF752B"/>
    <w:multiLevelType w:val="multilevel"/>
    <w:tmpl w:val="A27870EC"/>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76B678ED"/>
    <w:multiLevelType w:val="multilevel"/>
    <w:tmpl w:val="2C309A42"/>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nsid w:val="76F73270"/>
    <w:multiLevelType w:val="multilevel"/>
    <w:tmpl w:val="D0A26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77A83A21"/>
    <w:multiLevelType w:val="multilevel"/>
    <w:tmpl w:val="DC88F3F2"/>
    <w:lvl w:ilvl="0">
      <w:start w:val="4"/>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77ED14B3"/>
    <w:multiLevelType w:val="multilevel"/>
    <w:tmpl w:val="45703DB6"/>
    <w:numStyleLink w:val="Stlus2"/>
  </w:abstractNum>
  <w:abstractNum w:abstractNumId="95">
    <w:nsid w:val="788E28BD"/>
    <w:multiLevelType w:val="multilevel"/>
    <w:tmpl w:val="CD42E8C2"/>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nsid w:val="796558E6"/>
    <w:multiLevelType w:val="hybridMultilevel"/>
    <w:tmpl w:val="8C6470F8"/>
    <w:lvl w:ilvl="0" w:tplc="B91AD0CE">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97">
    <w:nsid w:val="79EF0CE3"/>
    <w:multiLevelType w:val="hybridMultilevel"/>
    <w:tmpl w:val="3D10D7FA"/>
    <w:lvl w:ilvl="0" w:tplc="040E0001">
      <w:start w:val="1"/>
      <w:numFmt w:val="bullet"/>
      <w:lvlText w:val=""/>
      <w:lvlJc w:val="left"/>
      <w:pPr>
        <w:ind w:left="1789" w:hanging="360"/>
      </w:pPr>
      <w:rPr>
        <w:rFonts w:ascii="Symbol" w:hAnsi="Symbol" w:hint="default"/>
      </w:rPr>
    </w:lvl>
    <w:lvl w:ilvl="1" w:tplc="040E0003" w:tentative="1">
      <w:start w:val="1"/>
      <w:numFmt w:val="bullet"/>
      <w:lvlText w:val="o"/>
      <w:lvlJc w:val="left"/>
      <w:pPr>
        <w:ind w:left="2509" w:hanging="360"/>
      </w:pPr>
      <w:rPr>
        <w:rFonts w:ascii="Courier New" w:hAnsi="Courier New" w:cs="Courier New" w:hint="default"/>
      </w:rPr>
    </w:lvl>
    <w:lvl w:ilvl="2" w:tplc="040E0005" w:tentative="1">
      <w:start w:val="1"/>
      <w:numFmt w:val="bullet"/>
      <w:lvlText w:val=""/>
      <w:lvlJc w:val="left"/>
      <w:pPr>
        <w:ind w:left="3229" w:hanging="360"/>
      </w:pPr>
      <w:rPr>
        <w:rFonts w:ascii="Wingdings" w:hAnsi="Wingdings" w:hint="default"/>
      </w:rPr>
    </w:lvl>
    <w:lvl w:ilvl="3" w:tplc="040E0001" w:tentative="1">
      <w:start w:val="1"/>
      <w:numFmt w:val="bullet"/>
      <w:lvlText w:val=""/>
      <w:lvlJc w:val="left"/>
      <w:pPr>
        <w:ind w:left="3949" w:hanging="360"/>
      </w:pPr>
      <w:rPr>
        <w:rFonts w:ascii="Symbol" w:hAnsi="Symbol" w:hint="default"/>
      </w:rPr>
    </w:lvl>
    <w:lvl w:ilvl="4" w:tplc="040E0003" w:tentative="1">
      <w:start w:val="1"/>
      <w:numFmt w:val="bullet"/>
      <w:lvlText w:val="o"/>
      <w:lvlJc w:val="left"/>
      <w:pPr>
        <w:ind w:left="4669" w:hanging="360"/>
      </w:pPr>
      <w:rPr>
        <w:rFonts w:ascii="Courier New" w:hAnsi="Courier New" w:cs="Courier New" w:hint="default"/>
      </w:rPr>
    </w:lvl>
    <w:lvl w:ilvl="5" w:tplc="040E0005" w:tentative="1">
      <w:start w:val="1"/>
      <w:numFmt w:val="bullet"/>
      <w:lvlText w:val=""/>
      <w:lvlJc w:val="left"/>
      <w:pPr>
        <w:ind w:left="5389" w:hanging="360"/>
      </w:pPr>
      <w:rPr>
        <w:rFonts w:ascii="Wingdings" w:hAnsi="Wingdings" w:hint="default"/>
      </w:rPr>
    </w:lvl>
    <w:lvl w:ilvl="6" w:tplc="040E0001" w:tentative="1">
      <w:start w:val="1"/>
      <w:numFmt w:val="bullet"/>
      <w:lvlText w:val=""/>
      <w:lvlJc w:val="left"/>
      <w:pPr>
        <w:ind w:left="6109" w:hanging="360"/>
      </w:pPr>
      <w:rPr>
        <w:rFonts w:ascii="Symbol" w:hAnsi="Symbol" w:hint="default"/>
      </w:rPr>
    </w:lvl>
    <w:lvl w:ilvl="7" w:tplc="040E0003" w:tentative="1">
      <w:start w:val="1"/>
      <w:numFmt w:val="bullet"/>
      <w:lvlText w:val="o"/>
      <w:lvlJc w:val="left"/>
      <w:pPr>
        <w:ind w:left="6829" w:hanging="360"/>
      </w:pPr>
      <w:rPr>
        <w:rFonts w:ascii="Courier New" w:hAnsi="Courier New" w:cs="Courier New" w:hint="default"/>
      </w:rPr>
    </w:lvl>
    <w:lvl w:ilvl="8" w:tplc="040E0005" w:tentative="1">
      <w:start w:val="1"/>
      <w:numFmt w:val="bullet"/>
      <w:lvlText w:val=""/>
      <w:lvlJc w:val="left"/>
      <w:pPr>
        <w:ind w:left="7549" w:hanging="360"/>
      </w:pPr>
      <w:rPr>
        <w:rFonts w:ascii="Wingdings" w:hAnsi="Wingdings" w:hint="default"/>
      </w:rPr>
    </w:lvl>
  </w:abstractNum>
  <w:abstractNum w:abstractNumId="98">
    <w:nsid w:val="7B832A35"/>
    <w:multiLevelType w:val="multilevel"/>
    <w:tmpl w:val="D55E0986"/>
    <w:lvl w:ilvl="0">
      <w:start w:val="4"/>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4"/>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nsid w:val="7C175353"/>
    <w:multiLevelType w:val="multilevel"/>
    <w:tmpl w:val="6862F9D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nsid w:val="7DC9597C"/>
    <w:multiLevelType w:val="multilevel"/>
    <w:tmpl w:val="1BC6ED32"/>
    <w:lvl w:ilvl="0">
      <w:start w:val="4"/>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nsid w:val="7EFF5C37"/>
    <w:multiLevelType w:val="hybridMultilevel"/>
    <w:tmpl w:val="5F9E89D4"/>
    <w:lvl w:ilvl="0" w:tplc="221AC218">
      <w:start w:val="1"/>
      <w:numFmt w:val="decimal"/>
      <w:lvlText w:val="%1."/>
      <w:lvlJc w:val="left"/>
      <w:pPr>
        <w:ind w:left="720" w:hanging="360"/>
      </w:pPr>
      <w:rPr>
        <w:rFonts w:hint="default"/>
        <w:caps w:val="0"/>
        <w:strike w:val="0"/>
        <w:dstrike w:val="0"/>
        <w:vanish w:val="0"/>
        <w:sz w:val="28"/>
        <w:vertAlign w:val="baselin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2">
    <w:nsid w:val="7F292A9A"/>
    <w:multiLevelType w:val="hybridMultilevel"/>
    <w:tmpl w:val="872E80CC"/>
    <w:lvl w:ilvl="0" w:tplc="4B86BA1E">
      <w:numFmt w:val="bullet"/>
      <w:lvlText w:val="-"/>
      <w:lvlJc w:val="left"/>
      <w:pPr>
        <w:ind w:left="2334" w:hanging="360"/>
      </w:pPr>
      <w:rPr>
        <w:rFonts w:ascii="Times New Roman" w:eastAsia="Times New Roman" w:hAnsi="Times New Roman" w:cs="Times New Roman" w:hint="default"/>
      </w:rPr>
    </w:lvl>
    <w:lvl w:ilvl="1" w:tplc="040E0003" w:tentative="1">
      <w:start w:val="1"/>
      <w:numFmt w:val="bullet"/>
      <w:lvlText w:val="o"/>
      <w:lvlJc w:val="left"/>
      <w:pPr>
        <w:ind w:left="3054" w:hanging="360"/>
      </w:pPr>
      <w:rPr>
        <w:rFonts w:ascii="Courier New" w:hAnsi="Courier New" w:cs="Courier New" w:hint="default"/>
      </w:rPr>
    </w:lvl>
    <w:lvl w:ilvl="2" w:tplc="040E0005" w:tentative="1">
      <w:start w:val="1"/>
      <w:numFmt w:val="bullet"/>
      <w:lvlText w:val=""/>
      <w:lvlJc w:val="left"/>
      <w:pPr>
        <w:ind w:left="3774" w:hanging="360"/>
      </w:pPr>
      <w:rPr>
        <w:rFonts w:ascii="Wingdings" w:hAnsi="Wingdings" w:hint="default"/>
      </w:rPr>
    </w:lvl>
    <w:lvl w:ilvl="3" w:tplc="040E0001" w:tentative="1">
      <w:start w:val="1"/>
      <w:numFmt w:val="bullet"/>
      <w:lvlText w:val=""/>
      <w:lvlJc w:val="left"/>
      <w:pPr>
        <w:ind w:left="4494" w:hanging="360"/>
      </w:pPr>
      <w:rPr>
        <w:rFonts w:ascii="Symbol" w:hAnsi="Symbol" w:hint="default"/>
      </w:rPr>
    </w:lvl>
    <w:lvl w:ilvl="4" w:tplc="040E0003" w:tentative="1">
      <w:start w:val="1"/>
      <w:numFmt w:val="bullet"/>
      <w:lvlText w:val="o"/>
      <w:lvlJc w:val="left"/>
      <w:pPr>
        <w:ind w:left="5214" w:hanging="360"/>
      </w:pPr>
      <w:rPr>
        <w:rFonts w:ascii="Courier New" w:hAnsi="Courier New" w:cs="Courier New" w:hint="default"/>
      </w:rPr>
    </w:lvl>
    <w:lvl w:ilvl="5" w:tplc="040E0005" w:tentative="1">
      <w:start w:val="1"/>
      <w:numFmt w:val="bullet"/>
      <w:lvlText w:val=""/>
      <w:lvlJc w:val="left"/>
      <w:pPr>
        <w:ind w:left="5934" w:hanging="360"/>
      </w:pPr>
      <w:rPr>
        <w:rFonts w:ascii="Wingdings" w:hAnsi="Wingdings" w:hint="default"/>
      </w:rPr>
    </w:lvl>
    <w:lvl w:ilvl="6" w:tplc="040E0001" w:tentative="1">
      <w:start w:val="1"/>
      <w:numFmt w:val="bullet"/>
      <w:lvlText w:val=""/>
      <w:lvlJc w:val="left"/>
      <w:pPr>
        <w:ind w:left="6654" w:hanging="360"/>
      </w:pPr>
      <w:rPr>
        <w:rFonts w:ascii="Symbol" w:hAnsi="Symbol" w:hint="default"/>
      </w:rPr>
    </w:lvl>
    <w:lvl w:ilvl="7" w:tplc="040E0003" w:tentative="1">
      <w:start w:val="1"/>
      <w:numFmt w:val="bullet"/>
      <w:lvlText w:val="o"/>
      <w:lvlJc w:val="left"/>
      <w:pPr>
        <w:ind w:left="7374" w:hanging="360"/>
      </w:pPr>
      <w:rPr>
        <w:rFonts w:ascii="Courier New" w:hAnsi="Courier New" w:cs="Courier New" w:hint="default"/>
      </w:rPr>
    </w:lvl>
    <w:lvl w:ilvl="8" w:tplc="040E0005" w:tentative="1">
      <w:start w:val="1"/>
      <w:numFmt w:val="bullet"/>
      <w:lvlText w:val=""/>
      <w:lvlJc w:val="left"/>
      <w:pPr>
        <w:ind w:left="8094" w:hanging="360"/>
      </w:pPr>
      <w:rPr>
        <w:rFonts w:ascii="Wingdings" w:hAnsi="Wingdings" w:hint="default"/>
      </w:rPr>
    </w:lvl>
  </w:abstractNum>
  <w:abstractNum w:abstractNumId="103">
    <w:nsid w:val="7FCE55FB"/>
    <w:multiLevelType w:val="multilevel"/>
    <w:tmpl w:val="040E001D"/>
    <w:styleLink w:val="Stlus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77"/>
  </w:num>
  <w:num w:numId="3">
    <w:abstractNumId w:val="48"/>
  </w:num>
  <w:num w:numId="4">
    <w:abstractNumId w:val="73"/>
  </w:num>
  <w:num w:numId="5">
    <w:abstractNumId w:val="94"/>
  </w:num>
  <w:num w:numId="6">
    <w:abstractNumId w:val="56"/>
  </w:num>
  <w:num w:numId="7">
    <w:abstractNumId w:val="69"/>
  </w:num>
  <w:num w:numId="8">
    <w:abstractNumId w:val="70"/>
  </w:num>
  <w:num w:numId="9">
    <w:abstractNumId w:val="52"/>
  </w:num>
  <w:num w:numId="10">
    <w:abstractNumId w:val="103"/>
  </w:num>
  <w:num w:numId="11">
    <w:abstractNumId w:val="37"/>
  </w:num>
  <w:num w:numId="12">
    <w:abstractNumId w:val="65"/>
  </w:num>
  <w:num w:numId="13">
    <w:abstractNumId w:val="5"/>
  </w:num>
  <w:num w:numId="14">
    <w:abstractNumId w:val="34"/>
  </w:num>
  <w:num w:numId="15">
    <w:abstractNumId w:val="68"/>
  </w:num>
  <w:num w:numId="16">
    <w:abstractNumId w:val="15"/>
  </w:num>
  <w:num w:numId="17">
    <w:abstractNumId w:val="13"/>
  </w:num>
  <w:num w:numId="18">
    <w:abstractNumId w:val="18"/>
  </w:num>
  <w:num w:numId="19">
    <w:abstractNumId w:val="45"/>
  </w:num>
  <w:num w:numId="20">
    <w:abstractNumId w:val="49"/>
  </w:num>
  <w:num w:numId="21">
    <w:abstractNumId w:val="25"/>
  </w:num>
  <w:num w:numId="22">
    <w:abstractNumId w:val="9"/>
  </w:num>
  <w:num w:numId="23">
    <w:abstractNumId w:val="75"/>
  </w:num>
  <w:num w:numId="24">
    <w:abstractNumId w:val="1"/>
  </w:num>
  <w:num w:numId="25">
    <w:abstractNumId w:val="97"/>
  </w:num>
  <w:num w:numId="26">
    <w:abstractNumId w:val="35"/>
  </w:num>
  <w:num w:numId="27">
    <w:abstractNumId w:val="67"/>
  </w:num>
  <w:num w:numId="28">
    <w:abstractNumId w:val="26"/>
  </w:num>
  <w:num w:numId="29">
    <w:abstractNumId w:val="10"/>
  </w:num>
  <w:num w:numId="30">
    <w:abstractNumId w:val="84"/>
  </w:num>
  <w:num w:numId="31">
    <w:abstractNumId w:val="32"/>
  </w:num>
  <w:num w:numId="32">
    <w:abstractNumId w:val="61"/>
  </w:num>
  <w:num w:numId="33">
    <w:abstractNumId w:val="62"/>
  </w:num>
  <w:num w:numId="34">
    <w:abstractNumId w:val="16"/>
  </w:num>
  <w:num w:numId="35">
    <w:abstractNumId w:val="87"/>
  </w:num>
  <w:num w:numId="36">
    <w:abstractNumId w:val="57"/>
  </w:num>
  <w:num w:numId="37">
    <w:abstractNumId w:val="20"/>
  </w:num>
  <w:num w:numId="38">
    <w:abstractNumId w:val="11"/>
  </w:num>
  <w:num w:numId="39">
    <w:abstractNumId w:val="33"/>
  </w:num>
  <w:num w:numId="40">
    <w:abstractNumId w:val="3"/>
  </w:num>
  <w:num w:numId="41">
    <w:abstractNumId w:val="14"/>
  </w:num>
  <w:num w:numId="42">
    <w:abstractNumId w:val="53"/>
  </w:num>
  <w:num w:numId="43">
    <w:abstractNumId w:val="58"/>
  </w:num>
  <w:num w:numId="44">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1"/>
  </w:num>
  <w:num w:numId="46">
    <w:abstractNumId w:val="60"/>
  </w:num>
  <w:num w:numId="47">
    <w:abstractNumId w:val="81"/>
  </w:num>
  <w:num w:numId="48">
    <w:abstractNumId w:val="42"/>
  </w:num>
  <w:num w:numId="49">
    <w:abstractNumId w:val="50"/>
  </w:num>
  <w:num w:numId="50">
    <w:abstractNumId w:val="92"/>
  </w:num>
  <w:num w:numId="51">
    <w:abstractNumId w:val="79"/>
  </w:num>
  <w:num w:numId="52">
    <w:abstractNumId w:val="96"/>
  </w:num>
  <w:num w:numId="53">
    <w:abstractNumId w:val="90"/>
  </w:num>
  <w:num w:numId="54">
    <w:abstractNumId w:val="27"/>
  </w:num>
  <w:num w:numId="55">
    <w:abstractNumId w:val="66"/>
  </w:num>
  <w:num w:numId="56">
    <w:abstractNumId w:val="71"/>
  </w:num>
  <w:num w:numId="57">
    <w:abstractNumId w:val="19"/>
  </w:num>
  <w:num w:numId="58">
    <w:abstractNumId w:val="28"/>
  </w:num>
  <w:num w:numId="59">
    <w:abstractNumId w:val="80"/>
  </w:num>
  <w:num w:numId="60">
    <w:abstractNumId w:val="78"/>
  </w:num>
  <w:num w:numId="61">
    <w:abstractNumId w:val="43"/>
  </w:num>
  <w:num w:numId="62">
    <w:abstractNumId w:val="74"/>
  </w:num>
  <w:num w:numId="63">
    <w:abstractNumId w:val="31"/>
  </w:num>
  <w:num w:numId="64">
    <w:abstractNumId w:val="29"/>
  </w:num>
  <w:num w:numId="65">
    <w:abstractNumId w:val="100"/>
  </w:num>
  <w:num w:numId="66">
    <w:abstractNumId w:val="22"/>
  </w:num>
  <w:num w:numId="67">
    <w:abstractNumId w:val="59"/>
  </w:num>
  <w:num w:numId="68">
    <w:abstractNumId w:val="23"/>
  </w:num>
  <w:num w:numId="69">
    <w:abstractNumId w:val="12"/>
  </w:num>
  <w:num w:numId="70">
    <w:abstractNumId w:val="72"/>
  </w:num>
  <w:num w:numId="71">
    <w:abstractNumId w:val="76"/>
  </w:num>
  <w:num w:numId="72">
    <w:abstractNumId w:val="44"/>
  </w:num>
  <w:num w:numId="73">
    <w:abstractNumId w:val="0"/>
  </w:num>
  <w:num w:numId="74">
    <w:abstractNumId w:val="55"/>
  </w:num>
  <w:num w:numId="75">
    <w:abstractNumId w:val="41"/>
  </w:num>
  <w:num w:numId="76">
    <w:abstractNumId w:val="51"/>
  </w:num>
  <w:num w:numId="77">
    <w:abstractNumId w:val="47"/>
  </w:num>
  <w:num w:numId="78">
    <w:abstractNumId w:val="88"/>
  </w:num>
  <w:num w:numId="79">
    <w:abstractNumId w:val="89"/>
  </w:num>
  <w:num w:numId="80">
    <w:abstractNumId w:val="93"/>
  </w:num>
  <w:num w:numId="81">
    <w:abstractNumId w:val="30"/>
  </w:num>
  <w:num w:numId="82">
    <w:abstractNumId w:val="98"/>
  </w:num>
  <w:num w:numId="83">
    <w:abstractNumId w:val="6"/>
  </w:num>
  <w:num w:numId="84">
    <w:abstractNumId w:val="2"/>
  </w:num>
  <w:num w:numId="85">
    <w:abstractNumId w:val="82"/>
  </w:num>
  <w:num w:numId="86">
    <w:abstractNumId w:val="99"/>
  </w:num>
  <w:num w:numId="87">
    <w:abstractNumId w:val="46"/>
  </w:num>
  <w:num w:numId="88">
    <w:abstractNumId w:val="38"/>
  </w:num>
  <w:num w:numId="89">
    <w:abstractNumId w:val="95"/>
  </w:num>
  <w:num w:numId="90">
    <w:abstractNumId w:val="21"/>
  </w:num>
  <w:num w:numId="91">
    <w:abstractNumId w:val="8"/>
  </w:num>
  <w:num w:numId="92">
    <w:abstractNumId w:val="24"/>
  </w:num>
  <w:num w:numId="93">
    <w:abstractNumId w:val="91"/>
  </w:num>
  <w:num w:numId="94">
    <w:abstractNumId w:val="85"/>
  </w:num>
  <w:num w:numId="95">
    <w:abstractNumId w:val="54"/>
  </w:num>
  <w:num w:numId="96">
    <w:abstractNumId w:val="36"/>
  </w:num>
  <w:num w:numId="97">
    <w:abstractNumId w:val="40"/>
  </w:num>
  <w:num w:numId="98">
    <w:abstractNumId w:val="83"/>
  </w:num>
  <w:num w:numId="99">
    <w:abstractNumId w:val="7"/>
  </w:num>
  <w:num w:numId="100">
    <w:abstractNumId w:val="4"/>
  </w:num>
  <w:num w:numId="101">
    <w:abstractNumId w:val="63"/>
  </w:num>
  <w:num w:numId="102">
    <w:abstractNumId w:val="102"/>
  </w:num>
  <w:num w:numId="103">
    <w:abstractNumId w:val="86"/>
  </w:num>
  <w:num w:numId="104">
    <w:abstractNumId w:val="64"/>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E74EA"/>
    <w:rsid w:val="00026849"/>
    <w:rsid w:val="00032281"/>
    <w:rsid w:val="0005075A"/>
    <w:rsid w:val="0007255C"/>
    <w:rsid w:val="0009190C"/>
    <w:rsid w:val="000A141C"/>
    <w:rsid w:val="001042D6"/>
    <w:rsid w:val="00114708"/>
    <w:rsid w:val="00131A5B"/>
    <w:rsid w:val="0017314A"/>
    <w:rsid w:val="00174E65"/>
    <w:rsid w:val="00176DEB"/>
    <w:rsid w:val="001A4D8A"/>
    <w:rsid w:val="001B05A7"/>
    <w:rsid w:val="001B6306"/>
    <w:rsid w:val="001B738F"/>
    <w:rsid w:val="001D61CE"/>
    <w:rsid w:val="00280318"/>
    <w:rsid w:val="00287BDB"/>
    <w:rsid w:val="00294A2D"/>
    <w:rsid w:val="00300381"/>
    <w:rsid w:val="00327873"/>
    <w:rsid w:val="003428E3"/>
    <w:rsid w:val="003462A4"/>
    <w:rsid w:val="00352862"/>
    <w:rsid w:val="003871C4"/>
    <w:rsid w:val="003951F5"/>
    <w:rsid w:val="003D4296"/>
    <w:rsid w:val="003D58AE"/>
    <w:rsid w:val="003E51CF"/>
    <w:rsid w:val="00401197"/>
    <w:rsid w:val="0040575D"/>
    <w:rsid w:val="0042008A"/>
    <w:rsid w:val="004267CF"/>
    <w:rsid w:val="00467197"/>
    <w:rsid w:val="004775A3"/>
    <w:rsid w:val="004D3D9B"/>
    <w:rsid w:val="004E74EA"/>
    <w:rsid w:val="0055317D"/>
    <w:rsid w:val="005578AC"/>
    <w:rsid w:val="005705E1"/>
    <w:rsid w:val="005965B2"/>
    <w:rsid w:val="005B1CAE"/>
    <w:rsid w:val="005E7A38"/>
    <w:rsid w:val="005F3303"/>
    <w:rsid w:val="006070B6"/>
    <w:rsid w:val="00611B43"/>
    <w:rsid w:val="006233FA"/>
    <w:rsid w:val="006329FA"/>
    <w:rsid w:val="00633BDB"/>
    <w:rsid w:val="00640FAE"/>
    <w:rsid w:val="0065354C"/>
    <w:rsid w:val="006644E1"/>
    <w:rsid w:val="0066688B"/>
    <w:rsid w:val="00686DE4"/>
    <w:rsid w:val="006B006D"/>
    <w:rsid w:val="006B4563"/>
    <w:rsid w:val="006C5FF5"/>
    <w:rsid w:val="006D104A"/>
    <w:rsid w:val="006D6F52"/>
    <w:rsid w:val="006F4179"/>
    <w:rsid w:val="007064FC"/>
    <w:rsid w:val="00724D3D"/>
    <w:rsid w:val="007252BB"/>
    <w:rsid w:val="007321E6"/>
    <w:rsid w:val="00773959"/>
    <w:rsid w:val="00793E13"/>
    <w:rsid w:val="007952CC"/>
    <w:rsid w:val="007D4149"/>
    <w:rsid w:val="007E6A55"/>
    <w:rsid w:val="00831F3C"/>
    <w:rsid w:val="0085108C"/>
    <w:rsid w:val="00860978"/>
    <w:rsid w:val="00861F79"/>
    <w:rsid w:val="00863816"/>
    <w:rsid w:val="00864319"/>
    <w:rsid w:val="0087049B"/>
    <w:rsid w:val="00890A0B"/>
    <w:rsid w:val="00914102"/>
    <w:rsid w:val="009616D9"/>
    <w:rsid w:val="009624C4"/>
    <w:rsid w:val="009729E9"/>
    <w:rsid w:val="00983ACB"/>
    <w:rsid w:val="00984813"/>
    <w:rsid w:val="009B508D"/>
    <w:rsid w:val="009C0A5D"/>
    <w:rsid w:val="009D2E36"/>
    <w:rsid w:val="009E7AA4"/>
    <w:rsid w:val="009F2036"/>
    <w:rsid w:val="00A416C7"/>
    <w:rsid w:val="00A570CC"/>
    <w:rsid w:val="00A824CE"/>
    <w:rsid w:val="00A90B4F"/>
    <w:rsid w:val="00AA734C"/>
    <w:rsid w:val="00AF1C95"/>
    <w:rsid w:val="00B5568C"/>
    <w:rsid w:val="00B9055A"/>
    <w:rsid w:val="00C34B33"/>
    <w:rsid w:val="00C4314E"/>
    <w:rsid w:val="00C54909"/>
    <w:rsid w:val="00C6098E"/>
    <w:rsid w:val="00C774B2"/>
    <w:rsid w:val="00CB37C8"/>
    <w:rsid w:val="00CB5977"/>
    <w:rsid w:val="00CD07CB"/>
    <w:rsid w:val="00CD2132"/>
    <w:rsid w:val="00D16EB0"/>
    <w:rsid w:val="00D17BD7"/>
    <w:rsid w:val="00D555DC"/>
    <w:rsid w:val="00DE6F42"/>
    <w:rsid w:val="00E24E15"/>
    <w:rsid w:val="00E920F1"/>
    <w:rsid w:val="00EA73E6"/>
    <w:rsid w:val="00EA7D85"/>
    <w:rsid w:val="00EC4E4A"/>
    <w:rsid w:val="00F45447"/>
    <w:rsid w:val="00F4738B"/>
    <w:rsid w:val="00F84208"/>
    <w:rsid w:val="00FB65D4"/>
    <w:rsid w:val="00FD14A4"/>
    <w:rsid w:val="00FD1BC9"/>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E74EA"/>
    <w:pPr>
      <w:spacing w:before="200" w:line="360" w:lineRule="auto"/>
      <w:jc w:val="both"/>
    </w:pPr>
    <w:rPr>
      <w:rFonts w:eastAsiaTheme="minorEastAsia"/>
      <w:sz w:val="24"/>
      <w:szCs w:val="24"/>
    </w:rPr>
  </w:style>
  <w:style w:type="paragraph" w:styleId="Cmsor1">
    <w:name w:val="heading 1"/>
    <w:basedOn w:val="Norml"/>
    <w:next w:val="Norml"/>
    <w:link w:val="Cmsor1Char"/>
    <w:uiPriority w:val="9"/>
    <w:qFormat/>
    <w:rsid w:val="004E74EA"/>
    <w:pPr>
      <w:pageBreakBefore/>
      <w:shd w:val="clear" w:color="auto" w:fill="4F81BD" w:themeFill="accent1"/>
      <w:spacing w:after="0"/>
      <w:outlineLvl w:val="0"/>
    </w:pPr>
    <w:rPr>
      <w:rFonts w:asciiTheme="majorHAnsi" w:eastAsiaTheme="majorEastAsia" w:hAnsiTheme="majorHAnsi" w:cstheme="majorBidi"/>
      <w:b/>
      <w:bCs/>
      <w:color w:val="FFFFFF" w:themeColor="background1"/>
      <w:sz w:val="28"/>
      <w:szCs w:val="28"/>
    </w:rPr>
  </w:style>
  <w:style w:type="paragraph" w:styleId="Cmsor2">
    <w:name w:val="heading 2"/>
    <w:basedOn w:val="Norml"/>
    <w:next w:val="Norml"/>
    <w:link w:val="Cmsor2Char"/>
    <w:uiPriority w:val="9"/>
    <w:unhideWhenUsed/>
    <w:qFormat/>
    <w:rsid w:val="00A416C7"/>
    <w:pPr>
      <w:spacing w:after="0"/>
      <w:outlineLvl w:val="1"/>
    </w:pPr>
    <w:rPr>
      <w:rFonts w:asciiTheme="majorHAnsi" w:eastAsiaTheme="majorEastAsia" w:hAnsiTheme="majorHAnsi" w:cstheme="majorBidi"/>
      <w:b/>
      <w:bCs/>
      <w:sz w:val="26"/>
      <w:szCs w:val="26"/>
    </w:rPr>
  </w:style>
  <w:style w:type="paragraph" w:styleId="Cmsor3">
    <w:name w:val="heading 3"/>
    <w:basedOn w:val="Norml"/>
    <w:next w:val="Norml"/>
    <w:link w:val="Cmsor3Char"/>
    <w:uiPriority w:val="9"/>
    <w:unhideWhenUsed/>
    <w:qFormat/>
    <w:rsid w:val="00A416C7"/>
    <w:pPr>
      <w:spacing w:after="0" w:line="271" w:lineRule="auto"/>
      <w:outlineLvl w:val="2"/>
    </w:pPr>
    <w:rPr>
      <w:rFonts w:asciiTheme="majorHAnsi" w:eastAsiaTheme="majorEastAsia" w:hAnsiTheme="majorHAnsi" w:cstheme="majorBidi"/>
      <w:b/>
      <w:bCs/>
    </w:rPr>
  </w:style>
  <w:style w:type="paragraph" w:styleId="Cmsor4">
    <w:name w:val="heading 4"/>
    <w:basedOn w:val="Norml"/>
    <w:next w:val="Norml"/>
    <w:link w:val="Cmsor4Char"/>
    <w:uiPriority w:val="9"/>
    <w:unhideWhenUsed/>
    <w:qFormat/>
    <w:rsid w:val="00A416C7"/>
    <w:pPr>
      <w:spacing w:after="0"/>
      <w:outlineLvl w:val="3"/>
    </w:pPr>
    <w:rPr>
      <w:rFonts w:asciiTheme="majorHAnsi" w:eastAsiaTheme="majorEastAsia" w:hAnsiTheme="majorHAnsi" w:cstheme="majorBidi"/>
      <w:b/>
      <w:bCs/>
      <w:i/>
      <w:iCs/>
    </w:rPr>
  </w:style>
  <w:style w:type="paragraph" w:styleId="Cmsor5">
    <w:name w:val="heading 5"/>
    <w:basedOn w:val="Norml"/>
    <w:next w:val="Norml"/>
    <w:link w:val="Cmsor5Char"/>
    <w:uiPriority w:val="9"/>
    <w:unhideWhenUsed/>
    <w:qFormat/>
    <w:rsid w:val="00A416C7"/>
    <w:pPr>
      <w:spacing w:after="0"/>
      <w:outlineLvl w:val="4"/>
    </w:pPr>
    <w:rPr>
      <w:rFonts w:asciiTheme="majorHAnsi" w:eastAsiaTheme="majorEastAsia" w:hAnsiTheme="majorHAnsi" w:cstheme="majorBidi"/>
      <w:b/>
      <w:bCs/>
      <w:color w:val="7F7F7F" w:themeColor="text1" w:themeTint="80"/>
    </w:rPr>
  </w:style>
  <w:style w:type="paragraph" w:styleId="Cmsor6">
    <w:name w:val="heading 6"/>
    <w:basedOn w:val="Norml"/>
    <w:next w:val="Norml"/>
    <w:link w:val="Cmsor6Char"/>
    <w:uiPriority w:val="9"/>
    <w:unhideWhenUsed/>
    <w:qFormat/>
    <w:rsid w:val="00A416C7"/>
    <w:pPr>
      <w:spacing w:after="0" w:line="271" w:lineRule="auto"/>
      <w:outlineLvl w:val="5"/>
    </w:pPr>
    <w:rPr>
      <w:rFonts w:asciiTheme="majorHAnsi" w:eastAsiaTheme="majorEastAsia" w:hAnsiTheme="majorHAnsi" w:cstheme="majorBidi"/>
      <w:b/>
      <w:bCs/>
      <w:i/>
      <w:iCs/>
      <w:color w:val="7F7F7F" w:themeColor="text1" w:themeTint="80"/>
    </w:rPr>
  </w:style>
  <w:style w:type="paragraph" w:styleId="Cmsor7">
    <w:name w:val="heading 7"/>
    <w:basedOn w:val="Norml"/>
    <w:next w:val="Norml"/>
    <w:link w:val="Cmsor7Char"/>
    <w:uiPriority w:val="9"/>
    <w:semiHidden/>
    <w:unhideWhenUsed/>
    <w:qFormat/>
    <w:rsid w:val="00A416C7"/>
    <w:pPr>
      <w:spacing w:after="0"/>
      <w:outlineLvl w:val="6"/>
    </w:pPr>
    <w:rPr>
      <w:rFonts w:asciiTheme="majorHAnsi" w:eastAsiaTheme="majorEastAsia" w:hAnsiTheme="majorHAnsi" w:cstheme="majorBidi"/>
      <w:i/>
      <w:iCs/>
    </w:rPr>
  </w:style>
  <w:style w:type="paragraph" w:styleId="Cmsor8">
    <w:name w:val="heading 8"/>
    <w:basedOn w:val="Norml"/>
    <w:next w:val="Norml"/>
    <w:link w:val="Cmsor8Char"/>
    <w:uiPriority w:val="9"/>
    <w:semiHidden/>
    <w:unhideWhenUsed/>
    <w:qFormat/>
    <w:rsid w:val="00A416C7"/>
    <w:pPr>
      <w:spacing w:after="0"/>
      <w:outlineLvl w:val="7"/>
    </w:pPr>
    <w:rPr>
      <w:rFonts w:asciiTheme="majorHAnsi" w:eastAsiaTheme="majorEastAsia" w:hAnsiTheme="majorHAnsi" w:cstheme="majorBidi"/>
      <w:sz w:val="20"/>
      <w:szCs w:val="20"/>
    </w:rPr>
  </w:style>
  <w:style w:type="paragraph" w:styleId="Cmsor9">
    <w:name w:val="heading 9"/>
    <w:basedOn w:val="Norml"/>
    <w:next w:val="Norml"/>
    <w:link w:val="Cmsor9Char"/>
    <w:uiPriority w:val="9"/>
    <w:semiHidden/>
    <w:unhideWhenUsed/>
    <w:qFormat/>
    <w:rsid w:val="00A416C7"/>
    <w:pPr>
      <w:spacing w:after="0"/>
      <w:outlineLvl w:val="8"/>
    </w:pPr>
    <w:rPr>
      <w:rFonts w:asciiTheme="majorHAnsi" w:eastAsiaTheme="majorEastAsia" w:hAnsiTheme="majorHAnsi" w:cstheme="majorBidi"/>
      <w:i/>
      <w:iCs/>
      <w:spacing w:val="5"/>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E74EA"/>
    <w:rPr>
      <w:rFonts w:asciiTheme="majorHAnsi" w:eastAsiaTheme="majorEastAsia" w:hAnsiTheme="majorHAnsi" w:cstheme="majorBidi"/>
      <w:b/>
      <w:bCs/>
      <w:color w:val="FFFFFF" w:themeColor="background1"/>
      <w:sz w:val="28"/>
      <w:szCs w:val="28"/>
      <w:shd w:val="clear" w:color="auto" w:fill="4F81BD" w:themeFill="accent1"/>
    </w:rPr>
  </w:style>
  <w:style w:type="character" w:customStyle="1" w:styleId="Cmsor2Char">
    <w:name w:val="Címsor 2 Char"/>
    <w:basedOn w:val="Bekezdsalapbettpusa"/>
    <w:link w:val="Cmsor2"/>
    <w:uiPriority w:val="9"/>
    <w:rsid w:val="00A416C7"/>
    <w:rPr>
      <w:rFonts w:asciiTheme="majorHAnsi" w:eastAsiaTheme="majorEastAsia" w:hAnsiTheme="majorHAnsi" w:cstheme="majorBidi"/>
      <w:b/>
      <w:bCs/>
      <w:sz w:val="26"/>
      <w:szCs w:val="26"/>
    </w:rPr>
  </w:style>
  <w:style w:type="character" w:customStyle="1" w:styleId="Cmsor3Char">
    <w:name w:val="Címsor 3 Char"/>
    <w:basedOn w:val="Bekezdsalapbettpusa"/>
    <w:link w:val="Cmsor3"/>
    <w:uiPriority w:val="9"/>
    <w:rsid w:val="00A416C7"/>
    <w:rPr>
      <w:rFonts w:asciiTheme="majorHAnsi" w:eastAsiaTheme="majorEastAsia" w:hAnsiTheme="majorHAnsi" w:cstheme="majorBidi"/>
      <w:b/>
      <w:bCs/>
    </w:rPr>
  </w:style>
  <w:style w:type="paragraph" w:styleId="Alcm">
    <w:name w:val="Subtitle"/>
    <w:basedOn w:val="Norml"/>
    <w:next w:val="Norml"/>
    <w:link w:val="AlcmChar"/>
    <w:uiPriority w:val="11"/>
    <w:qFormat/>
    <w:rsid w:val="00A416C7"/>
    <w:pPr>
      <w:spacing w:after="600"/>
    </w:pPr>
    <w:rPr>
      <w:rFonts w:asciiTheme="majorHAnsi" w:eastAsiaTheme="majorEastAsia" w:hAnsiTheme="majorHAnsi" w:cstheme="majorBidi"/>
      <w:i/>
      <w:iCs/>
      <w:spacing w:val="13"/>
    </w:rPr>
  </w:style>
  <w:style w:type="character" w:customStyle="1" w:styleId="AlcmChar">
    <w:name w:val="Alcím Char"/>
    <w:basedOn w:val="Bekezdsalapbettpusa"/>
    <w:link w:val="Alcm"/>
    <w:uiPriority w:val="11"/>
    <w:rsid w:val="00A416C7"/>
    <w:rPr>
      <w:rFonts w:asciiTheme="majorHAnsi" w:eastAsiaTheme="majorEastAsia" w:hAnsiTheme="majorHAnsi" w:cstheme="majorBidi"/>
      <w:i/>
      <w:iCs/>
      <w:spacing w:val="13"/>
      <w:sz w:val="24"/>
      <w:szCs w:val="24"/>
    </w:rPr>
  </w:style>
  <w:style w:type="paragraph" w:styleId="Listaszerbekezds">
    <w:name w:val="List Paragraph"/>
    <w:basedOn w:val="Norml"/>
    <w:uiPriority w:val="34"/>
    <w:qFormat/>
    <w:rsid w:val="00A416C7"/>
    <w:pPr>
      <w:ind w:left="720"/>
      <w:contextualSpacing/>
    </w:pPr>
  </w:style>
  <w:style w:type="paragraph" w:styleId="Idzet">
    <w:name w:val="Quote"/>
    <w:basedOn w:val="Norml"/>
    <w:next w:val="Norml"/>
    <w:link w:val="IdzetChar"/>
    <w:uiPriority w:val="29"/>
    <w:qFormat/>
    <w:rsid w:val="00A416C7"/>
    <w:pPr>
      <w:spacing w:after="0"/>
      <w:ind w:left="360" w:right="360"/>
    </w:pPr>
    <w:rPr>
      <w:i/>
      <w:iCs/>
    </w:rPr>
  </w:style>
  <w:style w:type="character" w:customStyle="1" w:styleId="IdzetChar">
    <w:name w:val="Idézet Char"/>
    <w:basedOn w:val="Bekezdsalapbettpusa"/>
    <w:link w:val="Idzet"/>
    <w:uiPriority w:val="29"/>
    <w:rsid w:val="00A416C7"/>
    <w:rPr>
      <w:i/>
      <w:iCs/>
    </w:rPr>
  </w:style>
  <w:style w:type="paragraph" w:styleId="Tartalomjegyzkcmsora">
    <w:name w:val="TOC Heading"/>
    <w:basedOn w:val="Cmsor1"/>
    <w:next w:val="Norml"/>
    <w:uiPriority w:val="39"/>
    <w:unhideWhenUsed/>
    <w:qFormat/>
    <w:rsid w:val="00A416C7"/>
    <w:pPr>
      <w:outlineLvl w:val="9"/>
    </w:pPr>
    <w:rPr>
      <w:lang w:bidi="en-US"/>
    </w:rPr>
  </w:style>
  <w:style w:type="character" w:customStyle="1" w:styleId="Cmsor4Char">
    <w:name w:val="Címsor 4 Char"/>
    <w:basedOn w:val="Bekezdsalapbettpusa"/>
    <w:link w:val="Cmsor4"/>
    <w:uiPriority w:val="9"/>
    <w:rsid w:val="00A416C7"/>
    <w:rPr>
      <w:rFonts w:asciiTheme="majorHAnsi" w:eastAsiaTheme="majorEastAsia" w:hAnsiTheme="majorHAnsi" w:cstheme="majorBidi"/>
      <w:b/>
      <w:bCs/>
      <w:i/>
      <w:iCs/>
    </w:rPr>
  </w:style>
  <w:style w:type="character" w:customStyle="1" w:styleId="Cmsor5Char">
    <w:name w:val="Címsor 5 Char"/>
    <w:basedOn w:val="Bekezdsalapbettpusa"/>
    <w:link w:val="Cmsor5"/>
    <w:uiPriority w:val="9"/>
    <w:rsid w:val="00A416C7"/>
    <w:rPr>
      <w:rFonts w:asciiTheme="majorHAnsi" w:eastAsiaTheme="majorEastAsia" w:hAnsiTheme="majorHAnsi" w:cstheme="majorBidi"/>
      <w:b/>
      <w:bCs/>
      <w:color w:val="7F7F7F" w:themeColor="text1" w:themeTint="80"/>
    </w:rPr>
  </w:style>
  <w:style w:type="character" w:customStyle="1" w:styleId="Cmsor6Char">
    <w:name w:val="Címsor 6 Char"/>
    <w:basedOn w:val="Bekezdsalapbettpusa"/>
    <w:link w:val="Cmsor6"/>
    <w:uiPriority w:val="9"/>
    <w:rsid w:val="00A416C7"/>
    <w:rPr>
      <w:rFonts w:asciiTheme="majorHAnsi" w:eastAsiaTheme="majorEastAsia" w:hAnsiTheme="majorHAnsi" w:cstheme="majorBidi"/>
      <w:b/>
      <w:bCs/>
      <w:i/>
      <w:iCs/>
      <w:color w:val="7F7F7F" w:themeColor="text1" w:themeTint="80"/>
    </w:rPr>
  </w:style>
  <w:style w:type="character" w:customStyle="1" w:styleId="Cmsor7Char">
    <w:name w:val="Címsor 7 Char"/>
    <w:basedOn w:val="Bekezdsalapbettpusa"/>
    <w:link w:val="Cmsor7"/>
    <w:uiPriority w:val="9"/>
    <w:semiHidden/>
    <w:rsid w:val="00A416C7"/>
    <w:rPr>
      <w:rFonts w:asciiTheme="majorHAnsi" w:eastAsiaTheme="majorEastAsia" w:hAnsiTheme="majorHAnsi" w:cstheme="majorBidi"/>
      <w:i/>
      <w:iCs/>
    </w:rPr>
  </w:style>
  <w:style w:type="character" w:customStyle="1" w:styleId="Cmsor8Char">
    <w:name w:val="Címsor 8 Char"/>
    <w:basedOn w:val="Bekezdsalapbettpusa"/>
    <w:link w:val="Cmsor8"/>
    <w:uiPriority w:val="9"/>
    <w:semiHidden/>
    <w:rsid w:val="00A416C7"/>
    <w:rPr>
      <w:rFonts w:asciiTheme="majorHAnsi" w:eastAsiaTheme="majorEastAsia" w:hAnsiTheme="majorHAnsi" w:cstheme="majorBidi"/>
      <w:sz w:val="20"/>
      <w:szCs w:val="20"/>
    </w:rPr>
  </w:style>
  <w:style w:type="character" w:customStyle="1" w:styleId="Cmsor9Char">
    <w:name w:val="Címsor 9 Char"/>
    <w:basedOn w:val="Bekezdsalapbettpusa"/>
    <w:link w:val="Cmsor9"/>
    <w:uiPriority w:val="9"/>
    <w:semiHidden/>
    <w:rsid w:val="00A416C7"/>
    <w:rPr>
      <w:rFonts w:asciiTheme="majorHAnsi" w:eastAsiaTheme="majorEastAsia" w:hAnsiTheme="majorHAnsi" w:cstheme="majorBidi"/>
      <w:i/>
      <w:iCs/>
      <w:spacing w:val="5"/>
      <w:sz w:val="20"/>
      <w:szCs w:val="20"/>
    </w:rPr>
  </w:style>
  <w:style w:type="paragraph" w:styleId="Kpalrs">
    <w:name w:val="caption"/>
    <w:basedOn w:val="Norml"/>
    <w:next w:val="Norml"/>
    <w:uiPriority w:val="35"/>
    <w:unhideWhenUsed/>
    <w:qFormat/>
    <w:rsid w:val="00280318"/>
    <w:pPr>
      <w:spacing w:line="240" w:lineRule="auto"/>
    </w:pPr>
    <w:rPr>
      <w:b/>
      <w:bCs/>
      <w:color w:val="4F81BD" w:themeColor="accent1"/>
      <w:sz w:val="22"/>
      <w:szCs w:val="22"/>
    </w:rPr>
  </w:style>
  <w:style w:type="paragraph" w:styleId="Cm">
    <w:name w:val="Title"/>
    <w:basedOn w:val="Norml"/>
    <w:next w:val="Norml"/>
    <w:link w:val="CmChar"/>
    <w:uiPriority w:val="10"/>
    <w:qFormat/>
    <w:rsid w:val="00A416C7"/>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CmChar">
    <w:name w:val="Cím Char"/>
    <w:basedOn w:val="Bekezdsalapbettpusa"/>
    <w:link w:val="Cm"/>
    <w:uiPriority w:val="10"/>
    <w:rsid w:val="00A416C7"/>
    <w:rPr>
      <w:rFonts w:asciiTheme="majorHAnsi" w:eastAsiaTheme="majorEastAsia" w:hAnsiTheme="majorHAnsi" w:cstheme="majorBidi"/>
      <w:spacing w:val="5"/>
      <w:sz w:val="52"/>
      <w:szCs w:val="52"/>
    </w:rPr>
  </w:style>
  <w:style w:type="character" w:styleId="Ershangslyozs">
    <w:name w:val="Intense Emphasis"/>
    <w:uiPriority w:val="21"/>
    <w:qFormat/>
    <w:rsid w:val="00A416C7"/>
    <w:rPr>
      <w:b/>
      <w:bCs/>
    </w:rPr>
  </w:style>
  <w:style w:type="character" w:styleId="Kiemels2">
    <w:name w:val="Strong"/>
    <w:uiPriority w:val="22"/>
    <w:qFormat/>
    <w:rsid w:val="00A416C7"/>
    <w:rPr>
      <w:b/>
      <w:bCs/>
    </w:rPr>
  </w:style>
  <w:style w:type="character" w:styleId="Kiemels">
    <w:name w:val="Emphasis"/>
    <w:uiPriority w:val="20"/>
    <w:qFormat/>
    <w:rsid w:val="00A416C7"/>
    <w:rPr>
      <w:b/>
      <w:bCs/>
      <w:i/>
      <w:iCs/>
      <w:spacing w:val="10"/>
      <w:bdr w:val="none" w:sz="0" w:space="0" w:color="auto"/>
      <w:shd w:val="clear" w:color="auto" w:fill="auto"/>
    </w:rPr>
  </w:style>
  <w:style w:type="paragraph" w:styleId="Nincstrkz">
    <w:name w:val="No Spacing"/>
    <w:basedOn w:val="Norml"/>
    <w:link w:val="NincstrkzChar"/>
    <w:uiPriority w:val="1"/>
    <w:qFormat/>
    <w:rsid w:val="00A416C7"/>
    <w:pPr>
      <w:spacing w:after="0" w:line="240" w:lineRule="auto"/>
    </w:pPr>
  </w:style>
  <w:style w:type="paragraph" w:styleId="Kiemeltidzet">
    <w:name w:val="Intense Quote"/>
    <w:basedOn w:val="Norml"/>
    <w:next w:val="Norml"/>
    <w:link w:val="KiemeltidzetChar"/>
    <w:uiPriority w:val="30"/>
    <w:qFormat/>
    <w:rsid w:val="00A416C7"/>
    <w:pPr>
      <w:pBdr>
        <w:bottom w:val="single" w:sz="4" w:space="1" w:color="auto"/>
      </w:pBdr>
      <w:spacing w:after="280"/>
      <w:ind w:left="1008" w:right="1152"/>
    </w:pPr>
    <w:rPr>
      <w:b/>
      <w:bCs/>
      <w:i/>
      <w:iCs/>
    </w:rPr>
  </w:style>
  <w:style w:type="character" w:customStyle="1" w:styleId="KiemeltidzetChar">
    <w:name w:val="Kiemelt idézet Char"/>
    <w:basedOn w:val="Bekezdsalapbettpusa"/>
    <w:link w:val="Kiemeltidzet"/>
    <w:uiPriority w:val="30"/>
    <w:rsid w:val="00A416C7"/>
    <w:rPr>
      <w:b/>
      <w:bCs/>
      <w:i/>
      <w:iCs/>
    </w:rPr>
  </w:style>
  <w:style w:type="character" w:styleId="Finomkiemels">
    <w:name w:val="Subtle Emphasis"/>
    <w:uiPriority w:val="19"/>
    <w:qFormat/>
    <w:rsid w:val="00280318"/>
    <w:rPr>
      <w:i/>
      <w:iCs/>
      <w:sz w:val="20"/>
      <w:szCs w:val="20"/>
    </w:rPr>
  </w:style>
  <w:style w:type="character" w:styleId="Finomhivatkozs">
    <w:name w:val="Subtle Reference"/>
    <w:uiPriority w:val="31"/>
    <w:qFormat/>
    <w:rsid w:val="00A416C7"/>
    <w:rPr>
      <w:smallCaps/>
    </w:rPr>
  </w:style>
  <w:style w:type="character" w:styleId="Ershivatkozs">
    <w:name w:val="Intense Reference"/>
    <w:uiPriority w:val="32"/>
    <w:qFormat/>
    <w:rsid w:val="00A416C7"/>
    <w:rPr>
      <w:smallCaps/>
      <w:spacing w:val="5"/>
      <w:u w:val="single"/>
    </w:rPr>
  </w:style>
  <w:style w:type="character" w:styleId="Knyvcme">
    <w:name w:val="Book Title"/>
    <w:uiPriority w:val="33"/>
    <w:qFormat/>
    <w:rsid w:val="00A416C7"/>
    <w:rPr>
      <w:i/>
      <w:iCs/>
      <w:smallCaps/>
      <w:spacing w:val="5"/>
    </w:rPr>
  </w:style>
  <w:style w:type="table" w:styleId="Vilgosrcs1jellszn">
    <w:name w:val="Light Grid Accent 1"/>
    <w:basedOn w:val="Normltblzat"/>
    <w:uiPriority w:val="62"/>
    <w:rsid w:val="004E74EA"/>
    <w:pPr>
      <w:spacing w:before="200" w:after="0" w:line="240" w:lineRule="auto"/>
    </w:pPr>
    <w:rPr>
      <w:rFonts w:eastAsiaTheme="minorEastAsi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Kzepeslista11jellszn">
    <w:name w:val="Medium List 1 Accent 1"/>
    <w:basedOn w:val="Normltblzat"/>
    <w:uiPriority w:val="65"/>
    <w:rsid w:val="004E74EA"/>
    <w:pPr>
      <w:spacing w:before="200" w:after="0" w:line="240" w:lineRule="auto"/>
    </w:pPr>
    <w:rPr>
      <w:rFonts w:eastAsiaTheme="minorEastAsia"/>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numbering" w:customStyle="1" w:styleId="Nemlista1">
    <w:name w:val="Nem lista1"/>
    <w:next w:val="Nemlista"/>
    <w:uiPriority w:val="99"/>
    <w:semiHidden/>
    <w:unhideWhenUsed/>
    <w:rsid w:val="004E74EA"/>
  </w:style>
  <w:style w:type="numbering" w:customStyle="1" w:styleId="Nemlista11">
    <w:name w:val="Nem lista11"/>
    <w:next w:val="Nemlista"/>
    <w:uiPriority w:val="99"/>
    <w:semiHidden/>
    <w:unhideWhenUsed/>
    <w:rsid w:val="004E74EA"/>
  </w:style>
  <w:style w:type="paragraph" w:styleId="Buborkszveg">
    <w:name w:val="Balloon Text"/>
    <w:basedOn w:val="Norml"/>
    <w:link w:val="BuborkszvegChar"/>
    <w:uiPriority w:val="99"/>
    <w:semiHidden/>
    <w:unhideWhenUsed/>
    <w:rsid w:val="004E74EA"/>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4E74EA"/>
    <w:rPr>
      <w:rFonts w:ascii="Tahoma" w:eastAsiaTheme="minorEastAsia" w:hAnsi="Tahoma" w:cs="Tahoma"/>
      <w:sz w:val="16"/>
      <w:szCs w:val="16"/>
    </w:rPr>
  </w:style>
  <w:style w:type="paragraph" w:customStyle="1" w:styleId="Default">
    <w:name w:val="Default"/>
    <w:rsid w:val="004E74EA"/>
    <w:pPr>
      <w:autoSpaceDE w:val="0"/>
      <w:autoSpaceDN w:val="0"/>
      <w:adjustRightInd w:val="0"/>
      <w:spacing w:before="200" w:after="0" w:line="240" w:lineRule="auto"/>
    </w:pPr>
    <w:rPr>
      <w:rFonts w:ascii="Calibri" w:eastAsiaTheme="minorEastAsia" w:hAnsi="Calibri" w:cs="Calibri"/>
      <w:color w:val="000000"/>
      <w:sz w:val="24"/>
      <w:szCs w:val="24"/>
    </w:rPr>
  </w:style>
  <w:style w:type="paragraph" w:customStyle="1" w:styleId="p1">
    <w:name w:val="p1"/>
    <w:basedOn w:val="Norml"/>
    <w:rsid w:val="004E74EA"/>
    <w:pPr>
      <w:spacing w:after="0" w:line="320" w:lineRule="atLeast"/>
      <w:ind w:firstLine="227"/>
    </w:pPr>
    <w:rPr>
      <w:rFonts w:eastAsia="Times New Roman" w:cs="Times New Roman"/>
      <w:szCs w:val="20"/>
      <w:lang w:eastAsia="hu-HU"/>
    </w:rPr>
  </w:style>
  <w:style w:type="paragraph" w:styleId="Lbjegyzetszveg">
    <w:name w:val="footnote text"/>
    <w:basedOn w:val="Norml"/>
    <w:link w:val="LbjegyzetszvegChar"/>
    <w:uiPriority w:val="99"/>
    <w:unhideWhenUsed/>
    <w:rsid w:val="004E74EA"/>
    <w:pPr>
      <w:spacing w:after="0" w:line="240" w:lineRule="auto"/>
    </w:pPr>
    <w:rPr>
      <w:sz w:val="20"/>
      <w:szCs w:val="20"/>
    </w:rPr>
  </w:style>
  <w:style w:type="character" w:customStyle="1" w:styleId="LbjegyzetszvegChar">
    <w:name w:val="Lábjegyzetszöveg Char"/>
    <w:basedOn w:val="Bekezdsalapbettpusa"/>
    <w:link w:val="Lbjegyzetszveg"/>
    <w:uiPriority w:val="99"/>
    <w:rsid w:val="004E74EA"/>
    <w:rPr>
      <w:rFonts w:eastAsiaTheme="minorEastAsia"/>
      <w:sz w:val="20"/>
      <w:szCs w:val="20"/>
    </w:rPr>
  </w:style>
  <w:style w:type="character" w:styleId="Lbjegyzet-hivatkozs">
    <w:name w:val="footnote reference"/>
    <w:basedOn w:val="Bekezdsalapbettpusa"/>
    <w:uiPriority w:val="99"/>
    <w:semiHidden/>
    <w:unhideWhenUsed/>
    <w:rsid w:val="004E74EA"/>
    <w:rPr>
      <w:vertAlign w:val="superscript"/>
    </w:rPr>
  </w:style>
  <w:style w:type="table" w:styleId="Vilgosrnykols1jellszn">
    <w:name w:val="Light Shading Accent 1"/>
    <w:basedOn w:val="Normltblzat"/>
    <w:uiPriority w:val="60"/>
    <w:rsid w:val="004E74EA"/>
    <w:pPr>
      <w:spacing w:before="200"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Rcsostblzat">
    <w:name w:val="Table Grid"/>
    <w:basedOn w:val="Normltblzat"/>
    <w:uiPriority w:val="59"/>
    <w:rsid w:val="004E74EA"/>
    <w:pPr>
      <w:spacing w:before="200"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Vilgoslista1jellszn">
    <w:name w:val="Light List Accent 1"/>
    <w:basedOn w:val="Normltblzat"/>
    <w:uiPriority w:val="61"/>
    <w:rsid w:val="004E74EA"/>
    <w:pPr>
      <w:spacing w:before="200" w:after="0" w:line="240" w:lineRule="auto"/>
    </w:pPr>
    <w:rPr>
      <w:rFonts w:eastAsiaTheme="minorEastAsi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Vilgosrcs1jellszn1">
    <w:name w:val="Világos rács – 1. jelölőszín1"/>
    <w:basedOn w:val="Normltblzat"/>
    <w:next w:val="Vilgosrcs1jellszn"/>
    <w:uiPriority w:val="62"/>
    <w:rsid w:val="004E74EA"/>
    <w:pPr>
      <w:spacing w:before="200" w:after="0" w:line="240" w:lineRule="auto"/>
    </w:pPr>
    <w:rPr>
      <w:rFonts w:eastAsiaTheme="minorEastAsi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lfej">
    <w:name w:val="header"/>
    <w:basedOn w:val="Norml"/>
    <w:link w:val="lfejChar"/>
    <w:uiPriority w:val="99"/>
    <w:unhideWhenUsed/>
    <w:rsid w:val="004E74EA"/>
    <w:pPr>
      <w:tabs>
        <w:tab w:val="center" w:pos="4536"/>
        <w:tab w:val="right" w:pos="9072"/>
      </w:tabs>
      <w:spacing w:after="0" w:line="240" w:lineRule="auto"/>
    </w:pPr>
  </w:style>
  <w:style w:type="character" w:customStyle="1" w:styleId="lfejChar">
    <w:name w:val="Élőfej Char"/>
    <w:basedOn w:val="Bekezdsalapbettpusa"/>
    <w:link w:val="lfej"/>
    <w:uiPriority w:val="99"/>
    <w:rsid w:val="004E74EA"/>
    <w:rPr>
      <w:rFonts w:eastAsiaTheme="minorEastAsia"/>
      <w:sz w:val="24"/>
      <w:szCs w:val="24"/>
    </w:rPr>
  </w:style>
  <w:style w:type="paragraph" w:styleId="llb">
    <w:name w:val="footer"/>
    <w:basedOn w:val="Norml"/>
    <w:link w:val="llbChar"/>
    <w:uiPriority w:val="99"/>
    <w:unhideWhenUsed/>
    <w:rsid w:val="004E74EA"/>
    <w:pPr>
      <w:tabs>
        <w:tab w:val="center" w:pos="4536"/>
        <w:tab w:val="right" w:pos="9072"/>
      </w:tabs>
      <w:spacing w:after="0" w:line="240" w:lineRule="auto"/>
    </w:pPr>
  </w:style>
  <w:style w:type="character" w:customStyle="1" w:styleId="llbChar">
    <w:name w:val="Élőláb Char"/>
    <w:basedOn w:val="Bekezdsalapbettpusa"/>
    <w:link w:val="llb"/>
    <w:uiPriority w:val="99"/>
    <w:rsid w:val="004E74EA"/>
    <w:rPr>
      <w:rFonts w:eastAsiaTheme="minorEastAsia"/>
      <w:sz w:val="24"/>
      <w:szCs w:val="24"/>
    </w:rPr>
  </w:style>
  <w:style w:type="table" w:customStyle="1" w:styleId="Vilgosrcs1jellszn2">
    <w:name w:val="Világos rács – 1. jelölőszín2"/>
    <w:basedOn w:val="Normltblzat"/>
    <w:next w:val="Vilgosrcs1jellszn"/>
    <w:uiPriority w:val="62"/>
    <w:rsid w:val="004E74EA"/>
    <w:pPr>
      <w:spacing w:before="200" w:after="0" w:line="240" w:lineRule="auto"/>
    </w:pPr>
    <w:rPr>
      <w:rFonts w:eastAsiaTheme="minorEastAsi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J1">
    <w:name w:val="toc 1"/>
    <w:basedOn w:val="Norml"/>
    <w:next w:val="Norml"/>
    <w:autoRedefine/>
    <w:uiPriority w:val="39"/>
    <w:unhideWhenUsed/>
    <w:rsid w:val="004E74EA"/>
    <w:pPr>
      <w:spacing w:before="120" w:after="120"/>
      <w:jc w:val="left"/>
    </w:pPr>
    <w:rPr>
      <w:b/>
      <w:bCs/>
      <w:caps/>
      <w:sz w:val="20"/>
      <w:szCs w:val="20"/>
    </w:rPr>
  </w:style>
  <w:style w:type="paragraph" w:styleId="TJ2">
    <w:name w:val="toc 2"/>
    <w:basedOn w:val="Norml"/>
    <w:next w:val="Norml"/>
    <w:autoRedefine/>
    <w:uiPriority w:val="39"/>
    <w:unhideWhenUsed/>
    <w:rsid w:val="004E74EA"/>
    <w:pPr>
      <w:spacing w:before="0" w:after="0"/>
      <w:ind w:left="240"/>
      <w:jc w:val="left"/>
    </w:pPr>
    <w:rPr>
      <w:smallCaps/>
      <w:sz w:val="20"/>
      <w:szCs w:val="20"/>
    </w:rPr>
  </w:style>
  <w:style w:type="paragraph" w:styleId="TJ3">
    <w:name w:val="toc 3"/>
    <w:basedOn w:val="Norml"/>
    <w:next w:val="Norml"/>
    <w:autoRedefine/>
    <w:uiPriority w:val="39"/>
    <w:unhideWhenUsed/>
    <w:rsid w:val="004E74EA"/>
    <w:pPr>
      <w:spacing w:before="0" w:after="0"/>
      <w:ind w:left="480"/>
      <w:jc w:val="left"/>
    </w:pPr>
    <w:rPr>
      <w:i/>
      <w:iCs/>
      <w:sz w:val="20"/>
      <w:szCs w:val="20"/>
    </w:rPr>
  </w:style>
  <w:style w:type="paragraph" w:styleId="TJ4">
    <w:name w:val="toc 4"/>
    <w:basedOn w:val="Norml"/>
    <w:next w:val="Norml"/>
    <w:autoRedefine/>
    <w:uiPriority w:val="39"/>
    <w:unhideWhenUsed/>
    <w:rsid w:val="004E74EA"/>
    <w:pPr>
      <w:spacing w:before="0" w:after="0"/>
      <w:ind w:left="720"/>
      <w:jc w:val="left"/>
    </w:pPr>
    <w:rPr>
      <w:sz w:val="18"/>
      <w:szCs w:val="18"/>
    </w:rPr>
  </w:style>
  <w:style w:type="paragraph" w:styleId="TJ5">
    <w:name w:val="toc 5"/>
    <w:basedOn w:val="Norml"/>
    <w:next w:val="Norml"/>
    <w:autoRedefine/>
    <w:uiPriority w:val="39"/>
    <w:unhideWhenUsed/>
    <w:rsid w:val="004E74EA"/>
    <w:pPr>
      <w:spacing w:before="0" w:after="0"/>
      <w:ind w:left="960"/>
      <w:jc w:val="left"/>
    </w:pPr>
    <w:rPr>
      <w:sz w:val="18"/>
      <w:szCs w:val="18"/>
    </w:rPr>
  </w:style>
  <w:style w:type="paragraph" w:styleId="TJ6">
    <w:name w:val="toc 6"/>
    <w:basedOn w:val="Norml"/>
    <w:next w:val="Norml"/>
    <w:autoRedefine/>
    <w:uiPriority w:val="39"/>
    <w:unhideWhenUsed/>
    <w:rsid w:val="004E74EA"/>
    <w:pPr>
      <w:spacing w:before="0" w:after="0"/>
      <w:ind w:left="1200"/>
      <w:jc w:val="left"/>
    </w:pPr>
    <w:rPr>
      <w:sz w:val="18"/>
      <w:szCs w:val="18"/>
    </w:rPr>
  </w:style>
  <w:style w:type="paragraph" w:styleId="TJ7">
    <w:name w:val="toc 7"/>
    <w:basedOn w:val="Norml"/>
    <w:next w:val="Norml"/>
    <w:autoRedefine/>
    <w:uiPriority w:val="39"/>
    <w:unhideWhenUsed/>
    <w:rsid w:val="004E74EA"/>
    <w:pPr>
      <w:spacing w:before="0" w:after="0"/>
      <w:ind w:left="1440"/>
      <w:jc w:val="left"/>
    </w:pPr>
    <w:rPr>
      <w:sz w:val="18"/>
      <w:szCs w:val="18"/>
    </w:rPr>
  </w:style>
  <w:style w:type="paragraph" w:styleId="TJ8">
    <w:name w:val="toc 8"/>
    <w:basedOn w:val="Norml"/>
    <w:next w:val="Norml"/>
    <w:autoRedefine/>
    <w:uiPriority w:val="39"/>
    <w:unhideWhenUsed/>
    <w:rsid w:val="004E74EA"/>
    <w:pPr>
      <w:spacing w:before="0" w:after="0"/>
      <w:ind w:left="1680"/>
      <w:jc w:val="left"/>
    </w:pPr>
    <w:rPr>
      <w:sz w:val="18"/>
      <w:szCs w:val="18"/>
    </w:rPr>
  </w:style>
  <w:style w:type="paragraph" w:styleId="TJ9">
    <w:name w:val="toc 9"/>
    <w:basedOn w:val="Norml"/>
    <w:next w:val="Norml"/>
    <w:autoRedefine/>
    <w:uiPriority w:val="39"/>
    <w:unhideWhenUsed/>
    <w:rsid w:val="004E74EA"/>
    <w:pPr>
      <w:spacing w:before="0" w:after="0"/>
      <w:ind w:left="1920"/>
      <w:jc w:val="left"/>
    </w:pPr>
    <w:rPr>
      <w:sz w:val="18"/>
      <w:szCs w:val="18"/>
    </w:rPr>
  </w:style>
  <w:style w:type="character" w:styleId="Hiperhivatkozs">
    <w:name w:val="Hyperlink"/>
    <w:basedOn w:val="Bekezdsalapbettpusa"/>
    <w:uiPriority w:val="99"/>
    <w:unhideWhenUsed/>
    <w:rsid w:val="004E74EA"/>
    <w:rPr>
      <w:color w:val="0000FF" w:themeColor="hyperlink"/>
      <w:u w:val="single"/>
    </w:rPr>
  </w:style>
  <w:style w:type="table" w:styleId="Kzepesrcs31jellszn">
    <w:name w:val="Medium Grid 3 Accent 1"/>
    <w:basedOn w:val="Normltblzat"/>
    <w:uiPriority w:val="69"/>
    <w:rsid w:val="004E74EA"/>
    <w:pPr>
      <w:spacing w:before="200"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zneslista1jellszn">
    <w:name w:val="Colorful List Accent 1"/>
    <w:basedOn w:val="Normltblzat"/>
    <w:uiPriority w:val="72"/>
    <w:rsid w:val="004E74EA"/>
    <w:pPr>
      <w:spacing w:before="200" w:after="0" w:line="240" w:lineRule="auto"/>
    </w:pPr>
    <w:rPr>
      <w:rFonts w:eastAsiaTheme="minorEastAsia"/>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tlus1">
    <w:name w:val="Stílus1"/>
    <w:uiPriority w:val="99"/>
    <w:rsid w:val="004E74EA"/>
    <w:pPr>
      <w:numPr>
        <w:numId w:val="1"/>
      </w:numPr>
    </w:pPr>
  </w:style>
  <w:style w:type="numbering" w:customStyle="1" w:styleId="Stlus2">
    <w:name w:val="Stílus2"/>
    <w:uiPriority w:val="99"/>
    <w:rsid w:val="004E74EA"/>
    <w:pPr>
      <w:numPr>
        <w:numId w:val="9"/>
      </w:numPr>
    </w:pPr>
  </w:style>
  <w:style w:type="numbering" w:customStyle="1" w:styleId="Stlus3">
    <w:name w:val="Stílus3"/>
    <w:uiPriority w:val="99"/>
    <w:rsid w:val="004E74EA"/>
    <w:pPr>
      <w:numPr>
        <w:numId w:val="10"/>
      </w:numPr>
    </w:pPr>
  </w:style>
  <w:style w:type="numbering" w:customStyle="1" w:styleId="Stlus4">
    <w:name w:val="Stílus4"/>
    <w:uiPriority w:val="99"/>
    <w:rsid w:val="004E74EA"/>
    <w:pPr>
      <w:numPr>
        <w:numId w:val="11"/>
      </w:numPr>
    </w:pPr>
  </w:style>
  <w:style w:type="numbering" w:customStyle="1" w:styleId="Stlus5">
    <w:name w:val="Stílus5"/>
    <w:uiPriority w:val="99"/>
    <w:rsid w:val="004E74EA"/>
    <w:pPr>
      <w:numPr>
        <w:numId w:val="12"/>
      </w:numPr>
    </w:pPr>
  </w:style>
  <w:style w:type="numbering" w:customStyle="1" w:styleId="Stlus6">
    <w:name w:val="Stílus6"/>
    <w:uiPriority w:val="99"/>
    <w:rsid w:val="004E74EA"/>
    <w:pPr>
      <w:numPr>
        <w:numId w:val="13"/>
      </w:numPr>
    </w:pPr>
  </w:style>
  <w:style w:type="character" w:customStyle="1" w:styleId="NincstrkzChar">
    <w:name w:val="Nincs térköz Char"/>
    <w:basedOn w:val="Bekezdsalapbettpusa"/>
    <w:link w:val="Nincstrkz"/>
    <w:uiPriority w:val="1"/>
    <w:rsid w:val="004E74EA"/>
  </w:style>
  <w:style w:type="paragraph" w:customStyle="1" w:styleId="CEC00D05F4354E1094F28D836D46DBBF">
    <w:name w:val="CEC00D05F4354E1094F28D836D46DBBF"/>
    <w:rsid w:val="004E74EA"/>
    <w:rPr>
      <w:rFonts w:eastAsiaTheme="minorEastAsia"/>
      <w:lang w:eastAsia="hu-HU"/>
    </w:rPr>
  </w:style>
  <w:style w:type="paragraph" w:styleId="brajegyzk">
    <w:name w:val="table of figures"/>
    <w:basedOn w:val="Norml"/>
    <w:next w:val="Norml"/>
    <w:uiPriority w:val="99"/>
    <w:unhideWhenUsed/>
    <w:rsid w:val="004E74EA"/>
    <w:pPr>
      <w:spacing w:before="0" w:after="0"/>
      <w:ind w:left="480" w:hanging="480"/>
      <w:jc w:val="left"/>
    </w:pPr>
    <w:rPr>
      <w:caps/>
      <w:sz w:val="20"/>
      <w:szCs w:val="20"/>
    </w:rPr>
  </w:style>
  <w:style w:type="paragraph" w:styleId="Dokumentumtrkp">
    <w:name w:val="Document Map"/>
    <w:basedOn w:val="Norml"/>
    <w:link w:val="DokumentumtrkpChar"/>
    <w:uiPriority w:val="99"/>
    <w:unhideWhenUsed/>
    <w:rsid w:val="004E74EA"/>
    <w:pPr>
      <w:spacing w:before="0" w:after="0" w:line="240" w:lineRule="auto"/>
      <w:jc w:val="left"/>
    </w:pPr>
    <w:rPr>
      <w:rFonts w:ascii="Tahoma" w:hAnsi="Tahoma" w:cs="Tahoma"/>
      <w:sz w:val="16"/>
      <w:szCs w:val="16"/>
      <w:lang w:eastAsia="hu-HU"/>
    </w:rPr>
  </w:style>
  <w:style w:type="character" w:customStyle="1" w:styleId="DokumentumtrkpChar">
    <w:name w:val="Dokumentumtérkép Char"/>
    <w:basedOn w:val="Bekezdsalapbettpusa"/>
    <w:link w:val="Dokumentumtrkp"/>
    <w:uiPriority w:val="99"/>
    <w:rsid w:val="004E74EA"/>
    <w:rPr>
      <w:rFonts w:ascii="Tahoma" w:eastAsiaTheme="minorEastAsia" w:hAnsi="Tahoma" w:cs="Tahoma"/>
      <w:sz w:val="16"/>
      <w:szCs w:val="16"/>
      <w:lang w:eastAsia="hu-HU"/>
    </w:rPr>
  </w:style>
  <w:style w:type="character" w:styleId="Helyrzszveg">
    <w:name w:val="Placeholder Text"/>
    <w:basedOn w:val="Bekezdsalapbettpusa"/>
    <w:uiPriority w:val="99"/>
    <w:semiHidden/>
    <w:rsid w:val="004E74EA"/>
    <w:rPr>
      <w:color w:val="808080"/>
    </w:rPr>
  </w:style>
  <w:style w:type="paragraph" w:styleId="NormlWeb">
    <w:name w:val="Normal (Web)"/>
    <w:basedOn w:val="Norml"/>
    <w:uiPriority w:val="99"/>
    <w:unhideWhenUsed/>
    <w:rsid w:val="004E74EA"/>
    <w:pPr>
      <w:spacing w:before="100" w:beforeAutospacing="1" w:after="100" w:afterAutospacing="1" w:line="240" w:lineRule="auto"/>
      <w:jc w:val="left"/>
    </w:pPr>
    <w:rPr>
      <w:rFonts w:ascii="Times New Roman" w:eastAsia="Times New Roman" w:hAnsi="Times New Roman" w:cs="Times New Roman"/>
      <w:lang w:eastAsia="hu-HU"/>
    </w:rPr>
  </w:style>
  <w:style w:type="paragraph" w:customStyle="1" w:styleId="Szvegtrzsbehzssal21">
    <w:name w:val="Szövegtörzs behúzással 21"/>
    <w:basedOn w:val="Norml"/>
    <w:uiPriority w:val="99"/>
    <w:rsid w:val="00B5568C"/>
    <w:pPr>
      <w:overflowPunct w:val="0"/>
      <w:autoSpaceDE w:val="0"/>
      <w:autoSpaceDN w:val="0"/>
      <w:adjustRightInd w:val="0"/>
      <w:spacing w:before="240" w:after="0"/>
      <w:ind w:firstLine="284"/>
      <w:textAlignment w:val="baseline"/>
    </w:pPr>
    <w:rPr>
      <w:rFonts w:ascii="Times New Roman" w:eastAsia="Times New Roman" w:hAnsi="Times New Roman" w:cs="Times New Roman"/>
      <w:b/>
      <w:szCs w:val="20"/>
      <w:lang w:eastAsia="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E74EA"/>
    <w:pPr>
      <w:spacing w:before="200" w:line="360" w:lineRule="auto"/>
      <w:jc w:val="both"/>
    </w:pPr>
    <w:rPr>
      <w:rFonts w:eastAsiaTheme="minorEastAsia"/>
      <w:sz w:val="24"/>
      <w:szCs w:val="24"/>
    </w:rPr>
  </w:style>
  <w:style w:type="paragraph" w:styleId="Cmsor1">
    <w:name w:val="heading 1"/>
    <w:basedOn w:val="Norml"/>
    <w:next w:val="Norml"/>
    <w:link w:val="Cmsor1Char"/>
    <w:uiPriority w:val="9"/>
    <w:qFormat/>
    <w:rsid w:val="004E74EA"/>
    <w:pPr>
      <w:pageBreakBefore/>
      <w:shd w:val="clear" w:color="auto" w:fill="4F81BD" w:themeFill="accent1"/>
      <w:spacing w:after="0"/>
      <w:outlineLvl w:val="0"/>
    </w:pPr>
    <w:rPr>
      <w:rFonts w:asciiTheme="majorHAnsi" w:eastAsiaTheme="majorEastAsia" w:hAnsiTheme="majorHAnsi" w:cstheme="majorBidi"/>
      <w:b/>
      <w:bCs/>
      <w:color w:val="FFFFFF" w:themeColor="background1"/>
      <w:sz w:val="28"/>
      <w:szCs w:val="28"/>
    </w:rPr>
  </w:style>
  <w:style w:type="paragraph" w:styleId="Cmsor2">
    <w:name w:val="heading 2"/>
    <w:basedOn w:val="Norml"/>
    <w:next w:val="Norml"/>
    <w:link w:val="Cmsor2Char"/>
    <w:uiPriority w:val="9"/>
    <w:unhideWhenUsed/>
    <w:qFormat/>
    <w:rsid w:val="00A416C7"/>
    <w:pPr>
      <w:spacing w:after="0"/>
      <w:outlineLvl w:val="1"/>
    </w:pPr>
    <w:rPr>
      <w:rFonts w:asciiTheme="majorHAnsi" w:eastAsiaTheme="majorEastAsia" w:hAnsiTheme="majorHAnsi" w:cstheme="majorBidi"/>
      <w:b/>
      <w:bCs/>
      <w:sz w:val="26"/>
      <w:szCs w:val="26"/>
    </w:rPr>
  </w:style>
  <w:style w:type="paragraph" w:styleId="Cmsor3">
    <w:name w:val="heading 3"/>
    <w:basedOn w:val="Norml"/>
    <w:next w:val="Norml"/>
    <w:link w:val="Cmsor3Char"/>
    <w:uiPriority w:val="9"/>
    <w:unhideWhenUsed/>
    <w:qFormat/>
    <w:rsid w:val="00A416C7"/>
    <w:pPr>
      <w:spacing w:after="0" w:line="271" w:lineRule="auto"/>
      <w:outlineLvl w:val="2"/>
    </w:pPr>
    <w:rPr>
      <w:rFonts w:asciiTheme="majorHAnsi" w:eastAsiaTheme="majorEastAsia" w:hAnsiTheme="majorHAnsi" w:cstheme="majorBidi"/>
      <w:b/>
      <w:bCs/>
    </w:rPr>
  </w:style>
  <w:style w:type="paragraph" w:styleId="Cmsor4">
    <w:name w:val="heading 4"/>
    <w:basedOn w:val="Norml"/>
    <w:next w:val="Norml"/>
    <w:link w:val="Cmsor4Char"/>
    <w:uiPriority w:val="9"/>
    <w:unhideWhenUsed/>
    <w:qFormat/>
    <w:rsid w:val="00A416C7"/>
    <w:pPr>
      <w:spacing w:after="0"/>
      <w:outlineLvl w:val="3"/>
    </w:pPr>
    <w:rPr>
      <w:rFonts w:asciiTheme="majorHAnsi" w:eastAsiaTheme="majorEastAsia" w:hAnsiTheme="majorHAnsi" w:cstheme="majorBidi"/>
      <w:b/>
      <w:bCs/>
      <w:i/>
      <w:iCs/>
    </w:rPr>
  </w:style>
  <w:style w:type="paragraph" w:styleId="Cmsor5">
    <w:name w:val="heading 5"/>
    <w:basedOn w:val="Norml"/>
    <w:next w:val="Norml"/>
    <w:link w:val="Cmsor5Char"/>
    <w:uiPriority w:val="9"/>
    <w:unhideWhenUsed/>
    <w:qFormat/>
    <w:rsid w:val="00A416C7"/>
    <w:pPr>
      <w:spacing w:after="0"/>
      <w:outlineLvl w:val="4"/>
    </w:pPr>
    <w:rPr>
      <w:rFonts w:asciiTheme="majorHAnsi" w:eastAsiaTheme="majorEastAsia" w:hAnsiTheme="majorHAnsi" w:cstheme="majorBidi"/>
      <w:b/>
      <w:bCs/>
      <w:color w:val="7F7F7F" w:themeColor="text1" w:themeTint="80"/>
    </w:rPr>
  </w:style>
  <w:style w:type="paragraph" w:styleId="Cmsor6">
    <w:name w:val="heading 6"/>
    <w:basedOn w:val="Norml"/>
    <w:next w:val="Norml"/>
    <w:link w:val="Cmsor6Char"/>
    <w:uiPriority w:val="9"/>
    <w:unhideWhenUsed/>
    <w:qFormat/>
    <w:rsid w:val="00A416C7"/>
    <w:pPr>
      <w:spacing w:after="0" w:line="271" w:lineRule="auto"/>
      <w:outlineLvl w:val="5"/>
    </w:pPr>
    <w:rPr>
      <w:rFonts w:asciiTheme="majorHAnsi" w:eastAsiaTheme="majorEastAsia" w:hAnsiTheme="majorHAnsi" w:cstheme="majorBidi"/>
      <w:b/>
      <w:bCs/>
      <w:i/>
      <w:iCs/>
      <w:color w:val="7F7F7F" w:themeColor="text1" w:themeTint="80"/>
    </w:rPr>
  </w:style>
  <w:style w:type="paragraph" w:styleId="Cmsor7">
    <w:name w:val="heading 7"/>
    <w:basedOn w:val="Norml"/>
    <w:next w:val="Norml"/>
    <w:link w:val="Cmsor7Char"/>
    <w:uiPriority w:val="9"/>
    <w:semiHidden/>
    <w:unhideWhenUsed/>
    <w:qFormat/>
    <w:rsid w:val="00A416C7"/>
    <w:pPr>
      <w:spacing w:after="0"/>
      <w:outlineLvl w:val="6"/>
    </w:pPr>
    <w:rPr>
      <w:rFonts w:asciiTheme="majorHAnsi" w:eastAsiaTheme="majorEastAsia" w:hAnsiTheme="majorHAnsi" w:cstheme="majorBidi"/>
      <w:i/>
      <w:iCs/>
    </w:rPr>
  </w:style>
  <w:style w:type="paragraph" w:styleId="Cmsor8">
    <w:name w:val="heading 8"/>
    <w:basedOn w:val="Norml"/>
    <w:next w:val="Norml"/>
    <w:link w:val="Cmsor8Char"/>
    <w:uiPriority w:val="9"/>
    <w:semiHidden/>
    <w:unhideWhenUsed/>
    <w:qFormat/>
    <w:rsid w:val="00A416C7"/>
    <w:pPr>
      <w:spacing w:after="0"/>
      <w:outlineLvl w:val="7"/>
    </w:pPr>
    <w:rPr>
      <w:rFonts w:asciiTheme="majorHAnsi" w:eastAsiaTheme="majorEastAsia" w:hAnsiTheme="majorHAnsi" w:cstheme="majorBidi"/>
      <w:sz w:val="20"/>
      <w:szCs w:val="20"/>
    </w:rPr>
  </w:style>
  <w:style w:type="paragraph" w:styleId="Cmsor9">
    <w:name w:val="heading 9"/>
    <w:basedOn w:val="Norml"/>
    <w:next w:val="Norml"/>
    <w:link w:val="Cmsor9Char"/>
    <w:uiPriority w:val="9"/>
    <w:semiHidden/>
    <w:unhideWhenUsed/>
    <w:qFormat/>
    <w:rsid w:val="00A416C7"/>
    <w:pPr>
      <w:spacing w:after="0"/>
      <w:outlineLvl w:val="8"/>
    </w:pPr>
    <w:rPr>
      <w:rFonts w:asciiTheme="majorHAnsi" w:eastAsiaTheme="majorEastAsia" w:hAnsiTheme="majorHAnsi" w:cstheme="majorBidi"/>
      <w:i/>
      <w:iCs/>
      <w:spacing w:val="5"/>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E74EA"/>
    <w:rPr>
      <w:rFonts w:asciiTheme="majorHAnsi" w:eastAsiaTheme="majorEastAsia" w:hAnsiTheme="majorHAnsi" w:cstheme="majorBidi"/>
      <w:b/>
      <w:bCs/>
      <w:color w:val="FFFFFF" w:themeColor="background1"/>
      <w:sz w:val="28"/>
      <w:szCs w:val="28"/>
      <w:shd w:val="clear" w:color="auto" w:fill="4F81BD" w:themeFill="accent1"/>
    </w:rPr>
  </w:style>
  <w:style w:type="character" w:customStyle="1" w:styleId="Cmsor2Char">
    <w:name w:val="Címsor 2 Char"/>
    <w:basedOn w:val="Bekezdsalapbettpusa"/>
    <w:link w:val="Cmsor2"/>
    <w:uiPriority w:val="9"/>
    <w:rsid w:val="00A416C7"/>
    <w:rPr>
      <w:rFonts w:asciiTheme="majorHAnsi" w:eastAsiaTheme="majorEastAsia" w:hAnsiTheme="majorHAnsi" w:cstheme="majorBidi"/>
      <w:b/>
      <w:bCs/>
      <w:sz w:val="26"/>
      <w:szCs w:val="26"/>
    </w:rPr>
  </w:style>
  <w:style w:type="character" w:customStyle="1" w:styleId="Cmsor3Char">
    <w:name w:val="Címsor 3 Char"/>
    <w:basedOn w:val="Bekezdsalapbettpusa"/>
    <w:link w:val="Cmsor3"/>
    <w:uiPriority w:val="9"/>
    <w:rsid w:val="00A416C7"/>
    <w:rPr>
      <w:rFonts w:asciiTheme="majorHAnsi" w:eastAsiaTheme="majorEastAsia" w:hAnsiTheme="majorHAnsi" w:cstheme="majorBidi"/>
      <w:b/>
      <w:bCs/>
    </w:rPr>
  </w:style>
  <w:style w:type="paragraph" w:styleId="Alcm">
    <w:name w:val="Subtitle"/>
    <w:basedOn w:val="Norml"/>
    <w:next w:val="Norml"/>
    <w:link w:val="AlcmChar"/>
    <w:uiPriority w:val="11"/>
    <w:qFormat/>
    <w:rsid w:val="00A416C7"/>
    <w:pPr>
      <w:spacing w:after="600"/>
    </w:pPr>
    <w:rPr>
      <w:rFonts w:asciiTheme="majorHAnsi" w:eastAsiaTheme="majorEastAsia" w:hAnsiTheme="majorHAnsi" w:cstheme="majorBidi"/>
      <w:i/>
      <w:iCs/>
      <w:spacing w:val="13"/>
    </w:rPr>
  </w:style>
  <w:style w:type="character" w:customStyle="1" w:styleId="AlcmChar">
    <w:name w:val="Alcím Char"/>
    <w:basedOn w:val="Bekezdsalapbettpusa"/>
    <w:link w:val="Alcm"/>
    <w:uiPriority w:val="11"/>
    <w:rsid w:val="00A416C7"/>
    <w:rPr>
      <w:rFonts w:asciiTheme="majorHAnsi" w:eastAsiaTheme="majorEastAsia" w:hAnsiTheme="majorHAnsi" w:cstheme="majorBidi"/>
      <w:i/>
      <w:iCs/>
      <w:spacing w:val="13"/>
      <w:sz w:val="24"/>
      <w:szCs w:val="24"/>
    </w:rPr>
  </w:style>
  <w:style w:type="paragraph" w:styleId="Listaszerbekezds">
    <w:name w:val="List Paragraph"/>
    <w:basedOn w:val="Norml"/>
    <w:uiPriority w:val="34"/>
    <w:qFormat/>
    <w:rsid w:val="00A416C7"/>
    <w:pPr>
      <w:ind w:left="720"/>
      <w:contextualSpacing/>
    </w:pPr>
  </w:style>
  <w:style w:type="paragraph" w:styleId="Idzet">
    <w:name w:val="Quote"/>
    <w:basedOn w:val="Norml"/>
    <w:next w:val="Norml"/>
    <w:link w:val="IdzetChar"/>
    <w:uiPriority w:val="29"/>
    <w:qFormat/>
    <w:rsid w:val="00A416C7"/>
    <w:pPr>
      <w:spacing w:after="0"/>
      <w:ind w:left="360" w:right="360"/>
    </w:pPr>
    <w:rPr>
      <w:i/>
      <w:iCs/>
    </w:rPr>
  </w:style>
  <w:style w:type="character" w:customStyle="1" w:styleId="IdzetChar">
    <w:name w:val="Idézet Char"/>
    <w:basedOn w:val="Bekezdsalapbettpusa"/>
    <w:link w:val="Idzet"/>
    <w:uiPriority w:val="29"/>
    <w:rsid w:val="00A416C7"/>
    <w:rPr>
      <w:i/>
      <w:iCs/>
    </w:rPr>
  </w:style>
  <w:style w:type="paragraph" w:styleId="Tartalomjegyzkcmsora">
    <w:name w:val="TOC Heading"/>
    <w:basedOn w:val="Cmsor1"/>
    <w:next w:val="Norml"/>
    <w:uiPriority w:val="39"/>
    <w:unhideWhenUsed/>
    <w:qFormat/>
    <w:rsid w:val="00A416C7"/>
    <w:pPr>
      <w:outlineLvl w:val="9"/>
    </w:pPr>
    <w:rPr>
      <w:lang w:bidi="en-US"/>
    </w:rPr>
  </w:style>
  <w:style w:type="character" w:customStyle="1" w:styleId="Cmsor4Char">
    <w:name w:val="Címsor 4 Char"/>
    <w:basedOn w:val="Bekezdsalapbettpusa"/>
    <w:link w:val="Cmsor4"/>
    <w:uiPriority w:val="9"/>
    <w:rsid w:val="00A416C7"/>
    <w:rPr>
      <w:rFonts w:asciiTheme="majorHAnsi" w:eastAsiaTheme="majorEastAsia" w:hAnsiTheme="majorHAnsi" w:cstheme="majorBidi"/>
      <w:b/>
      <w:bCs/>
      <w:i/>
      <w:iCs/>
    </w:rPr>
  </w:style>
  <w:style w:type="character" w:customStyle="1" w:styleId="Cmsor5Char">
    <w:name w:val="Címsor 5 Char"/>
    <w:basedOn w:val="Bekezdsalapbettpusa"/>
    <w:link w:val="Cmsor5"/>
    <w:uiPriority w:val="9"/>
    <w:rsid w:val="00A416C7"/>
    <w:rPr>
      <w:rFonts w:asciiTheme="majorHAnsi" w:eastAsiaTheme="majorEastAsia" w:hAnsiTheme="majorHAnsi" w:cstheme="majorBidi"/>
      <w:b/>
      <w:bCs/>
      <w:color w:val="7F7F7F" w:themeColor="text1" w:themeTint="80"/>
    </w:rPr>
  </w:style>
  <w:style w:type="character" w:customStyle="1" w:styleId="Cmsor6Char">
    <w:name w:val="Címsor 6 Char"/>
    <w:basedOn w:val="Bekezdsalapbettpusa"/>
    <w:link w:val="Cmsor6"/>
    <w:uiPriority w:val="9"/>
    <w:rsid w:val="00A416C7"/>
    <w:rPr>
      <w:rFonts w:asciiTheme="majorHAnsi" w:eastAsiaTheme="majorEastAsia" w:hAnsiTheme="majorHAnsi" w:cstheme="majorBidi"/>
      <w:b/>
      <w:bCs/>
      <w:i/>
      <w:iCs/>
      <w:color w:val="7F7F7F" w:themeColor="text1" w:themeTint="80"/>
    </w:rPr>
  </w:style>
  <w:style w:type="character" w:customStyle="1" w:styleId="Cmsor7Char">
    <w:name w:val="Címsor 7 Char"/>
    <w:basedOn w:val="Bekezdsalapbettpusa"/>
    <w:link w:val="Cmsor7"/>
    <w:uiPriority w:val="9"/>
    <w:semiHidden/>
    <w:rsid w:val="00A416C7"/>
    <w:rPr>
      <w:rFonts w:asciiTheme="majorHAnsi" w:eastAsiaTheme="majorEastAsia" w:hAnsiTheme="majorHAnsi" w:cstheme="majorBidi"/>
      <w:i/>
      <w:iCs/>
    </w:rPr>
  </w:style>
  <w:style w:type="character" w:customStyle="1" w:styleId="Cmsor8Char">
    <w:name w:val="Címsor 8 Char"/>
    <w:basedOn w:val="Bekezdsalapbettpusa"/>
    <w:link w:val="Cmsor8"/>
    <w:uiPriority w:val="9"/>
    <w:semiHidden/>
    <w:rsid w:val="00A416C7"/>
    <w:rPr>
      <w:rFonts w:asciiTheme="majorHAnsi" w:eastAsiaTheme="majorEastAsia" w:hAnsiTheme="majorHAnsi" w:cstheme="majorBidi"/>
      <w:sz w:val="20"/>
      <w:szCs w:val="20"/>
    </w:rPr>
  </w:style>
  <w:style w:type="character" w:customStyle="1" w:styleId="Cmsor9Char">
    <w:name w:val="Címsor 9 Char"/>
    <w:basedOn w:val="Bekezdsalapbettpusa"/>
    <w:link w:val="Cmsor9"/>
    <w:uiPriority w:val="9"/>
    <w:semiHidden/>
    <w:rsid w:val="00A416C7"/>
    <w:rPr>
      <w:rFonts w:asciiTheme="majorHAnsi" w:eastAsiaTheme="majorEastAsia" w:hAnsiTheme="majorHAnsi" w:cstheme="majorBidi"/>
      <w:i/>
      <w:iCs/>
      <w:spacing w:val="5"/>
      <w:sz w:val="20"/>
      <w:szCs w:val="20"/>
    </w:rPr>
  </w:style>
  <w:style w:type="paragraph" w:styleId="Kpalrs">
    <w:name w:val="caption"/>
    <w:basedOn w:val="Norml"/>
    <w:next w:val="Norml"/>
    <w:uiPriority w:val="35"/>
    <w:unhideWhenUsed/>
    <w:qFormat/>
    <w:rsid w:val="00280318"/>
    <w:pPr>
      <w:spacing w:line="240" w:lineRule="auto"/>
    </w:pPr>
    <w:rPr>
      <w:b/>
      <w:bCs/>
      <w:color w:val="4F81BD" w:themeColor="accent1"/>
      <w:sz w:val="22"/>
      <w:szCs w:val="22"/>
    </w:rPr>
  </w:style>
  <w:style w:type="paragraph" w:styleId="Cm">
    <w:name w:val="Title"/>
    <w:basedOn w:val="Norml"/>
    <w:next w:val="Norml"/>
    <w:link w:val="CmChar"/>
    <w:uiPriority w:val="10"/>
    <w:qFormat/>
    <w:rsid w:val="00A416C7"/>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CmChar">
    <w:name w:val="Cím Char"/>
    <w:basedOn w:val="Bekezdsalapbettpusa"/>
    <w:link w:val="Cm"/>
    <w:uiPriority w:val="10"/>
    <w:rsid w:val="00A416C7"/>
    <w:rPr>
      <w:rFonts w:asciiTheme="majorHAnsi" w:eastAsiaTheme="majorEastAsia" w:hAnsiTheme="majorHAnsi" w:cstheme="majorBidi"/>
      <w:spacing w:val="5"/>
      <w:sz w:val="52"/>
      <w:szCs w:val="52"/>
    </w:rPr>
  </w:style>
  <w:style w:type="character" w:styleId="Ershangslyozs">
    <w:name w:val="Intense Emphasis"/>
    <w:uiPriority w:val="21"/>
    <w:qFormat/>
    <w:rsid w:val="00A416C7"/>
    <w:rPr>
      <w:b/>
      <w:bCs/>
    </w:rPr>
  </w:style>
  <w:style w:type="character" w:styleId="Kiemels2">
    <w:name w:val="Strong"/>
    <w:uiPriority w:val="22"/>
    <w:qFormat/>
    <w:rsid w:val="00A416C7"/>
    <w:rPr>
      <w:b/>
      <w:bCs/>
    </w:rPr>
  </w:style>
  <w:style w:type="character" w:styleId="Kiemels">
    <w:name w:val="Emphasis"/>
    <w:uiPriority w:val="20"/>
    <w:qFormat/>
    <w:rsid w:val="00A416C7"/>
    <w:rPr>
      <w:b/>
      <w:bCs/>
      <w:i/>
      <w:iCs/>
      <w:spacing w:val="10"/>
      <w:bdr w:val="none" w:sz="0" w:space="0" w:color="auto"/>
      <w:shd w:val="clear" w:color="auto" w:fill="auto"/>
    </w:rPr>
  </w:style>
  <w:style w:type="paragraph" w:styleId="Nincstrkz">
    <w:name w:val="No Spacing"/>
    <w:basedOn w:val="Norml"/>
    <w:link w:val="NincstrkzChar"/>
    <w:uiPriority w:val="1"/>
    <w:qFormat/>
    <w:rsid w:val="00A416C7"/>
    <w:pPr>
      <w:spacing w:after="0" w:line="240" w:lineRule="auto"/>
    </w:pPr>
  </w:style>
  <w:style w:type="paragraph" w:styleId="Kiemeltidzet">
    <w:name w:val="Intense Quote"/>
    <w:basedOn w:val="Norml"/>
    <w:next w:val="Norml"/>
    <w:link w:val="KiemeltidzetChar"/>
    <w:uiPriority w:val="30"/>
    <w:qFormat/>
    <w:rsid w:val="00A416C7"/>
    <w:pPr>
      <w:pBdr>
        <w:bottom w:val="single" w:sz="4" w:space="1" w:color="auto"/>
      </w:pBdr>
      <w:spacing w:after="280"/>
      <w:ind w:left="1008" w:right="1152"/>
    </w:pPr>
    <w:rPr>
      <w:b/>
      <w:bCs/>
      <w:i/>
      <w:iCs/>
    </w:rPr>
  </w:style>
  <w:style w:type="character" w:customStyle="1" w:styleId="KiemeltidzetChar">
    <w:name w:val="Kiemelt idézet Char"/>
    <w:basedOn w:val="Bekezdsalapbettpusa"/>
    <w:link w:val="Kiemeltidzet"/>
    <w:uiPriority w:val="30"/>
    <w:rsid w:val="00A416C7"/>
    <w:rPr>
      <w:b/>
      <w:bCs/>
      <w:i/>
      <w:iCs/>
    </w:rPr>
  </w:style>
  <w:style w:type="character" w:styleId="Finomkiemels">
    <w:name w:val="Subtle Emphasis"/>
    <w:uiPriority w:val="19"/>
    <w:qFormat/>
    <w:rsid w:val="00280318"/>
    <w:rPr>
      <w:i/>
      <w:iCs/>
      <w:sz w:val="20"/>
      <w:szCs w:val="20"/>
    </w:rPr>
  </w:style>
  <w:style w:type="character" w:styleId="Finomhivatkozs">
    <w:name w:val="Subtle Reference"/>
    <w:uiPriority w:val="31"/>
    <w:qFormat/>
    <w:rsid w:val="00A416C7"/>
    <w:rPr>
      <w:smallCaps/>
    </w:rPr>
  </w:style>
  <w:style w:type="character" w:styleId="Ershivatkozs">
    <w:name w:val="Intense Reference"/>
    <w:uiPriority w:val="32"/>
    <w:qFormat/>
    <w:rsid w:val="00A416C7"/>
    <w:rPr>
      <w:smallCaps/>
      <w:spacing w:val="5"/>
      <w:u w:val="single"/>
    </w:rPr>
  </w:style>
  <w:style w:type="character" w:styleId="Knyvcme">
    <w:name w:val="Book Title"/>
    <w:uiPriority w:val="33"/>
    <w:qFormat/>
    <w:rsid w:val="00A416C7"/>
    <w:rPr>
      <w:i/>
      <w:iCs/>
      <w:smallCaps/>
      <w:spacing w:val="5"/>
    </w:rPr>
  </w:style>
  <w:style w:type="table" w:styleId="Vilgosrcs1jellszn">
    <w:name w:val="Light Grid Accent 1"/>
    <w:basedOn w:val="Normltblzat"/>
    <w:uiPriority w:val="62"/>
    <w:rsid w:val="004E74EA"/>
    <w:pPr>
      <w:spacing w:before="200" w:after="0" w:line="240" w:lineRule="auto"/>
    </w:pPr>
    <w:rPr>
      <w:rFonts w:eastAsiaTheme="minorEastAsi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Kzepeslista11jellszn">
    <w:name w:val="Medium List 1 Accent 1"/>
    <w:basedOn w:val="Normltblzat"/>
    <w:uiPriority w:val="65"/>
    <w:rsid w:val="004E74EA"/>
    <w:pPr>
      <w:spacing w:before="200" w:after="0" w:line="240" w:lineRule="auto"/>
    </w:pPr>
    <w:rPr>
      <w:rFonts w:eastAsiaTheme="minorEastAsia"/>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numbering" w:customStyle="1" w:styleId="Nemlista1">
    <w:name w:val="Nem lista1"/>
    <w:next w:val="Nemlista"/>
    <w:uiPriority w:val="99"/>
    <w:semiHidden/>
    <w:unhideWhenUsed/>
    <w:rsid w:val="004E74EA"/>
  </w:style>
  <w:style w:type="numbering" w:customStyle="1" w:styleId="Nemlista11">
    <w:name w:val="Nem lista11"/>
    <w:next w:val="Nemlista"/>
    <w:uiPriority w:val="99"/>
    <w:semiHidden/>
    <w:unhideWhenUsed/>
    <w:rsid w:val="004E74EA"/>
  </w:style>
  <w:style w:type="paragraph" w:styleId="Buborkszveg">
    <w:name w:val="Balloon Text"/>
    <w:basedOn w:val="Norml"/>
    <w:link w:val="BuborkszvegChar"/>
    <w:uiPriority w:val="99"/>
    <w:semiHidden/>
    <w:unhideWhenUsed/>
    <w:rsid w:val="004E74EA"/>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4E74EA"/>
    <w:rPr>
      <w:rFonts w:ascii="Tahoma" w:eastAsiaTheme="minorEastAsia" w:hAnsi="Tahoma" w:cs="Tahoma"/>
      <w:sz w:val="16"/>
      <w:szCs w:val="16"/>
    </w:rPr>
  </w:style>
  <w:style w:type="paragraph" w:customStyle="1" w:styleId="Default">
    <w:name w:val="Default"/>
    <w:rsid w:val="004E74EA"/>
    <w:pPr>
      <w:autoSpaceDE w:val="0"/>
      <w:autoSpaceDN w:val="0"/>
      <w:adjustRightInd w:val="0"/>
      <w:spacing w:before="200" w:after="0" w:line="240" w:lineRule="auto"/>
    </w:pPr>
    <w:rPr>
      <w:rFonts w:ascii="Calibri" w:eastAsiaTheme="minorEastAsia" w:hAnsi="Calibri" w:cs="Calibri"/>
      <w:color w:val="000000"/>
      <w:sz w:val="24"/>
      <w:szCs w:val="24"/>
    </w:rPr>
  </w:style>
  <w:style w:type="paragraph" w:customStyle="1" w:styleId="p1">
    <w:name w:val="p1"/>
    <w:basedOn w:val="Norml"/>
    <w:rsid w:val="004E74EA"/>
    <w:pPr>
      <w:spacing w:after="0" w:line="320" w:lineRule="atLeast"/>
      <w:ind w:firstLine="227"/>
    </w:pPr>
    <w:rPr>
      <w:rFonts w:eastAsia="Times New Roman" w:cs="Times New Roman"/>
      <w:szCs w:val="20"/>
      <w:lang w:eastAsia="hu-HU"/>
    </w:rPr>
  </w:style>
  <w:style w:type="paragraph" w:styleId="Lbjegyzetszveg">
    <w:name w:val="footnote text"/>
    <w:basedOn w:val="Norml"/>
    <w:link w:val="LbjegyzetszvegChar"/>
    <w:uiPriority w:val="99"/>
    <w:unhideWhenUsed/>
    <w:rsid w:val="004E74EA"/>
    <w:pPr>
      <w:spacing w:after="0" w:line="240" w:lineRule="auto"/>
    </w:pPr>
    <w:rPr>
      <w:sz w:val="20"/>
      <w:szCs w:val="20"/>
    </w:rPr>
  </w:style>
  <w:style w:type="character" w:customStyle="1" w:styleId="LbjegyzetszvegChar">
    <w:name w:val="Lábjegyzetszöveg Char"/>
    <w:basedOn w:val="Bekezdsalapbettpusa"/>
    <w:link w:val="Lbjegyzetszveg"/>
    <w:uiPriority w:val="99"/>
    <w:rsid w:val="004E74EA"/>
    <w:rPr>
      <w:rFonts w:eastAsiaTheme="minorEastAsia"/>
      <w:sz w:val="20"/>
      <w:szCs w:val="20"/>
    </w:rPr>
  </w:style>
  <w:style w:type="character" w:styleId="Lbjegyzet-hivatkozs">
    <w:name w:val="footnote reference"/>
    <w:basedOn w:val="Bekezdsalapbettpusa"/>
    <w:uiPriority w:val="99"/>
    <w:semiHidden/>
    <w:unhideWhenUsed/>
    <w:rsid w:val="004E74EA"/>
    <w:rPr>
      <w:vertAlign w:val="superscript"/>
    </w:rPr>
  </w:style>
  <w:style w:type="table" w:styleId="Vilgosrnykols1jellszn">
    <w:name w:val="Light Shading Accent 1"/>
    <w:basedOn w:val="Normltblzat"/>
    <w:uiPriority w:val="60"/>
    <w:rsid w:val="004E74EA"/>
    <w:pPr>
      <w:spacing w:before="200" w:after="0" w:line="240" w:lineRule="auto"/>
    </w:pPr>
    <w:rPr>
      <w:rFonts w:eastAsiaTheme="minorEastAsia"/>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Rcsostblzat">
    <w:name w:val="Table Grid"/>
    <w:basedOn w:val="Normltblzat"/>
    <w:uiPriority w:val="59"/>
    <w:rsid w:val="004E74EA"/>
    <w:pPr>
      <w:spacing w:before="200"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Vilgoslista1jellszn">
    <w:name w:val="Light List Accent 1"/>
    <w:basedOn w:val="Normltblzat"/>
    <w:uiPriority w:val="61"/>
    <w:rsid w:val="004E74EA"/>
    <w:pPr>
      <w:spacing w:before="200" w:after="0" w:line="240" w:lineRule="auto"/>
    </w:pPr>
    <w:rPr>
      <w:rFonts w:eastAsiaTheme="minorEastAsi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Vilgosrcs1jellszn1">
    <w:name w:val="Világos rács – 1. jelölőszín1"/>
    <w:basedOn w:val="Normltblzat"/>
    <w:next w:val="Vilgosrcs1jellszn"/>
    <w:uiPriority w:val="62"/>
    <w:rsid w:val="004E74EA"/>
    <w:pPr>
      <w:spacing w:before="200" w:after="0" w:line="240" w:lineRule="auto"/>
    </w:pPr>
    <w:rPr>
      <w:rFonts w:eastAsiaTheme="minorEastAsi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lfej">
    <w:name w:val="header"/>
    <w:basedOn w:val="Norml"/>
    <w:link w:val="lfejChar"/>
    <w:uiPriority w:val="99"/>
    <w:unhideWhenUsed/>
    <w:rsid w:val="004E74EA"/>
    <w:pPr>
      <w:tabs>
        <w:tab w:val="center" w:pos="4536"/>
        <w:tab w:val="right" w:pos="9072"/>
      </w:tabs>
      <w:spacing w:after="0" w:line="240" w:lineRule="auto"/>
    </w:pPr>
  </w:style>
  <w:style w:type="character" w:customStyle="1" w:styleId="lfejChar">
    <w:name w:val="Élőfej Char"/>
    <w:basedOn w:val="Bekezdsalapbettpusa"/>
    <w:link w:val="lfej"/>
    <w:uiPriority w:val="99"/>
    <w:rsid w:val="004E74EA"/>
    <w:rPr>
      <w:rFonts w:eastAsiaTheme="minorEastAsia"/>
      <w:sz w:val="24"/>
      <w:szCs w:val="24"/>
    </w:rPr>
  </w:style>
  <w:style w:type="paragraph" w:styleId="llb">
    <w:name w:val="footer"/>
    <w:basedOn w:val="Norml"/>
    <w:link w:val="llbChar"/>
    <w:uiPriority w:val="99"/>
    <w:unhideWhenUsed/>
    <w:rsid w:val="004E74EA"/>
    <w:pPr>
      <w:tabs>
        <w:tab w:val="center" w:pos="4536"/>
        <w:tab w:val="right" w:pos="9072"/>
      </w:tabs>
      <w:spacing w:after="0" w:line="240" w:lineRule="auto"/>
    </w:pPr>
  </w:style>
  <w:style w:type="character" w:customStyle="1" w:styleId="llbChar">
    <w:name w:val="Élőláb Char"/>
    <w:basedOn w:val="Bekezdsalapbettpusa"/>
    <w:link w:val="llb"/>
    <w:uiPriority w:val="99"/>
    <w:rsid w:val="004E74EA"/>
    <w:rPr>
      <w:rFonts w:eastAsiaTheme="minorEastAsia"/>
      <w:sz w:val="24"/>
      <w:szCs w:val="24"/>
    </w:rPr>
  </w:style>
  <w:style w:type="table" w:customStyle="1" w:styleId="Vilgosrcs1jellszn2">
    <w:name w:val="Világos rács – 1. jelölőszín2"/>
    <w:basedOn w:val="Normltblzat"/>
    <w:next w:val="Vilgosrcs1jellszn"/>
    <w:uiPriority w:val="62"/>
    <w:rsid w:val="004E74EA"/>
    <w:pPr>
      <w:spacing w:before="200" w:after="0" w:line="240" w:lineRule="auto"/>
    </w:pPr>
    <w:rPr>
      <w:rFonts w:eastAsiaTheme="minorEastAsia"/>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J1">
    <w:name w:val="toc 1"/>
    <w:basedOn w:val="Norml"/>
    <w:next w:val="Norml"/>
    <w:autoRedefine/>
    <w:uiPriority w:val="39"/>
    <w:unhideWhenUsed/>
    <w:rsid w:val="004E74EA"/>
    <w:pPr>
      <w:spacing w:before="120" w:after="120"/>
      <w:jc w:val="left"/>
    </w:pPr>
    <w:rPr>
      <w:b/>
      <w:bCs/>
      <w:caps/>
      <w:sz w:val="20"/>
      <w:szCs w:val="20"/>
    </w:rPr>
  </w:style>
  <w:style w:type="paragraph" w:styleId="TJ2">
    <w:name w:val="toc 2"/>
    <w:basedOn w:val="Norml"/>
    <w:next w:val="Norml"/>
    <w:autoRedefine/>
    <w:uiPriority w:val="39"/>
    <w:unhideWhenUsed/>
    <w:rsid w:val="004E74EA"/>
    <w:pPr>
      <w:spacing w:before="0" w:after="0"/>
      <w:ind w:left="240"/>
      <w:jc w:val="left"/>
    </w:pPr>
    <w:rPr>
      <w:smallCaps/>
      <w:sz w:val="20"/>
      <w:szCs w:val="20"/>
    </w:rPr>
  </w:style>
  <w:style w:type="paragraph" w:styleId="TJ3">
    <w:name w:val="toc 3"/>
    <w:basedOn w:val="Norml"/>
    <w:next w:val="Norml"/>
    <w:autoRedefine/>
    <w:uiPriority w:val="39"/>
    <w:unhideWhenUsed/>
    <w:rsid w:val="004E74EA"/>
    <w:pPr>
      <w:spacing w:before="0" w:after="0"/>
      <w:ind w:left="480"/>
      <w:jc w:val="left"/>
    </w:pPr>
    <w:rPr>
      <w:i/>
      <w:iCs/>
      <w:sz w:val="20"/>
      <w:szCs w:val="20"/>
    </w:rPr>
  </w:style>
  <w:style w:type="paragraph" w:styleId="TJ4">
    <w:name w:val="toc 4"/>
    <w:basedOn w:val="Norml"/>
    <w:next w:val="Norml"/>
    <w:autoRedefine/>
    <w:uiPriority w:val="39"/>
    <w:unhideWhenUsed/>
    <w:rsid w:val="004E74EA"/>
    <w:pPr>
      <w:spacing w:before="0" w:after="0"/>
      <w:ind w:left="720"/>
      <w:jc w:val="left"/>
    </w:pPr>
    <w:rPr>
      <w:sz w:val="18"/>
      <w:szCs w:val="18"/>
    </w:rPr>
  </w:style>
  <w:style w:type="paragraph" w:styleId="TJ5">
    <w:name w:val="toc 5"/>
    <w:basedOn w:val="Norml"/>
    <w:next w:val="Norml"/>
    <w:autoRedefine/>
    <w:uiPriority w:val="39"/>
    <w:unhideWhenUsed/>
    <w:rsid w:val="004E74EA"/>
    <w:pPr>
      <w:spacing w:before="0" w:after="0"/>
      <w:ind w:left="960"/>
      <w:jc w:val="left"/>
    </w:pPr>
    <w:rPr>
      <w:sz w:val="18"/>
      <w:szCs w:val="18"/>
    </w:rPr>
  </w:style>
  <w:style w:type="paragraph" w:styleId="TJ6">
    <w:name w:val="toc 6"/>
    <w:basedOn w:val="Norml"/>
    <w:next w:val="Norml"/>
    <w:autoRedefine/>
    <w:uiPriority w:val="39"/>
    <w:unhideWhenUsed/>
    <w:rsid w:val="004E74EA"/>
    <w:pPr>
      <w:spacing w:before="0" w:after="0"/>
      <w:ind w:left="1200"/>
      <w:jc w:val="left"/>
    </w:pPr>
    <w:rPr>
      <w:sz w:val="18"/>
      <w:szCs w:val="18"/>
    </w:rPr>
  </w:style>
  <w:style w:type="paragraph" w:styleId="TJ7">
    <w:name w:val="toc 7"/>
    <w:basedOn w:val="Norml"/>
    <w:next w:val="Norml"/>
    <w:autoRedefine/>
    <w:uiPriority w:val="39"/>
    <w:unhideWhenUsed/>
    <w:rsid w:val="004E74EA"/>
    <w:pPr>
      <w:spacing w:before="0" w:after="0"/>
      <w:ind w:left="1440"/>
      <w:jc w:val="left"/>
    </w:pPr>
    <w:rPr>
      <w:sz w:val="18"/>
      <w:szCs w:val="18"/>
    </w:rPr>
  </w:style>
  <w:style w:type="paragraph" w:styleId="TJ8">
    <w:name w:val="toc 8"/>
    <w:basedOn w:val="Norml"/>
    <w:next w:val="Norml"/>
    <w:autoRedefine/>
    <w:uiPriority w:val="39"/>
    <w:unhideWhenUsed/>
    <w:rsid w:val="004E74EA"/>
    <w:pPr>
      <w:spacing w:before="0" w:after="0"/>
      <w:ind w:left="1680"/>
      <w:jc w:val="left"/>
    </w:pPr>
    <w:rPr>
      <w:sz w:val="18"/>
      <w:szCs w:val="18"/>
    </w:rPr>
  </w:style>
  <w:style w:type="paragraph" w:styleId="TJ9">
    <w:name w:val="toc 9"/>
    <w:basedOn w:val="Norml"/>
    <w:next w:val="Norml"/>
    <w:autoRedefine/>
    <w:uiPriority w:val="39"/>
    <w:unhideWhenUsed/>
    <w:rsid w:val="004E74EA"/>
    <w:pPr>
      <w:spacing w:before="0" w:after="0"/>
      <w:ind w:left="1920"/>
      <w:jc w:val="left"/>
    </w:pPr>
    <w:rPr>
      <w:sz w:val="18"/>
      <w:szCs w:val="18"/>
    </w:rPr>
  </w:style>
  <w:style w:type="character" w:styleId="Hiperhivatkozs">
    <w:name w:val="Hyperlink"/>
    <w:basedOn w:val="Bekezdsalapbettpusa"/>
    <w:uiPriority w:val="99"/>
    <w:unhideWhenUsed/>
    <w:rsid w:val="004E74EA"/>
    <w:rPr>
      <w:color w:val="0000FF" w:themeColor="hyperlink"/>
      <w:u w:val="single"/>
    </w:rPr>
  </w:style>
  <w:style w:type="table" w:styleId="Kzepesrcs31jellszn">
    <w:name w:val="Medium Grid 3 Accent 1"/>
    <w:basedOn w:val="Normltblzat"/>
    <w:uiPriority w:val="69"/>
    <w:rsid w:val="004E74EA"/>
    <w:pPr>
      <w:spacing w:before="200" w:after="0" w:line="240" w:lineRule="auto"/>
    </w:pPr>
    <w:rPr>
      <w:rFonts w:eastAsiaTheme="minorEastAsi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Szneslista1jellszn">
    <w:name w:val="Colorful List Accent 1"/>
    <w:basedOn w:val="Normltblzat"/>
    <w:uiPriority w:val="72"/>
    <w:rsid w:val="004E74EA"/>
    <w:pPr>
      <w:spacing w:before="200" w:after="0" w:line="240" w:lineRule="auto"/>
    </w:pPr>
    <w:rPr>
      <w:rFonts w:eastAsiaTheme="minorEastAsia"/>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tlus1">
    <w:name w:val="Stílus1"/>
    <w:uiPriority w:val="99"/>
    <w:rsid w:val="004E74EA"/>
    <w:pPr>
      <w:numPr>
        <w:numId w:val="1"/>
      </w:numPr>
    </w:pPr>
  </w:style>
  <w:style w:type="numbering" w:customStyle="1" w:styleId="Stlus2">
    <w:name w:val="Stílus2"/>
    <w:uiPriority w:val="99"/>
    <w:rsid w:val="004E74EA"/>
    <w:pPr>
      <w:numPr>
        <w:numId w:val="9"/>
      </w:numPr>
    </w:pPr>
  </w:style>
  <w:style w:type="numbering" w:customStyle="1" w:styleId="Stlus3">
    <w:name w:val="Stílus3"/>
    <w:uiPriority w:val="99"/>
    <w:rsid w:val="004E74EA"/>
    <w:pPr>
      <w:numPr>
        <w:numId w:val="10"/>
      </w:numPr>
    </w:pPr>
  </w:style>
  <w:style w:type="numbering" w:customStyle="1" w:styleId="Stlus4">
    <w:name w:val="Stílus4"/>
    <w:uiPriority w:val="99"/>
    <w:rsid w:val="004E74EA"/>
    <w:pPr>
      <w:numPr>
        <w:numId w:val="11"/>
      </w:numPr>
    </w:pPr>
  </w:style>
  <w:style w:type="numbering" w:customStyle="1" w:styleId="Stlus5">
    <w:name w:val="Stílus5"/>
    <w:uiPriority w:val="99"/>
    <w:rsid w:val="004E74EA"/>
    <w:pPr>
      <w:numPr>
        <w:numId w:val="12"/>
      </w:numPr>
    </w:pPr>
  </w:style>
  <w:style w:type="numbering" w:customStyle="1" w:styleId="Stlus6">
    <w:name w:val="Stílus6"/>
    <w:uiPriority w:val="99"/>
    <w:rsid w:val="004E74EA"/>
    <w:pPr>
      <w:numPr>
        <w:numId w:val="13"/>
      </w:numPr>
    </w:pPr>
  </w:style>
  <w:style w:type="character" w:customStyle="1" w:styleId="NincstrkzChar">
    <w:name w:val="Nincs térköz Char"/>
    <w:basedOn w:val="Bekezdsalapbettpusa"/>
    <w:link w:val="Nincstrkz"/>
    <w:uiPriority w:val="1"/>
    <w:rsid w:val="004E74EA"/>
  </w:style>
  <w:style w:type="paragraph" w:customStyle="1" w:styleId="CEC00D05F4354E1094F28D836D46DBBF">
    <w:name w:val="CEC00D05F4354E1094F28D836D46DBBF"/>
    <w:rsid w:val="004E74EA"/>
    <w:rPr>
      <w:rFonts w:eastAsiaTheme="minorEastAsia"/>
      <w:lang w:eastAsia="hu-HU"/>
    </w:rPr>
  </w:style>
  <w:style w:type="paragraph" w:styleId="brajegyzk">
    <w:name w:val="table of figures"/>
    <w:basedOn w:val="Norml"/>
    <w:next w:val="Norml"/>
    <w:uiPriority w:val="99"/>
    <w:unhideWhenUsed/>
    <w:rsid w:val="004E74EA"/>
    <w:pPr>
      <w:spacing w:before="0" w:after="0"/>
      <w:ind w:left="480" w:hanging="480"/>
      <w:jc w:val="left"/>
    </w:pPr>
    <w:rPr>
      <w:caps/>
      <w:sz w:val="20"/>
      <w:szCs w:val="20"/>
    </w:rPr>
  </w:style>
  <w:style w:type="paragraph" w:styleId="Dokumentumtrkp">
    <w:name w:val="Document Map"/>
    <w:basedOn w:val="Norml"/>
    <w:link w:val="DokumentumtrkpChar"/>
    <w:uiPriority w:val="99"/>
    <w:unhideWhenUsed/>
    <w:rsid w:val="004E74EA"/>
    <w:pPr>
      <w:spacing w:before="0" w:after="0" w:line="240" w:lineRule="auto"/>
      <w:jc w:val="left"/>
    </w:pPr>
    <w:rPr>
      <w:rFonts w:ascii="Tahoma" w:hAnsi="Tahoma" w:cs="Tahoma"/>
      <w:sz w:val="16"/>
      <w:szCs w:val="16"/>
      <w:lang w:eastAsia="hu-HU"/>
    </w:rPr>
  </w:style>
  <w:style w:type="character" w:customStyle="1" w:styleId="DokumentumtrkpChar">
    <w:name w:val="Dokumentumtérkép Char"/>
    <w:basedOn w:val="Bekezdsalapbettpusa"/>
    <w:link w:val="Dokumentumtrkp"/>
    <w:uiPriority w:val="99"/>
    <w:rsid w:val="004E74EA"/>
    <w:rPr>
      <w:rFonts w:ascii="Tahoma" w:eastAsiaTheme="minorEastAsia" w:hAnsi="Tahoma" w:cs="Tahoma"/>
      <w:sz w:val="16"/>
      <w:szCs w:val="16"/>
      <w:lang w:eastAsia="hu-HU"/>
    </w:rPr>
  </w:style>
  <w:style w:type="character" w:styleId="Helyrzszveg">
    <w:name w:val="Placeholder Text"/>
    <w:basedOn w:val="Bekezdsalapbettpusa"/>
    <w:uiPriority w:val="99"/>
    <w:semiHidden/>
    <w:rsid w:val="004E74EA"/>
    <w:rPr>
      <w:color w:val="808080"/>
    </w:rPr>
  </w:style>
  <w:style w:type="paragraph" w:styleId="NormlWeb">
    <w:name w:val="Normal (Web)"/>
    <w:basedOn w:val="Norml"/>
    <w:uiPriority w:val="99"/>
    <w:unhideWhenUsed/>
    <w:rsid w:val="004E74EA"/>
    <w:pPr>
      <w:spacing w:before="100" w:beforeAutospacing="1" w:after="100" w:afterAutospacing="1" w:line="240" w:lineRule="auto"/>
      <w:jc w:val="left"/>
    </w:pPr>
    <w:rPr>
      <w:rFonts w:ascii="Times New Roman" w:eastAsia="Times New Roman" w:hAnsi="Times New Roman" w:cs="Times New Roman"/>
      <w:lang w:eastAsia="hu-HU"/>
    </w:rPr>
  </w:style>
  <w:style w:type="paragraph" w:customStyle="1" w:styleId="Szvegtrzsbehzssal21">
    <w:name w:val="Szövegtörzs behúzással 21"/>
    <w:basedOn w:val="Norml"/>
    <w:uiPriority w:val="99"/>
    <w:rsid w:val="00B5568C"/>
    <w:pPr>
      <w:overflowPunct w:val="0"/>
      <w:autoSpaceDE w:val="0"/>
      <w:autoSpaceDN w:val="0"/>
      <w:adjustRightInd w:val="0"/>
      <w:spacing w:before="240" w:after="0"/>
      <w:ind w:firstLine="284"/>
      <w:textAlignment w:val="baseline"/>
    </w:pPr>
    <w:rPr>
      <w:rFonts w:ascii="Times New Roman" w:eastAsia="Times New Roman" w:hAnsi="Times New Roman" w:cs="Times New Roman"/>
      <w:b/>
      <w:szCs w:val="20"/>
      <w:lang w:eastAsia="hu-H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chart" Target="charts/chart2.xml"/><Relationship Id="rId26" Type="http://schemas.openxmlformats.org/officeDocument/2006/relationships/image" Target="media/image7.jpeg"/><Relationship Id="rId39" Type="http://schemas.openxmlformats.org/officeDocument/2006/relationships/image" Target="media/image17.emf"/><Relationship Id="rId21" Type="http://schemas.openxmlformats.org/officeDocument/2006/relationships/image" Target="media/image5.png"/><Relationship Id="rId34" Type="http://schemas.openxmlformats.org/officeDocument/2006/relationships/image" Target="media/image14.emf"/><Relationship Id="rId42" Type="http://schemas.openxmlformats.org/officeDocument/2006/relationships/image" Target="media/image18.png"/><Relationship Id="rId47" Type="http://schemas.openxmlformats.org/officeDocument/2006/relationships/diagramQuickStyle" Target="diagrams/quickStyle2.xml"/><Relationship Id="rId50" Type="http://schemas.openxmlformats.org/officeDocument/2006/relationships/diagramData" Target="diagrams/data3.xml"/><Relationship Id="rId55" Type="http://schemas.openxmlformats.org/officeDocument/2006/relationships/chart" Target="charts/chart6.xm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Office_Excel_munkalap1.xlsx"/><Relationship Id="rId29"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chart" Target="charts/chart4.xml"/><Relationship Id="rId32" Type="http://schemas.openxmlformats.org/officeDocument/2006/relationships/image" Target="media/image13.png"/><Relationship Id="rId37" Type="http://schemas.microsoft.com/office/2007/relationships/hdphoto" Target="media/hdphoto2.wdp"/><Relationship Id="rId40" Type="http://schemas.openxmlformats.org/officeDocument/2006/relationships/hyperlink" Target="http://www.agroinform.com/tags/Vid%C3%A9kfejleszt%C3%A9si%20Miniszt%C3%A9rium" TargetMode="External"/><Relationship Id="rId45" Type="http://schemas.openxmlformats.org/officeDocument/2006/relationships/diagramData" Target="diagrams/data2.xml"/><Relationship Id="rId53" Type="http://schemas.openxmlformats.org/officeDocument/2006/relationships/diagramColors" Target="diagrams/colors3.xml"/><Relationship Id="rId58" Type="http://schemas.openxmlformats.org/officeDocument/2006/relationships/chart" Target="charts/chart8.xm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emf"/><Relationship Id="rId23" Type="http://schemas.microsoft.com/office/2007/relationships/hdphoto" Target="media/hdphoto1.wdp"/><Relationship Id="rId28" Type="http://schemas.openxmlformats.org/officeDocument/2006/relationships/image" Target="media/image9.jpeg"/><Relationship Id="rId36" Type="http://schemas.openxmlformats.org/officeDocument/2006/relationships/image" Target="media/image15.png"/><Relationship Id="rId49" Type="http://schemas.microsoft.com/office/2007/relationships/diagramDrawing" Target="diagrams/drawing2.xml"/><Relationship Id="rId57" Type="http://schemas.openxmlformats.org/officeDocument/2006/relationships/image" Target="media/image21.png"/><Relationship Id="rId61" Type="http://schemas.openxmlformats.org/officeDocument/2006/relationships/image" Target="media/image23.emf"/><Relationship Id="rId10" Type="http://schemas.openxmlformats.org/officeDocument/2006/relationships/diagramData" Target="diagrams/data1.xml"/><Relationship Id="rId19" Type="http://schemas.openxmlformats.org/officeDocument/2006/relationships/chart" Target="charts/chart3.xml"/><Relationship Id="rId31" Type="http://schemas.openxmlformats.org/officeDocument/2006/relationships/image" Target="media/image12.gif"/><Relationship Id="rId44" Type="http://schemas.openxmlformats.org/officeDocument/2006/relationships/image" Target="media/image20.gif"/><Relationship Id="rId52" Type="http://schemas.openxmlformats.org/officeDocument/2006/relationships/diagramQuickStyle" Target="diagrams/quickStyle3.xml"/><Relationship Id="rId60" Type="http://schemas.openxmlformats.org/officeDocument/2006/relationships/hyperlink" Target="https://www.nth.gov.hu/hu/tevekenysegek/gazdasagfejlesztes/turizmus" TargetMode="External"/><Relationship Id="rId65"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package" Target="embeddings/Microsoft_Office_Word_dokumentum2.docx"/><Relationship Id="rId43" Type="http://schemas.openxmlformats.org/officeDocument/2006/relationships/image" Target="media/image19.gif"/><Relationship Id="rId48" Type="http://schemas.openxmlformats.org/officeDocument/2006/relationships/diagramColors" Target="diagrams/colors2.xml"/><Relationship Id="rId56" Type="http://schemas.openxmlformats.org/officeDocument/2006/relationships/chart" Target="charts/chart7.xml"/><Relationship Id="rId64" Type="http://schemas.openxmlformats.org/officeDocument/2006/relationships/footer" Target="footer2.xml"/><Relationship Id="rId69" Type="http://schemas.microsoft.com/office/2007/relationships/stylesWithEffects" Target="stylesWithEffects.xml"/><Relationship Id="rId8" Type="http://schemas.openxmlformats.org/officeDocument/2006/relationships/image" Target="media/image1.jpeg"/><Relationship Id="rId51" Type="http://schemas.openxmlformats.org/officeDocument/2006/relationships/diagramLayout" Target="diagrams/layout3.xm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chart" Target="charts/chart1.xml"/><Relationship Id="rId25" Type="http://schemas.openxmlformats.org/officeDocument/2006/relationships/image" Target="media/image6.jpeg"/><Relationship Id="rId33" Type="http://schemas.openxmlformats.org/officeDocument/2006/relationships/chart" Target="charts/chart5.xml"/><Relationship Id="rId38" Type="http://schemas.openxmlformats.org/officeDocument/2006/relationships/image" Target="media/image16.png"/><Relationship Id="rId46" Type="http://schemas.openxmlformats.org/officeDocument/2006/relationships/diagramLayout" Target="diagrams/layout2.xml"/><Relationship Id="rId59" Type="http://schemas.openxmlformats.org/officeDocument/2006/relationships/image" Target="media/image22.gif"/><Relationship Id="rId67" Type="http://schemas.openxmlformats.org/officeDocument/2006/relationships/glossaryDocument" Target="glossary/document.xml"/><Relationship Id="rId20" Type="http://schemas.openxmlformats.org/officeDocument/2006/relationships/image" Target="media/image4.png"/><Relationship Id="rId41" Type="http://schemas.openxmlformats.org/officeDocument/2006/relationships/hyperlink" Target="http://www.agroinform.com/tags/cukorgy%C3%A1rt%C3%A1s" TargetMode="External"/><Relationship Id="rId54" Type="http://schemas.microsoft.com/office/2007/relationships/diagramDrawing" Target="diagrams/drawing3.xml"/><Relationship Id="rId62" Type="http://schemas.openxmlformats.org/officeDocument/2006/relationships/image" Target="media/image24.emf"/></Relationships>
</file>

<file path=word/_rels/footer2.xml.rels><?xml version="1.0" encoding="UTF-8" standalone="yes"?>
<Relationships xmlns="http://schemas.openxmlformats.org/package/2006/relationships"><Relationship Id="rId1" Type="http://schemas.openxmlformats.org/officeDocument/2006/relationships/image" Target="media/image25.gif"/></Relationships>
</file>

<file path=word/charts/_rels/chart1.xml.rels><?xml version="1.0" encoding="UTF-8" standalone="yes"?>
<Relationships xmlns="http://schemas.openxmlformats.org/package/2006/relationships"><Relationship Id="rId2" Type="http://schemas.openxmlformats.org/officeDocument/2006/relationships/oleObject" Target="Munkaf&#252;zet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Dr.%20L&#225;szl&#243;%20&#201;va\AppData\Local\Temp\h1_1.xls" TargetMode="External"/></Relationships>
</file>

<file path=word/charts/_rels/chart3.xml.rels><?xml version="1.0" encoding="UTF-8" standalone="yes"?>
<Relationships xmlns="http://schemas.openxmlformats.org/package/2006/relationships"><Relationship Id="rId2" Type="http://schemas.openxmlformats.org/officeDocument/2006/relationships/oleObject" Target="file:///C:\Users\Dr.%20L&#225;szl&#243;%20&#201;va\Desktop\Martf&#369;\N&#233;psz&#225;ml&#225;l&#225;s%20adatok.xls"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oleObject" Target="Munkaf&#252;zet1" TargetMode="External"/><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Dr.%20L&#225;szl&#243;%20&#201;va\AppData\Local\Temp\temp-1.xls" TargetMode="External"/><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Dr.%20L&#225;szl&#243;%20&#201;va\Desktop\Martf&#369;\Kutat&#225;s\kutat&#225;si%20t&#225;bl&#225;k.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C:\Users\Dr.%20L&#225;szl&#243;%20&#201;va\Desktop\Martf&#369;\Kutat&#225;s\kutat&#225;si%20t&#225;bl&#225;k.xlsx" TargetMode="External"/></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Dr.%20L&#225;szl&#243;%20&#201;va\Desktop\Martf&#369;\Kutat&#225;s\kutat&#225;si%20t&#225;bl&#225;k.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hu-HU"/>
  <c:clrMapOvr bg1="lt1" tx1="dk1" bg2="lt2" tx2="dk2" accent1="accent1" accent2="accent2" accent3="accent3" accent4="accent4" accent5="accent5" accent6="accent6" hlink="hlink" folHlink="folHlink"/>
  <c:chart>
    <c:autoTitleDeleted val="1"/>
    <c:plotArea>
      <c:layout/>
      <c:lineChart>
        <c:grouping val="standard"/>
        <c:ser>
          <c:idx val="0"/>
          <c:order val="0"/>
          <c:tx>
            <c:strRef>
              <c:f>Munka1!$C$24</c:f>
              <c:strCache>
                <c:ptCount val="1"/>
                <c:pt idx="0">
                  <c:v>Élve születések száma (fő)</c:v>
                </c:pt>
              </c:strCache>
            </c:strRef>
          </c:tx>
          <c:marker>
            <c:symbol val="none"/>
          </c:marker>
          <c:cat>
            <c:numRef>
              <c:f>Munka1!$B$25:$B$37</c:f>
              <c:numCache>
                <c:formatCode>General</c:formatCode>
                <c:ptCount val="13"/>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numCache>
            </c:numRef>
          </c:cat>
          <c:val>
            <c:numRef>
              <c:f>Munka1!$C$25:$C$37</c:f>
              <c:numCache>
                <c:formatCode>General</c:formatCode>
                <c:ptCount val="13"/>
                <c:pt idx="0">
                  <c:v>50</c:v>
                </c:pt>
                <c:pt idx="1">
                  <c:v>63</c:v>
                </c:pt>
                <c:pt idx="2">
                  <c:v>63</c:v>
                </c:pt>
                <c:pt idx="3">
                  <c:v>52</c:v>
                </c:pt>
                <c:pt idx="4">
                  <c:v>39</c:v>
                </c:pt>
                <c:pt idx="5">
                  <c:v>51</c:v>
                </c:pt>
                <c:pt idx="6">
                  <c:v>46</c:v>
                </c:pt>
                <c:pt idx="7">
                  <c:v>54</c:v>
                </c:pt>
                <c:pt idx="8">
                  <c:v>51</c:v>
                </c:pt>
                <c:pt idx="9">
                  <c:v>38</c:v>
                </c:pt>
                <c:pt idx="10">
                  <c:v>40</c:v>
                </c:pt>
                <c:pt idx="11">
                  <c:v>41</c:v>
                </c:pt>
                <c:pt idx="12">
                  <c:v>34</c:v>
                </c:pt>
              </c:numCache>
            </c:numRef>
          </c:val>
        </c:ser>
        <c:ser>
          <c:idx val="1"/>
          <c:order val="1"/>
          <c:tx>
            <c:strRef>
              <c:f>Munka1!$D$24</c:f>
              <c:strCache>
                <c:ptCount val="1"/>
                <c:pt idx="0">
                  <c:v>Halálozások száma (fő)</c:v>
                </c:pt>
              </c:strCache>
            </c:strRef>
          </c:tx>
          <c:marker>
            <c:symbol val="none"/>
          </c:marker>
          <c:cat>
            <c:numRef>
              <c:f>Munka1!$B$25:$B$37</c:f>
              <c:numCache>
                <c:formatCode>General</c:formatCode>
                <c:ptCount val="13"/>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numCache>
            </c:numRef>
          </c:cat>
          <c:val>
            <c:numRef>
              <c:f>Munka1!$D$25:$D$37</c:f>
              <c:numCache>
                <c:formatCode>General</c:formatCode>
                <c:ptCount val="13"/>
                <c:pt idx="0">
                  <c:v>74</c:v>
                </c:pt>
                <c:pt idx="1">
                  <c:v>55</c:v>
                </c:pt>
                <c:pt idx="2">
                  <c:v>57</c:v>
                </c:pt>
                <c:pt idx="3">
                  <c:v>70</c:v>
                </c:pt>
                <c:pt idx="4">
                  <c:v>66</c:v>
                </c:pt>
                <c:pt idx="5">
                  <c:v>70</c:v>
                </c:pt>
                <c:pt idx="6">
                  <c:v>64</c:v>
                </c:pt>
                <c:pt idx="7">
                  <c:v>75</c:v>
                </c:pt>
                <c:pt idx="8">
                  <c:v>71</c:v>
                </c:pt>
                <c:pt idx="9">
                  <c:v>81</c:v>
                </c:pt>
                <c:pt idx="10">
                  <c:v>71</c:v>
                </c:pt>
                <c:pt idx="11">
                  <c:v>65</c:v>
                </c:pt>
                <c:pt idx="12">
                  <c:v>69</c:v>
                </c:pt>
              </c:numCache>
            </c:numRef>
          </c:val>
        </c:ser>
        <c:marker val="1"/>
        <c:axId val="114556288"/>
        <c:axId val="114529408"/>
      </c:lineChart>
      <c:catAx>
        <c:axId val="114556288"/>
        <c:scaling>
          <c:orientation val="minMax"/>
        </c:scaling>
        <c:axPos val="b"/>
        <c:numFmt formatCode="General" sourceLinked="1"/>
        <c:majorTickMark val="none"/>
        <c:tickLblPos val="nextTo"/>
        <c:txPr>
          <a:bodyPr/>
          <a:lstStyle/>
          <a:p>
            <a:pPr>
              <a:defRPr sz="900"/>
            </a:pPr>
            <a:endParaRPr lang="hu-HU"/>
          </a:p>
        </c:txPr>
        <c:crossAx val="114529408"/>
        <c:crosses val="autoZero"/>
        <c:auto val="1"/>
        <c:lblAlgn val="ctr"/>
        <c:lblOffset val="100"/>
      </c:catAx>
      <c:valAx>
        <c:axId val="114529408"/>
        <c:scaling>
          <c:orientation val="minMax"/>
        </c:scaling>
        <c:axPos val="l"/>
        <c:majorGridlines/>
        <c:numFmt formatCode="General" sourceLinked="1"/>
        <c:majorTickMark val="none"/>
        <c:tickLblPos val="nextTo"/>
        <c:spPr>
          <a:ln w="9525">
            <a:noFill/>
          </a:ln>
        </c:spPr>
        <c:txPr>
          <a:bodyPr/>
          <a:lstStyle/>
          <a:p>
            <a:pPr>
              <a:defRPr sz="900"/>
            </a:pPr>
            <a:endParaRPr lang="hu-HU"/>
          </a:p>
        </c:txPr>
        <c:crossAx val="114556288"/>
        <c:crosses val="autoZero"/>
        <c:crossBetween val="between"/>
      </c:valAx>
      <c:spPr>
        <a:solidFill>
          <a:schemeClr val="accent1">
            <a:lumMod val="20000"/>
            <a:lumOff val="80000"/>
          </a:schemeClr>
        </a:solidFill>
      </c:spPr>
    </c:plotArea>
    <c:legend>
      <c:legendPos val="b"/>
    </c:legend>
    <c:plotVisOnly val="1"/>
    <c:dispBlanksAs val="gap"/>
  </c:chart>
  <c:spPr>
    <a:solidFill>
      <a:srgbClr val="D2F1FC"/>
    </a:solidFill>
  </c:sp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u-HU"/>
  <c:style val="34"/>
  <c:chart>
    <c:view3D>
      <c:rotX val="30"/>
      <c:perspective val="30"/>
    </c:view3D>
    <c:plotArea>
      <c:layout>
        <c:manualLayout>
          <c:layoutTarget val="inner"/>
          <c:xMode val="edge"/>
          <c:yMode val="edge"/>
          <c:x val="0"/>
          <c:y val="7.2968490878939016E-2"/>
          <c:w val="1"/>
          <c:h val="0.66890590730953547"/>
        </c:manualLayout>
      </c:layout>
      <c:pie3DChart>
        <c:varyColors val="1"/>
        <c:ser>
          <c:idx val="0"/>
          <c:order val="0"/>
          <c:dPt>
            <c:idx val="0"/>
            <c:spPr>
              <a:solidFill>
                <a:srgbClr val="FFFF00"/>
              </a:solidFill>
            </c:spPr>
          </c:dPt>
          <c:dPt>
            <c:idx val="1"/>
            <c:spPr>
              <a:solidFill>
                <a:schemeClr val="bg1">
                  <a:lumMod val="95000"/>
                </a:schemeClr>
              </a:solidFill>
            </c:spPr>
          </c:dPt>
          <c:dPt>
            <c:idx val="2"/>
            <c:spPr>
              <a:solidFill>
                <a:srgbClr val="FF0000"/>
              </a:solidFill>
            </c:spPr>
          </c:dPt>
          <c:dPt>
            <c:idx val="3"/>
            <c:spPr>
              <a:solidFill>
                <a:schemeClr val="accent4">
                  <a:lumMod val="60000"/>
                  <a:lumOff val="40000"/>
                </a:schemeClr>
              </a:solidFill>
            </c:spPr>
          </c:dPt>
          <c:dPt>
            <c:idx val="4"/>
            <c:spPr>
              <a:solidFill>
                <a:schemeClr val="tx2">
                  <a:lumMod val="60000"/>
                  <a:lumOff val="40000"/>
                </a:schemeClr>
              </a:solidFill>
            </c:spPr>
          </c:dPt>
          <c:dLbls>
            <c:numFmt formatCode="#,##0.0" sourceLinked="0"/>
            <c:txPr>
              <a:bodyPr/>
              <a:lstStyle/>
              <a:p>
                <a:pPr>
                  <a:defRPr sz="900"/>
                </a:pPr>
                <a:endParaRPr lang="hu-HU"/>
              </a:p>
            </c:txPr>
            <c:dLblPos val="inEnd"/>
            <c:showVal val="1"/>
            <c:showLeaderLines val="1"/>
          </c:dLbls>
          <c:cat>
            <c:strRef>
              <c:f>Munka2!$E$18:$E$22</c:f>
              <c:strCache>
                <c:ptCount val="5"/>
                <c:pt idx="0">
                  <c:v>0-5 évesek</c:v>
                </c:pt>
                <c:pt idx="1">
                  <c:v>6-13 évesek </c:v>
                </c:pt>
                <c:pt idx="2">
                  <c:v>14-17 évesek</c:v>
                </c:pt>
                <c:pt idx="3">
                  <c:v>18-59 évesek</c:v>
                </c:pt>
                <c:pt idx="4">
                  <c:v> 60+ évesek </c:v>
                </c:pt>
              </c:strCache>
            </c:strRef>
          </c:cat>
          <c:val>
            <c:numRef>
              <c:f>Munka2!$F$18:$F$22</c:f>
              <c:numCache>
                <c:formatCode>General</c:formatCode>
                <c:ptCount val="5"/>
                <c:pt idx="0">
                  <c:v>3.9</c:v>
                </c:pt>
                <c:pt idx="1">
                  <c:v>6.3</c:v>
                </c:pt>
                <c:pt idx="2">
                  <c:v>3.6</c:v>
                </c:pt>
                <c:pt idx="3">
                  <c:v>61.3</c:v>
                </c:pt>
                <c:pt idx="4">
                  <c:v>24.9</c:v>
                </c:pt>
              </c:numCache>
            </c:numRef>
          </c:val>
        </c:ser>
      </c:pie3DChart>
    </c:plotArea>
    <c:legend>
      <c:legendPos val="b"/>
      <c:layout>
        <c:manualLayout>
          <c:xMode val="edge"/>
          <c:yMode val="edge"/>
          <c:x val="0"/>
          <c:y val="0.75241505770682771"/>
          <c:w val="0.98716921048376061"/>
          <c:h val="0.24758483732588904"/>
        </c:manualLayout>
      </c:layout>
      <c:txPr>
        <a:bodyPr/>
        <a:lstStyle/>
        <a:p>
          <a:pPr>
            <a:defRPr sz="900"/>
          </a:pPr>
          <a:endParaRPr lang="hu-HU"/>
        </a:p>
      </c:txP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hu-HU"/>
  <c:style val="27"/>
  <c:clrMapOvr bg1="lt1" tx1="dk1" bg2="lt2" tx2="dk2" accent1="accent1" accent2="accent2" accent3="accent3" accent4="accent4" accent5="accent5" accent6="accent6" hlink="hlink" folHlink="folHlink"/>
  <c:chart>
    <c:plotArea>
      <c:layout/>
      <c:barChart>
        <c:barDir val="col"/>
        <c:grouping val="clustered"/>
        <c:ser>
          <c:idx val="0"/>
          <c:order val="0"/>
          <c:dLbls>
            <c:showVal val="1"/>
          </c:dLbls>
          <c:cat>
            <c:strRef>
              <c:f>Munka1!$G$5:$G$13</c:f>
              <c:strCache>
                <c:ptCount val="9"/>
                <c:pt idx="0">
                  <c:v>0-9 év</c:v>
                </c:pt>
                <c:pt idx="1">
                  <c:v>10-19 év</c:v>
                </c:pt>
                <c:pt idx="2">
                  <c:v>20-29 év</c:v>
                </c:pt>
                <c:pt idx="3">
                  <c:v>30-39 év</c:v>
                </c:pt>
                <c:pt idx="4">
                  <c:v>40-49 év</c:v>
                </c:pt>
                <c:pt idx="5">
                  <c:v>50-59 év</c:v>
                </c:pt>
                <c:pt idx="6">
                  <c:v>60-69 év</c:v>
                </c:pt>
                <c:pt idx="7">
                  <c:v>70-79 év</c:v>
                </c:pt>
                <c:pt idx="8">
                  <c:v>80-felett</c:v>
                </c:pt>
              </c:strCache>
            </c:strRef>
          </c:cat>
          <c:val>
            <c:numRef>
              <c:f>Munka1!$H$5:$H$13</c:f>
              <c:numCache>
                <c:formatCode>General</c:formatCode>
                <c:ptCount val="9"/>
                <c:pt idx="0">
                  <c:v>467</c:v>
                </c:pt>
                <c:pt idx="1">
                  <c:v>679</c:v>
                </c:pt>
                <c:pt idx="2">
                  <c:v>720</c:v>
                </c:pt>
                <c:pt idx="3">
                  <c:v>916</c:v>
                </c:pt>
                <c:pt idx="4">
                  <c:v>999</c:v>
                </c:pt>
                <c:pt idx="5">
                  <c:v>1077</c:v>
                </c:pt>
                <c:pt idx="6">
                  <c:v>844</c:v>
                </c:pt>
                <c:pt idx="7">
                  <c:v>592</c:v>
                </c:pt>
                <c:pt idx="8">
                  <c:v>241</c:v>
                </c:pt>
              </c:numCache>
            </c:numRef>
          </c:val>
        </c:ser>
        <c:axId val="114647808"/>
        <c:axId val="114649344"/>
      </c:barChart>
      <c:catAx>
        <c:axId val="114647808"/>
        <c:scaling>
          <c:orientation val="minMax"/>
        </c:scaling>
        <c:axPos val="b"/>
        <c:tickLblPos val="nextTo"/>
        <c:txPr>
          <a:bodyPr/>
          <a:lstStyle/>
          <a:p>
            <a:pPr>
              <a:defRPr sz="900"/>
            </a:pPr>
            <a:endParaRPr lang="hu-HU"/>
          </a:p>
        </c:txPr>
        <c:crossAx val="114649344"/>
        <c:crosses val="autoZero"/>
        <c:auto val="1"/>
        <c:lblAlgn val="ctr"/>
        <c:lblOffset val="100"/>
      </c:catAx>
      <c:valAx>
        <c:axId val="114649344"/>
        <c:scaling>
          <c:orientation val="minMax"/>
        </c:scaling>
        <c:axPos val="l"/>
        <c:majorGridlines/>
        <c:numFmt formatCode="General" sourceLinked="1"/>
        <c:tickLblPos val="nextTo"/>
        <c:txPr>
          <a:bodyPr/>
          <a:lstStyle/>
          <a:p>
            <a:pPr>
              <a:defRPr sz="900"/>
            </a:pPr>
            <a:endParaRPr lang="hu-HU"/>
          </a:p>
        </c:txPr>
        <c:crossAx val="114647808"/>
        <c:crosses val="autoZero"/>
        <c:crossBetween val="between"/>
      </c:valAx>
    </c:plotArea>
    <c:plotVisOnly val="1"/>
    <c:dispBlanksAs val="gap"/>
  </c:chart>
  <c:spPr>
    <a:solidFill>
      <a:schemeClr val="tx2">
        <a:lumMod val="20000"/>
        <a:lumOff val="80000"/>
      </a:schemeClr>
    </a:solidFill>
  </c:sp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hu-HU"/>
  <c:style val="26"/>
  <c:clrMapOvr bg1="lt1" tx1="dk1" bg2="lt2" tx2="dk2" accent1="accent1" accent2="accent2" accent3="accent3" accent4="accent4" accent5="accent5" accent6="accent6" hlink="hlink" folHlink="folHlink"/>
  <c:chart>
    <c:plotArea>
      <c:layout/>
      <c:barChart>
        <c:barDir val="col"/>
        <c:grouping val="clustered"/>
        <c:ser>
          <c:idx val="0"/>
          <c:order val="0"/>
          <c:dLbls>
            <c:showVal val="1"/>
          </c:dLbls>
          <c:cat>
            <c:strRef>
              <c:f>Munka1!$C$6:$C$10</c:f>
              <c:strCache>
                <c:ptCount val="5"/>
                <c:pt idx="0">
                  <c:v>2008.</c:v>
                </c:pt>
                <c:pt idx="1">
                  <c:v>2009.</c:v>
                </c:pt>
                <c:pt idx="2">
                  <c:v>2010.</c:v>
                </c:pt>
                <c:pt idx="3">
                  <c:v>2011.</c:v>
                </c:pt>
                <c:pt idx="4">
                  <c:v>2012.</c:v>
                </c:pt>
              </c:strCache>
            </c:strRef>
          </c:cat>
          <c:val>
            <c:numRef>
              <c:f>Munka1!$D$6:$D$10</c:f>
              <c:numCache>
                <c:formatCode>General</c:formatCode>
                <c:ptCount val="5"/>
                <c:pt idx="0">
                  <c:v>301</c:v>
                </c:pt>
                <c:pt idx="1">
                  <c:v>272</c:v>
                </c:pt>
                <c:pt idx="2">
                  <c:v>238</c:v>
                </c:pt>
                <c:pt idx="3">
                  <c:v>201</c:v>
                </c:pt>
                <c:pt idx="4">
                  <c:v>183</c:v>
                </c:pt>
              </c:numCache>
            </c:numRef>
          </c:val>
        </c:ser>
        <c:axId val="114659712"/>
        <c:axId val="114661248"/>
      </c:barChart>
      <c:catAx>
        <c:axId val="114659712"/>
        <c:scaling>
          <c:orientation val="minMax"/>
        </c:scaling>
        <c:axPos val="b"/>
        <c:tickLblPos val="nextTo"/>
        <c:crossAx val="114661248"/>
        <c:crosses val="autoZero"/>
        <c:auto val="1"/>
        <c:lblAlgn val="ctr"/>
        <c:lblOffset val="100"/>
      </c:catAx>
      <c:valAx>
        <c:axId val="114661248"/>
        <c:scaling>
          <c:orientation val="minMax"/>
        </c:scaling>
        <c:axPos val="l"/>
        <c:majorGridlines/>
        <c:numFmt formatCode="General" sourceLinked="1"/>
        <c:tickLblPos val="nextTo"/>
        <c:crossAx val="114659712"/>
        <c:crosses val="autoZero"/>
        <c:crossBetween val="between"/>
      </c:valAx>
      <c:spPr>
        <a:solidFill>
          <a:schemeClr val="accent5">
            <a:lumMod val="20000"/>
            <a:lumOff val="80000"/>
          </a:schemeClr>
        </a:solidFill>
      </c:spPr>
    </c:plotArea>
    <c:plotVisOnly val="1"/>
    <c:dispBlanksAs val="gap"/>
  </c:chart>
  <c:spPr>
    <a:solidFill>
      <a:schemeClr val="tx2">
        <a:lumMod val="20000"/>
        <a:lumOff val="80000"/>
      </a:schemeClr>
    </a:solidFill>
  </c:spPr>
  <c:externalData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hu-HU"/>
  <c:style val="26"/>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30552799650043788"/>
          <c:y val="4.3590575912993333E-2"/>
          <c:w val="0.69447200349956262"/>
          <c:h val="0.69289112712501266"/>
        </c:manualLayout>
      </c:layout>
      <c:barChart>
        <c:barDir val="col"/>
        <c:grouping val="clustered"/>
        <c:ser>
          <c:idx val="0"/>
          <c:order val="0"/>
          <c:tx>
            <c:strRef>
              <c:f>Munka1!$C$18</c:f>
              <c:strCache>
                <c:ptCount val="1"/>
                <c:pt idx="0">
                  <c:v>Összes adófizető </c:v>
                </c:pt>
              </c:strCache>
            </c:strRef>
          </c:tx>
          <c:cat>
            <c:strRef>
              <c:f>Munka1!$D$17:$F$17</c:f>
              <c:strCache>
                <c:ptCount val="3"/>
                <c:pt idx="0">
                  <c:v>Martfű</c:v>
                </c:pt>
                <c:pt idx="1">
                  <c:v>Szolnok</c:v>
                </c:pt>
                <c:pt idx="2">
                  <c:v>Újszász</c:v>
                </c:pt>
              </c:strCache>
            </c:strRef>
          </c:cat>
          <c:val>
            <c:numRef>
              <c:f>Munka1!$D$18:$F$18</c:f>
              <c:numCache>
                <c:formatCode>#,##0</c:formatCode>
                <c:ptCount val="3"/>
                <c:pt idx="0">
                  <c:v>3384</c:v>
                </c:pt>
                <c:pt idx="1">
                  <c:v>34709</c:v>
                </c:pt>
                <c:pt idx="2">
                  <c:v>2589</c:v>
                </c:pt>
              </c:numCache>
            </c:numRef>
          </c:val>
        </c:ser>
        <c:ser>
          <c:idx val="1"/>
          <c:order val="1"/>
          <c:tx>
            <c:strRef>
              <c:f>Munka1!$C$19</c:f>
              <c:strCache>
                <c:ptCount val="1"/>
                <c:pt idx="0">
                  <c:v>Adót nem fizető</c:v>
                </c:pt>
              </c:strCache>
            </c:strRef>
          </c:tx>
          <c:cat>
            <c:strRef>
              <c:f>Munka1!$D$17:$F$17</c:f>
              <c:strCache>
                <c:ptCount val="3"/>
                <c:pt idx="0">
                  <c:v>Martfű</c:v>
                </c:pt>
                <c:pt idx="1">
                  <c:v>Szolnok</c:v>
                </c:pt>
                <c:pt idx="2">
                  <c:v>Újszász</c:v>
                </c:pt>
              </c:strCache>
            </c:strRef>
          </c:cat>
          <c:val>
            <c:numRef>
              <c:f>Munka1!$D$19:$F$19</c:f>
              <c:numCache>
                <c:formatCode>#,##0</c:formatCode>
                <c:ptCount val="3"/>
                <c:pt idx="0">
                  <c:v>3448</c:v>
                </c:pt>
                <c:pt idx="1">
                  <c:v>39051</c:v>
                </c:pt>
                <c:pt idx="2">
                  <c:v>3917</c:v>
                </c:pt>
              </c:numCache>
            </c:numRef>
          </c:val>
        </c:ser>
        <c:ser>
          <c:idx val="2"/>
          <c:order val="2"/>
          <c:tx>
            <c:strRef>
              <c:f>Munka1!$C$20</c:f>
              <c:strCache>
                <c:ptCount val="1"/>
                <c:pt idx="0">
                  <c:v>Település népessége</c:v>
                </c:pt>
              </c:strCache>
            </c:strRef>
          </c:tx>
          <c:cat>
            <c:strRef>
              <c:f>Munka1!$D$17:$F$17</c:f>
              <c:strCache>
                <c:ptCount val="3"/>
                <c:pt idx="0">
                  <c:v>Martfű</c:v>
                </c:pt>
                <c:pt idx="1">
                  <c:v>Szolnok</c:v>
                </c:pt>
                <c:pt idx="2">
                  <c:v>Újszász</c:v>
                </c:pt>
              </c:strCache>
            </c:strRef>
          </c:cat>
          <c:val>
            <c:numRef>
              <c:f>Munka1!$D$20:$F$20</c:f>
              <c:numCache>
                <c:formatCode>#,##0</c:formatCode>
                <c:ptCount val="3"/>
                <c:pt idx="0">
                  <c:v>6832</c:v>
                </c:pt>
                <c:pt idx="1">
                  <c:v>73760</c:v>
                </c:pt>
                <c:pt idx="2">
                  <c:v>6506</c:v>
                </c:pt>
              </c:numCache>
            </c:numRef>
          </c:val>
        </c:ser>
        <c:axId val="115309952"/>
        <c:axId val="115430528"/>
      </c:barChart>
      <c:catAx>
        <c:axId val="115309952"/>
        <c:scaling>
          <c:orientation val="minMax"/>
        </c:scaling>
        <c:axPos val="b"/>
        <c:majorTickMark val="none"/>
        <c:tickLblPos val="nextTo"/>
        <c:crossAx val="115430528"/>
        <c:crosses val="autoZero"/>
        <c:auto val="1"/>
        <c:lblAlgn val="ctr"/>
        <c:lblOffset val="100"/>
      </c:catAx>
      <c:valAx>
        <c:axId val="115430528"/>
        <c:scaling>
          <c:orientation val="minMax"/>
        </c:scaling>
        <c:axPos val="l"/>
        <c:majorGridlines/>
        <c:numFmt formatCode="#,##0" sourceLinked="1"/>
        <c:majorTickMark val="none"/>
        <c:tickLblPos val="nextTo"/>
        <c:crossAx val="115309952"/>
        <c:crosses val="autoZero"/>
        <c:crossBetween val="between"/>
      </c:valAx>
      <c:dTable>
        <c:showHorzBorder val="1"/>
        <c:showVertBorder val="1"/>
        <c:showOutline val="1"/>
        <c:showKeys val="1"/>
      </c:dTable>
      <c:spPr>
        <a:solidFill>
          <a:schemeClr val="bg1">
            <a:lumMod val="75000"/>
          </a:schemeClr>
        </a:solidFill>
      </c:spPr>
    </c:plotArea>
    <c:plotVisOnly val="1"/>
    <c:dispBlanksAs val="gap"/>
  </c:chart>
  <c:spPr>
    <a:solidFill>
      <a:schemeClr val="bg1">
        <a:lumMod val="95000"/>
      </a:schemeClr>
    </a:solidFill>
  </c:spPr>
  <c:externalData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hu-HU"/>
  <c:style val="26"/>
  <c:chart>
    <c:plotArea>
      <c:layout>
        <c:manualLayout>
          <c:layoutTarget val="inner"/>
          <c:xMode val="edge"/>
          <c:yMode val="edge"/>
          <c:x val="0.40300670324372817"/>
          <c:y val="5.0925925925925923E-2"/>
          <c:w val="0.54086483960905662"/>
          <c:h val="0.85026975794692328"/>
        </c:manualLayout>
      </c:layout>
      <c:barChart>
        <c:barDir val="bar"/>
        <c:grouping val="clustered"/>
        <c:ser>
          <c:idx val="0"/>
          <c:order val="0"/>
          <c:dLbls>
            <c:showVal val="1"/>
          </c:dLbls>
          <c:cat>
            <c:strRef>
              <c:f>Munka2!$A$14:$A$21</c:f>
              <c:strCache>
                <c:ptCount val="8"/>
                <c:pt idx="0">
                  <c:v>Egyéb</c:v>
                </c:pt>
                <c:pt idx="1">
                  <c:v> Központi funkció, dinamikus fejlődés</c:v>
                </c:pt>
                <c:pt idx="2">
                  <c:v>Munkalehetőség és gazdasági fejlődés</c:v>
                </c:pt>
                <c:pt idx="3">
                  <c:v>Az emberek barátságosak és szeretik a várost</c:v>
                </c:pt>
                <c:pt idx="4">
                  <c:v>Van termálfürdő és szálloda</c:v>
                </c:pt>
                <c:pt idx="5">
                  <c:v> Minden fontos dolog elérhető </c:v>
                </c:pt>
                <c:pt idx="6">
                  <c:v> Kertvárosias település, nyugodt életforma</c:v>
                </c:pt>
                <c:pt idx="7">
                  <c:v>Tisza közelsége, természeti környezet, jó levegő </c:v>
                </c:pt>
              </c:strCache>
            </c:strRef>
          </c:cat>
          <c:val>
            <c:numRef>
              <c:f>Munka2!$B$14:$B$21</c:f>
              <c:numCache>
                <c:formatCode>0.0</c:formatCode>
                <c:ptCount val="8"/>
                <c:pt idx="0">
                  <c:v>4.0752351097178714</c:v>
                </c:pt>
                <c:pt idx="1">
                  <c:v>5.2246603970741914</c:v>
                </c:pt>
                <c:pt idx="2">
                  <c:v>7.9414838035527824</c:v>
                </c:pt>
                <c:pt idx="3">
                  <c:v>10.867293625914314</c:v>
                </c:pt>
                <c:pt idx="4">
                  <c:v>11.912225705329153</c:v>
                </c:pt>
                <c:pt idx="5">
                  <c:v>11.912225705329153</c:v>
                </c:pt>
                <c:pt idx="6">
                  <c:v>23.09299895506792</c:v>
                </c:pt>
                <c:pt idx="7">
                  <c:v>24.973876698014635</c:v>
                </c:pt>
              </c:numCache>
            </c:numRef>
          </c:val>
        </c:ser>
        <c:axId val="131992576"/>
        <c:axId val="132006656"/>
      </c:barChart>
      <c:catAx>
        <c:axId val="131992576"/>
        <c:scaling>
          <c:orientation val="minMax"/>
        </c:scaling>
        <c:axPos val="l"/>
        <c:tickLblPos val="nextTo"/>
        <c:crossAx val="132006656"/>
        <c:crosses val="autoZero"/>
        <c:auto val="1"/>
        <c:lblAlgn val="ctr"/>
        <c:lblOffset val="100"/>
      </c:catAx>
      <c:valAx>
        <c:axId val="132006656"/>
        <c:scaling>
          <c:orientation val="minMax"/>
        </c:scaling>
        <c:axPos val="b"/>
        <c:majorGridlines/>
        <c:numFmt formatCode="0.0" sourceLinked="1"/>
        <c:tickLblPos val="nextTo"/>
        <c:crossAx val="131992576"/>
        <c:crosses val="autoZero"/>
        <c:crossBetween val="between"/>
      </c:valAx>
    </c:plotArea>
    <c:plotVisOnly val="1"/>
    <c:dispBlanksAs val="gap"/>
  </c:chart>
  <c:spPr>
    <a:solidFill>
      <a:schemeClr val="tx2">
        <a:lumMod val="20000"/>
        <a:lumOff val="80000"/>
        <a:alpha val="34000"/>
      </a:schemeClr>
    </a:solidFill>
  </c:spPr>
  <c:txPr>
    <a:bodyPr/>
    <a:lstStyle/>
    <a:p>
      <a:pPr>
        <a:defRPr sz="800"/>
      </a:pPr>
      <a:endParaRPr lang="hu-HU"/>
    </a:p>
  </c:txPr>
  <c:externalData r:id="rId1"/>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hu-HU"/>
  <c:style val="26"/>
  <c:chart>
    <c:plotArea>
      <c:layout/>
      <c:barChart>
        <c:barDir val="bar"/>
        <c:grouping val="clustered"/>
        <c:ser>
          <c:idx val="0"/>
          <c:order val="0"/>
          <c:dLbls>
            <c:showVal val="1"/>
          </c:dLbls>
          <c:cat>
            <c:strRef>
              <c:f>Munka3!$K$2:$K$20</c:f>
              <c:strCache>
                <c:ptCount val="19"/>
                <c:pt idx="0">
                  <c:v>óvodai ellátás</c:v>
                </c:pt>
                <c:pt idx="1">
                  <c:v>alapfokú oktatás</c:v>
                </c:pt>
                <c:pt idx="2">
                  <c:v>vendéglátó leh.</c:v>
                </c:pt>
                <c:pt idx="3">
                  <c:v>Infokommun. szolg.</c:v>
                </c:pt>
                <c:pt idx="4">
                  <c:v>közbiztonság</c:v>
                </c:pt>
                <c:pt idx="5">
                  <c:v>egyházi élet</c:v>
                </c:pt>
                <c:pt idx="6">
                  <c:v>civil szervezetek</c:v>
                </c:pt>
                <c:pt idx="7">
                  <c:v>eü. ellátás</c:v>
                </c:pt>
                <c:pt idx="8">
                  <c:v>szoc. ellátórendszer</c:v>
                </c:pt>
                <c:pt idx="9">
                  <c:v>középfokú oktatás</c:v>
                </c:pt>
                <c:pt idx="10">
                  <c:v>sport lehetőségek</c:v>
                </c:pt>
                <c:pt idx="11">
                  <c:v>kereskedelem</c:v>
                </c:pt>
                <c:pt idx="12">
                  <c:v>Polgármesteri Hiv.</c:v>
                </c:pt>
                <c:pt idx="13">
                  <c:v>hulladékgy. színv.</c:v>
                </c:pt>
                <c:pt idx="14">
                  <c:v>szabadidős leh.</c:v>
                </c:pt>
                <c:pt idx="15">
                  <c:v>Pénzügyi szolg.</c:v>
                </c:pt>
                <c:pt idx="16">
                  <c:v>utak állapota</c:v>
                </c:pt>
                <c:pt idx="17">
                  <c:v>vállalk. lehetőségek</c:v>
                </c:pt>
                <c:pt idx="18">
                  <c:v>munkalehetőségek</c:v>
                </c:pt>
              </c:strCache>
            </c:strRef>
          </c:cat>
          <c:val>
            <c:numRef>
              <c:f>Munka3!$L$2:$L$20</c:f>
              <c:numCache>
                <c:formatCode>General</c:formatCode>
                <c:ptCount val="19"/>
                <c:pt idx="0" formatCode="0.0">
                  <c:v>4.2459016393442619</c:v>
                </c:pt>
                <c:pt idx="1">
                  <c:v>3.9</c:v>
                </c:pt>
                <c:pt idx="2" formatCode="0.0">
                  <c:v>3.9</c:v>
                </c:pt>
                <c:pt idx="3" formatCode="0.0">
                  <c:v>3.8</c:v>
                </c:pt>
                <c:pt idx="4" formatCode="0.0">
                  <c:v>3.8</c:v>
                </c:pt>
                <c:pt idx="5" formatCode="0.0">
                  <c:v>3.7</c:v>
                </c:pt>
                <c:pt idx="6" formatCode="0.0">
                  <c:v>3.6</c:v>
                </c:pt>
                <c:pt idx="7" formatCode="0.0">
                  <c:v>3.4766355140186773</c:v>
                </c:pt>
                <c:pt idx="8" formatCode="0.0">
                  <c:v>3.4</c:v>
                </c:pt>
                <c:pt idx="9" formatCode="0.0">
                  <c:v>3.3928571428571428</c:v>
                </c:pt>
                <c:pt idx="10" formatCode="0.0">
                  <c:v>3.3</c:v>
                </c:pt>
                <c:pt idx="11">
                  <c:v>3.3</c:v>
                </c:pt>
                <c:pt idx="12" formatCode="0.0">
                  <c:v>3.1</c:v>
                </c:pt>
                <c:pt idx="13" formatCode="0.0">
                  <c:v>3.1</c:v>
                </c:pt>
                <c:pt idx="14" formatCode="0.0">
                  <c:v>2.9</c:v>
                </c:pt>
                <c:pt idx="15" formatCode="0.0">
                  <c:v>2.9</c:v>
                </c:pt>
                <c:pt idx="16" formatCode="0.0">
                  <c:v>2.8562691131498261</c:v>
                </c:pt>
                <c:pt idx="17" formatCode="0.0">
                  <c:v>2.4</c:v>
                </c:pt>
                <c:pt idx="18" formatCode="0.0">
                  <c:v>2</c:v>
                </c:pt>
              </c:numCache>
            </c:numRef>
          </c:val>
        </c:ser>
        <c:gapWidth val="84"/>
        <c:overlap val="46"/>
        <c:axId val="132018176"/>
        <c:axId val="132019712"/>
      </c:barChart>
      <c:catAx>
        <c:axId val="132018176"/>
        <c:scaling>
          <c:orientation val="minMax"/>
        </c:scaling>
        <c:axPos val="l"/>
        <c:tickLblPos val="nextTo"/>
        <c:crossAx val="132019712"/>
        <c:crosses val="autoZero"/>
        <c:auto val="1"/>
        <c:lblAlgn val="l"/>
        <c:lblOffset val="100"/>
      </c:catAx>
      <c:valAx>
        <c:axId val="132019712"/>
        <c:scaling>
          <c:orientation val="minMax"/>
          <c:max val="4.5"/>
          <c:min val="0"/>
        </c:scaling>
        <c:axPos val="b"/>
        <c:majorGridlines/>
        <c:numFmt formatCode="0.0" sourceLinked="1"/>
        <c:tickLblPos val="nextTo"/>
        <c:crossAx val="132018176"/>
        <c:crosses val="autoZero"/>
        <c:crossBetween val="between"/>
        <c:majorUnit val="0.5"/>
      </c:valAx>
    </c:plotArea>
    <c:plotVisOnly val="1"/>
    <c:dispBlanksAs val="gap"/>
  </c:chart>
  <c:spPr>
    <a:solidFill>
      <a:schemeClr val="tx2">
        <a:lumMod val="20000"/>
        <a:lumOff val="80000"/>
      </a:schemeClr>
    </a:solidFill>
  </c:spPr>
  <c:txPr>
    <a:bodyPr/>
    <a:lstStyle/>
    <a:p>
      <a:pPr>
        <a:defRPr sz="900"/>
      </a:pPr>
      <a:endParaRPr lang="hu-HU"/>
    </a:p>
  </c:txPr>
  <c:externalData r:id="rId1"/>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hu-HU"/>
  <c:style val="26"/>
  <c:chart>
    <c:plotArea>
      <c:layout/>
      <c:barChart>
        <c:barDir val="bar"/>
        <c:grouping val="clustered"/>
        <c:ser>
          <c:idx val="0"/>
          <c:order val="0"/>
          <c:dLbls>
            <c:showVal val="1"/>
          </c:dLbls>
          <c:cat>
            <c:strRef>
              <c:f>Munka3!$I$40:$I$50</c:f>
              <c:strCache>
                <c:ptCount val="11"/>
                <c:pt idx="0">
                  <c:v>zöld</c:v>
                </c:pt>
                <c:pt idx="1">
                  <c:v>rendezett</c:v>
                </c:pt>
                <c:pt idx="2">
                  <c:v>élhető</c:v>
                </c:pt>
                <c:pt idx="3">
                  <c:v>sportos</c:v>
                </c:pt>
                <c:pt idx="4">
                  <c:v>kulturális</c:v>
                </c:pt>
                <c:pt idx="5">
                  <c:v>hagyományőrző</c:v>
                </c:pt>
                <c:pt idx="6">
                  <c:v>megújuló</c:v>
                </c:pt>
                <c:pt idx="7">
                  <c:v>fejlődő</c:v>
                </c:pt>
                <c:pt idx="8">
                  <c:v>fejl. megrekedt</c:v>
                </c:pt>
                <c:pt idx="9">
                  <c:v>unalmas</c:v>
                </c:pt>
                <c:pt idx="10">
                  <c:v>fiatalos</c:v>
                </c:pt>
              </c:strCache>
            </c:strRef>
          </c:cat>
          <c:val>
            <c:numRef>
              <c:f>Munka3!$J$40:$J$50</c:f>
              <c:numCache>
                <c:formatCode>General</c:formatCode>
                <c:ptCount val="11"/>
                <c:pt idx="0" formatCode="0.0">
                  <c:v>4</c:v>
                </c:pt>
                <c:pt idx="1">
                  <c:v>3.7</c:v>
                </c:pt>
                <c:pt idx="2">
                  <c:v>3.3</c:v>
                </c:pt>
                <c:pt idx="3">
                  <c:v>3.3</c:v>
                </c:pt>
                <c:pt idx="4">
                  <c:v>3.3</c:v>
                </c:pt>
                <c:pt idx="5">
                  <c:v>3.3</c:v>
                </c:pt>
                <c:pt idx="6">
                  <c:v>2.7</c:v>
                </c:pt>
                <c:pt idx="7">
                  <c:v>2.7</c:v>
                </c:pt>
                <c:pt idx="8">
                  <c:v>2.7</c:v>
                </c:pt>
                <c:pt idx="9">
                  <c:v>2.6</c:v>
                </c:pt>
                <c:pt idx="10">
                  <c:v>2.4</c:v>
                </c:pt>
              </c:numCache>
            </c:numRef>
          </c:val>
        </c:ser>
        <c:gapWidth val="79"/>
        <c:overlap val="49"/>
        <c:axId val="133038848"/>
        <c:axId val="133040384"/>
      </c:barChart>
      <c:catAx>
        <c:axId val="133038848"/>
        <c:scaling>
          <c:orientation val="minMax"/>
        </c:scaling>
        <c:axPos val="l"/>
        <c:tickLblPos val="nextTo"/>
        <c:crossAx val="133040384"/>
        <c:crosses val="autoZero"/>
        <c:auto val="1"/>
        <c:lblAlgn val="ctr"/>
        <c:lblOffset val="100"/>
      </c:catAx>
      <c:valAx>
        <c:axId val="133040384"/>
        <c:scaling>
          <c:orientation val="minMax"/>
        </c:scaling>
        <c:axPos val="b"/>
        <c:majorGridlines/>
        <c:numFmt formatCode="0.0" sourceLinked="1"/>
        <c:tickLblPos val="nextTo"/>
        <c:crossAx val="133038848"/>
        <c:crosses val="autoZero"/>
        <c:crossBetween val="between"/>
      </c:valAx>
      <c:spPr>
        <a:solidFill>
          <a:schemeClr val="bg1"/>
        </a:solidFill>
      </c:spPr>
    </c:plotArea>
    <c:plotVisOnly val="1"/>
    <c:dispBlanksAs val="gap"/>
  </c:chart>
  <c:spPr>
    <a:solidFill>
      <a:schemeClr val="tx2">
        <a:lumMod val="20000"/>
        <a:lumOff val="80000"/>
      </a:schemeClr>
    </a:solidFill>
  </c:spPr>
  <c:txPr>
    <a:bodyPr/>
    <a:lstStyle/>
    <a:p>
      <a:pPr>
        <a:defRPr sz="900" b="1"/>
      </a:pPr>
      <a:endParaRPr lang="hu-HU"/>
    </a:p>
  </c:txPr>
  <c:externalData r:id="rId1"/>
  <c:userShapes r:id="rId2"/>
</c:chartSpace>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C53C36-610D-4FBB-BA90-4B07762A297B}" type="doc">
      <dgm:prSet loTypeId="urn:microsoft.com/office/officeart/2005/8/layout/process4" loCatId="list" qsTypeId="urn:microsoft.com/office/officeart/2005/8/quickstyle/3d1" qsCatId="3D" csTypeId="urn:microsoft.com/office/officeart/2005/8/colors/colorful4" csCatId="colorful" phldr="1"/>
      <dgm:spPr/>
      <dgm:t>
        <a:bodyPr/>
        <a:lstStyle/>
        <a:p>
          <a:endParaRPr lang="hu-HU"/>
        </a:p>
      </dgm:t>
    </dgm:pt>
    <dgm:pt modelId="{3A59256D-6752-4353-9077-D08BB856994E}">
      <dgm:prSet phldrT="[Szöveg]" custT="1"/>
      <dgm:spPr>
        <a:xfrm rot="10800000">
          <a:off x="0" y="2899"/>
          <a:ext cx="4434839" cy="1314135"/>
        </a:xfr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pPr algn="ctr"/>
          <a:r>
            <a:rPr lang="hu-HU" sz="1200" b="1">
              <a:solidFill>
                <a:sysClr val="window" lastClr="FFFFFF"/>
              </a:solidFill>
              <a:latin typeface="Calibri"/>
              <a:ea typeface="+mn-ea"/>
              <a:cs typeface="+mn-cs"/>
            </a:rPr>
            <a:t>Kutatás</a:t>
          </a:r>
        </a:p>
      </dgm:t>
    </dgm:pt>
    <dgm:pt modelId="{74BC08B3-0F0D-47CA-81ED-612D0D00F30A}" type="parTrans" cxnId="{CE57E47F-F044-4B94-92ED-3B12D81960A9}">
      <dgm:prSet/>
      <dgm:spPr/>
      <dgm:t>
        <a:bodyPr/>
        <a:lstStyle/>
        <a:p>
          <a:pPr algn="ctr"/>
          <a:endParaRPr lang="hu-HU" sz="1200" b="1"/>
        </a:p>
      </dgm:t>
    </dgm:pt>
    <dgm:pt modelId="{5C107B88-A72E-4771-A69E-7A50B48C52EA}" type="sibTrans" cxnId="{CE57E47F-F044-4B94-92ED-3B12D81960A9}">
      <dgm:prSet/>
      <dgm:spPr/>
      <dgm:t>
        <a:bodyPr/>
        <a:lstStyle/>
        <a:p>
          <a:pPr algn="ctr"/>
          <a:endParaRPr lang="hu-HU" sz="1200" b="1"/>
        </a:p>
      </dgm:t>
    </dgm:pt>
    <dgm:pt modelId="{649C408A-17BB-418F-BD23-78E2097263AA}">
      <dgm:prSet phldrT="[Szöveg]" custT="1"/>
      <dgm:spPr>
        <a:xfrm>
          <a:off x="0" y="464161"/>
          <a:ext cx="2217419" cy="392926"/>
        </a:xfrm>
        <a:solidFill>
          <a:srgbClr val="8064A2">
            <a:tint val="40000"/>
            <a:alpha val="90000"/>
            <a:hueOff val="-3551135"/>
            <a:satOff val="19941"/>
            <a:lumOff val="1267"/>
            <a:alphaOff val="0"/>
          </a:srgbClr>
        </a:solidFill>
        <a:ln w="9525" cap="flat" cmpd="sng" algn="ctr">
          <a:solidFill>
            <a:srgbClr val="8064A2">
              <a:tint val="40000"/>
              <a:alpha val="90000"/>
              <a:hueOff val="-3551135"/>
              <a:satOff val="19941"/>
              <a:lumOff val="1267"/>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lgn="just"/>
          <a:r>
            <a:rPr lang="hu-HU" sz="1200" b="1">
              <a:solidFill>
                <a:sysClr val="windowText" lastClr="000000">
                  <a:hueOff val="0"/>
                  <a:satOff val="0"/>
                  <a:lumOff val="0"/>
                  <a:alphaOff val="0"/>
                </a:sysClr>
              </a:solidFill>
              <a:latin typeface="Calibri"/>
              <a:ea typeface="+mn-ea"/>
              <a:cs typeface="+mn-cs"/>
            </a:rPr>
            <a:t>Szekunder kutatás</a:t>
          </a:r>
        </a:p>
      </dgm:t>
    </dgm:pt>
    <dgm:pt modelId="{DBE003F8-497A-450D-8585-6D175357BA6B}" type="parTrans" cxnId="{C1DFA9C0-5EC3-4D60-95E4-98E576DD3FB3}">
      <dgm:prSet/>
      <dgm:spPr/>
      <dgm:t>
        <a:bodyPr/>
        <a:lstStyle/>
        <a:p>
          <a:pPr algn="ctr"/>
          <a:endParaRPr lang="hu-HU" sz="1200" b="1"/>
        </a:p>
      </dgm:t>
    </dgm:pt>
    <dgm:pt modelId="{DBD0AB99-17FA-4585-B636-C4C2DE9D5120}" type="sibTrans" cxnId="{C1DFA9C0-5EC3-4D60-95E4-98E576DD3FB3}">
      <dgm:prSet/>
      <dgm:spPr/>
      <dgm:t>
        <a:bodyPr/>
        <a:lstStyle/>
        <a:p>
          <a:pPr algn="ctr"/>
          <a:endParaRPr lang="hu-HU" sz="1200" b="1"/>
        </a:p>
      </dgm:t>
    </dgm:pt>
    <dgm:pt modelId="{E1233830-9F0D-44C0-AC54-2BD39202E73E}">
      <dgm:prSet phldrT="[Szöveg]" custT="1"/>
      <dgm:spPr>
        <a:xfrm rot="10800000">
          <a:off x="0" y="1304218"/>
          <a:ext cx="4434839" cy="1314135"/>
        </a:xfrm>
        <a:gradFill rotWithShape="0">
          <a:gsLst>
            <a:gs pos="0">
              <a:srgbClr val="8064A2">
                <a:hueOff val="-3348577"/>
                <a:satOff val="20174"/>
                <a:lumOff val="1617"/>
                <a:alphaOff val="0"/>
                <a:shade val="51000"/>
                <a:satMod val="130000"/>
              </a:srgbClr>
            </a:gs>
            <a:gs pos="80000">
              <a:srgbClr val="8064A2">
                <a:hueOff val="-3348577"/>
                <a:satOff val="20174"/>
                <a:lumOff val="1617"/>
                <a:alphaOff val="0"/>
                <a:shade val="93000"/>
                <a:satMod val="130000"/>
              </a:srgbClr>
            </a:gs>
            <a:gs pos="100000">
              <a:srgbClr val="8064A2">
                <a:hueOff val="-3348577"/>
                <a:satOff val="20174"/>
                <a:lumOff val="1617"/>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pPr algn="l">
            <a:lnSpc>
              <a:spcPct val="50000"/>
            </a:lnSpc>
            <a:spcAft>
              <a:spcPts val="600"/>
            </a:spcAft>
          </a:pPr>
          <a:r>
            <a:rPr lang="hu-HU" sz="1200" b="1">
              <a:solidFill>
                <a:sysClr val="window" lastClr="FFFFFF"/>
              </a:solidFill>
              <a:latin typeface="Calibri"/>
              <a:ea typeface="+mn-ea"/>
              <a:cs typeface="+mn-cs"/>
            </a:rPr>
            <a:t>Helyzetelemzés</a:t>
          </a:r>
        </a:p>
      </dgm:t>
    </dgm:pt>
    <dgm:pt modelId="{BE79AD6E-E3FA-4B64-964C-1AC093145C5F}" type="parTrans" cxnId="{17E29BE9-E8F4-4595-96F4-744DA54CF4D2}">
      <dgm:prSet/>
      <dgm:spPr/>
      <dgm:t>
        <a:bodyPr/>
        <a:lstStyle/>
        <a:p>
          <a:pPr algn="ctr"/>
          <a:endParaRPr lang="hu-HU" sz="1200" b="1"/>
        </a:p>
      </dgm:t>
    </dgm:pt>
    <dgm:pt modelId="{4A74E8A5-6A11-4468-B3B3-C1D04A23EB6C}" type="sibTrans" cxnId="{17E29BE9-E8F4-4595-96F4-744DA54CF4D2}">
      <dgm:prSet/>
      <dgm:spPr/>
      <dgm:t>
        <a:bodyPr/>
        <a:lstStyle/>
        <a:p>
          <a:pPr algn="ctr"/>
          <a:endParaRPr lang="hu-HU" sz="1200" b="1"/>
        </a:p>
      </dgm:t>
    </dgm:pt>
    <dgm:pt modelId="{0AA4D4AA-8A4D-4A69-96E4-C04DD9F2BC95}">
      <dgm:prSet phldrT="[Szöveg]" custT="1"/>
      <dgm:spPr>
        <a:xfrm>
          <a:off x="0" y="1765480"/>
          <a:ext cx="2217419" cy="392926"/>
        </a:xfrm>
        <a:solidFill>
          <a:srgbClr val="8064A2">
            <a:tint val="40000"/>
            <a:alpha val="90000"/>
            <a:hueOff val="-2761994"/>
            <a:satOff val="15510"/>
            <a:lumOff val="986"/>
            <a:alphaOff val="0"/>
          </a:srgbClr>
        </a:solidFill>
        <a:ln w="9525" cap="flat" cmpd="sng" algn="ctr">
          <a:solidFill>
            <a:srgbClr val="8064A2">
              <a:tint val="40000"/>
              <a:alpha val="90000"/>
              <a:hueOff val="-2761994"/>
              <a:satOff val="15510"/>
              <a:lumOff val="986"/>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lgn="ctr"/>
          <a:r>
            <a:rPr lang="hu-HU" sz="1200" b="1">
              <a:solidFill>
                <a:sysClr val="windowText" lastClr="000000">
                  <a:hueOff val="0"/>
                  <a:satOff val="0"/>
                  <a:lumOff val="0"/>
                  <a:alphaOff val="0"/>
                </a:sysClr>
              </a:solidFill>
              <a:latin typeface="Calibri"/>
              <a:ea typeface="+mn-ea"/>
              <a:cs typeface="+mn-cs"/>
            </a:rPr>
            <a:t>gazdasági környezet elemzése</a:t>
          </a:r>
        </a:p>
      </dgm:t>
    </dgm:pt>
    <dgm:pt modelId="{7EE90DB8-1CC4-4C90-BA7C-5ED73371513F}" type="parTrans" cxnId="{B6D9F429-0B75-406F-8038-0BD79BB3216D}">
      <dgm:prSet/>
      <dgm:spPr/>
      <dgm:t>
        <a:bodyPr/>
        <a:lstStyle/>
        <a:p>
          <a:pPr algn="ctr"/>
          <a:endParaRPr lang="hu-HU" sz="1200" b="1"/>
        </a:p>
      </dgm:t>
    </dgm:pt>
    <dgm:pt modelId="{04936FD0-62EF-496C-BD47-AB814C3F4F9E}" type="sibTrans" cxnId="{B6D9F429-0B75-406F-8038-0BD79BB3216D}">
      <dgm:prSet/>
      <dgm:spPr/>
      <dgm:t>
        <a:bodyPr/>
        <a:lstStyle/>
        <a:p>
          <a:pPr algn="ctr"/>
          <a:endParaRPr lang="hu-HU" sz="1200" b="1"/>
        </a:p>
      </dgm:t>
    </dgm:pt>
    <dgm:pt modelId="{DBFA84A7-D627-46C0-8A28-E20C7BE3FF8D}">
      <dgm:prSet phldrT="[Szöveg]" custT="1"/>
      <dgm:spPr>
        <a:xfrm rot="10800000">
          <a:off x="0" y="2605537"/>
          <a:ext cx="4434839" cy="1314135"/>
        </a:xfr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pPr algn="just"/>
          <a:r>
            <a:rPr lang="hu-HU" sz="1200" b="1">
              <a:solidFill>
                <a:sysClr val="window" lastClr="FFFFFF"/>
              </a:solidFill>
              <a:latin typeface="Calibri"/>
              <a:ea typeface="+mn-ea"/>
              <a:cs typeface="+mn-cs"/>
            </a:rPr>
            <a:t>SWOT analízis</a:t>
          </a:r>
        </a:p>
      </dgm:t>
    </dgm:pt>
    <dgm:pt modelId="{37DA9FEE-4879-48B5-8FBA-2326A9FB9840}" type="parTrans" cxnId="{42BC66AF-FB43-44F8-BBE0-1755CE0566C7}">
      <dgm:prSet/>
      <dgm:spPr/>
      <dgm:t>
        <a:bodyPr/>
        <a:lstStyle/>
        <a:p>
          <a:pPr algn="ctr"/>
          <a:endParaRPr lang="hu-HU" sz="1200" b="1"/>
        </a:p>
      </dgm:t>
    </dgm:pt>
    <dgm:pt modelId="{B3E21359-CF75-4354-87FE-CFD57A403AF9}" type="sibTrans" cxnId="{42BC66AF-FB43-44F8-BBE0-1755CE0566C7}">
      <dgm:prSet/>
      <dgm:spPr/>
      <dgm:t>
        <a:bodyPr/>
        <a:lstStyle/>
        <a:p>
          <a:pPr algn="ctr"/>
          <a:endParaRPr lang="hu-HU" sz="1200" b="1"/>
        </a:p>
      </dgm:t>
    </dgm:pt>
    <dgm:pt modelId="{B3315407-F0F7-4656-9362-F4AD2A4E3412}">
      <dgm:prSet phldrT="[Szöveg]" custT="1"/>
      <dgm:spPr>
        <a:xfrm>
          <a:off x="2217419" y="3066799"/>
          <a:ext cx="2217419" cy="392926"/>
        </a:xfrm>
        <a:solidFill>
          <a:srgbClr val="8064A2">
            <a:tint val="40000"/>
            <a:alpha val="90000"/>
            <a:hueOff val="-2367424"/>
            <a:satOff val="13294"/>
            <a:lumOff val="845"/>
            <a:alphaOff val="0"/>
          </a:srgbClr>
        </a:solidFill>
        <a:ln w="9525" cap="flat" cmpd="sng" algn="ctr">
          <a:solidFill>
            <a:srgbClr val="8064A2">
              <a:tint val="40000"/>
              <a:alpha val="90000"/>
              <a:hueOff val="-2367424"/>
              <a:satOff val="13294"/>
              <a:lumOff val="845"/>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lgn="ctr"/>
          <a:r>
            <a:rPr lang="hu-HU" sz="1200" b="1">
              <a:solidFill>
                <a:sysClr val="windowText" lastClr="000000">
                  <a:hueOff val="0"/>
                  <a:satOff val="0"/>
                  <a:lumOff val="0"/>
                  <a:alphaOff val="0"/>
                </a:sysClr>
              </a:solidFill>
              <a:latin typeface="Calibri"/>
              <a:ea typeface="+mn-ea"/>
              <a:cs typeface="+mn-cs"/>
            </a:rPr>
            <a:t>külső környezet</a:t>
          </a:r>
        </a:p>
      </dgm:t>
    </dgm:pt>
    <dgm:pt modelId="{B1CD5B0D-E614-422E-BC2C-A5E2EFE36326}" type="parTrans" cxnId="{A59BBF52-5FFD-4854-9485-6823252473A6}">
      <dgm:prSet/>
      <dgm:spPr/>
      <dgm:t>
        <a:bodyPr/>
        <a:lstStyle/>
        <a:p>
          <a:pPr algn="ctr"/>
          <a:endParaRPr lang="hu-HU" sz="1200" b="1"/>
        </a:p>
      </dgm:t>
    </dgm:pt>
    <dgm:pt modelId="{D5FB6D74-D5C2-4419-A138-B1188F13B8B2}" type="sibTrans" cxnId="{A59BBF52-5FFD-4854-9485-6823252473A6}">
      <dgm:prSet/>
      <dgm:spPr/>
      <dgm:t>
        <a:bodyPr/>
        <a:lstStyle/>
        <a:p>
          <a:pPr algn="ctr"/>
          <a:endParaRPr lang="hu-HU" sz="1200" b="1"/>
        </a:p>
      </dgm:t>
    </dgm:pt>
    <dgm:pt modelId="{C3FDDD8E-73CD-42DB-8133-DC3A2A6216BC}">
      <dgm:prSet phldrT="[Szöveg]" custT="1"/>
      <dgm:spPr>
        <a:xfrm>
          <a:off x="2217419" y="464161"/>
          <a:ext cx="2217419" cy="392926"/>
        </a:xfrm>
        <a:solidFill>
          <a:srgbClr val="8064A2">
            <a:tint val="40000"/>
            <a:alpha val="90000"/>
            <a:hueOff val="-3945706"/>
            <a:satOff val="22157"/>
            <a:lumOff val="1408"/>
            <a:alphaOff val="0"/>
          </a:srgbClr>
        </a:solidFill>
        <a:ln w="9525" cap="flat" cmpd="sng" algn="ctr">
          <a:solidFill>
            <a:srgbClr val="8064A2">
              <a:tint val="40000"/>
              <a:alpha val="90000"/>
              <a:hueOff val="-3945706"/>
              <a:satOff val="22157"/>
              <a:lumOff val="1408"/>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lgn="just"/>
          <a:r>
            <a:rPr lang="hu-HU" sz="1200" b="1">
              <a:solidFill>
                <a:sysClr val="windowText" lastClr="000000">
                  <a:hueOff val="0"/>
                  <a:satOff val="0"/>
                  <a:lumOff val="0"/>
                  <a:alphaOff val="0"/>
                </a:sysClr>
              </a:solidFill>
              <a:latin typeface="Calibri"/>
              <a:ea typeface="+mn-ea"/>
              <a:cs typeface="+mn-cs"/>
            </a:rPr>
            <a:t>Primer kutatás (interjúk, kérdőíves megkérdezés)</a:t>
          </a:r>
        </a:p>
      </dgm:t>
    </dgm:pt>
    <dgm:pt modelId="{A6D9D580-6741-4335-BA86-739265698D1D}" type="sibTrans" cxnId="{79805203-FB0B-4195-A23F-0FF2F8AC89BF}">
      <dgm:prSet/>
      <dgm:spPr/>
      <dgm:t>
        <a:bodyPr/>
        <a:lstStyle/>
        <a:p>
          <a:pPr algn="ctr"/>
          <a:endParaRPr lang="hu-HU" sz="1200" b="1"/>
        </a:p>
      </dgm:t>
    </dgm:pt>
    <dgm:pt modelId="{96BC37F4-E92B-4604-9EE6-FF6FAC0A6E14}" type="parTrans" cxnId="{79805203-FB0B-4195-A23F-0FF2F8AC89BF}">
      <dgm:prSet/>
      <dgm:spPr/>
      <dgm:t>
        <a:bodyPr/>
        <a:lstStyle/>
        <a:p>
          <a:pPr algn="ctr"/>
          <a:endParaRPr lang="hu-HU" sz="1200" b="1"/>
        </a:p>
      </dgm:t>
    </dgm:pt>
    <dgm:pt modelId="{19928774-5572-4DF4-B62A-147867DA2A08}">
      <dgm:prSet phldrT="[Szöveg]" custT="1"/>
      <dgm:spPr>
        <a:xfrm>
          <a:off x="2217419" y="1765480"/>
          <a:ext cx="2217419" cy="392926"/>
        </a:xfrm>
        <a:solidFill>
          <a:srgbClr val="8064A2">
            <a:tint val="40000"/>
            <a:alpha val="90000"/>
            <a:hueOff val="-3156565"/>
            <a:satOff val="17726"/>
            <a:lumOff val="1126"/>
            <a:alphaOff val="0"/>
          </a:srgbClr>
        </a:solidFill>
        <a:ln w="9525" cap="flat" cmpd="sng" algn="ctr">
          <a:solidFill>
            <a:srgbClr val="8064A2">
              <a:tint val="40000"/>
              <a:alpha val="90000"/>
              <a:hueOff val="-3156565"/>
              <a:satOff val="17726"/>
              <a:lumOff val="1126"/>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lgn="ctr"/>
          <a:r>
            <a:rPr lang="hu-HU" sz="1200" b="1">
              <a:solidFill>
                <a:sysClr val="windowText" lastClr="000000">
                  <a:hueOff val="0"/>
                  <a:satOff val="0"/>
                  <a:lumOff val="0"/>
                  <a:alphaOff val="0"/>
                </a:sysClr>
              </a:solidFill>
              <a:latin typeface="Calibri"/>
              <a:ea typeface="+mn-ea"/>
              <a:cs typeface="+mn-cs"/>
            </a:rPr>
            <a:t>társadalmi környezet elemzés</a:t>
          </a:r>
        </a:p>
      </dgm:t>
    </dgm:pt>
    <dgm:pt modelId="{06FC1B85-332C-4806-B513-440A0F0F27B2}" type="parTrans" cxnId="{07CB3F5E-8E6F-444C-A834-1D7D74FD0DCA}">
      <dgm:prSet/>
      <dgm:spPr/>
      <dgm:t>
        <a:bodyPr/>
        <a:lstStyle/>
        <a:p>
          <a:pPr algn="ctr"/>
          <a:endParaRPr lang="hu-HU" sz="1200" b="1"/>
        </a:p>
      </dgm:t>
    </dgm:pt>
    <dgm:pt modelId="{3BB880BE-34F9-4D45-9CF4-0A30F6F2761A}" type="sibTrans" cxnId="{07CB3F5E-8E6F-444C-A834-1D7D74FD0DCA}">
      <dgm:prSet/>
      <dgm:spPr/>
      <dgm:t>
        <a:bodyPr/>
        <a:lstStyle/>
        <a:p>
          <a:pPr algn="ctr"/>
          <a:endParaRPr lang="hu-HU" sz="1200" b="1"/>
        </a:p>
      </dgm:t>
    </dgm:pt>
    <dgm:pt modelId="{02879393-5B7A-49F5-A66B-D48CC361CB9D}">
      <dgm:prSet phldrT="[Szöveg]" custT="1"/>
      <dgm:spPr>
        <a:xfrm rot="10800000">
          <a:off x="0" y="3906856"/>
          <a:ext cx="4434839" cy="1314135"/>
        </a:xfrm>
        <a:gradFill rotWithShape="0">
          <a:gsLst>
            <a:gs pos="0">
              <a:srgbClr val="8064A2">
                <a:hueOff val="-1116192"/>
                <a:satOff val="6725"/>
                <a:lumOff val="539"/>
                <a:alphaOff val="0"/>
                <a:shade val="51000"/>
                <a:satMod val="130000"/>
              </a:srgbClr>
            </a:gs>
            <a:gs pos="80000">
              <a:srgbClr val="8064A2">
                <a:hueOff val="-1116192"/>
                <a:satOff val="6725"/>
                <a:lumOff val="539"/>
                <a:alphaOff val="0"/>
                <a:shade val="93000"/>
                <a:satMod val="130000"/>
              </a:srgbClr>
            </a:gs>
            <a:gs pos="100000">
              <a:srgbClr val="8064A2">
                <a:hueOff val="-1116192"/>
                <a:satOff val="6725"/>
                <a:lumOff val="539"/>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pPr algn="just"/>
          <a:r>
            <a:rPr lang="hu-HU" sz="1200" b="1">
              <a:solidFill>
                <a:sysClr val="window" lastClr="FFFFFF"/>
              </a:solidFill>
              <a:latin typeface="Calibri"/>
              <a:ea typeface="+mn-ea"/>
              <a:cs typeface="+mn-cs"/>
            </a:rPr>
            <a:t>Stratégiai célok</a:t>
          </a:r>
        </a:p>
      </dgm:t>
    </dgm:pt>
    <dgm:pt modelId="{7DBE8C98-1159-412F-B735-E4189E2511DC}" type="parTrans" cxnId="{AE2C18F4-13D2-4AE9-9984-8E7AD1990B34}">
      <dgm:prSet/>
      <dgm:spPr/>
      <dgm:t>
        <a:bodyPr/>
        <a:lstStyle/>
        <a:p>
          <a:pPr algn="ctr"/>
          <a:endParaRPr lang="hu-HU" sz="1200" b="1"/>
        </a:p>
      </dgm:t>
    </dgm:pt>
    <dgm:pt modelId="{D00FC4D7-3D39-42C9-950C-C87EAFEC0C2D}" type="sibTrans" cxnId="{AE2C18F4-13D2-4AE9-9984-8E7AD1990B34}">
      <dgm:prSet/>
      <dgm:spPr/>
      <dgm:t>
        <a:bodyPr/>
        <a:lstStyle/>
        <a:p>
          <a:pPr algn="ctr"/>
          <a:endParaRPr lang="hu-HU" sz="1200" b="1"/>
        </a:p>
      </dgm:t>
    </dgm:pt>
    <dgm:pt modelId="{D6E11FF5-38ED-485F-A31B-247DB5819E79}">
      <dgm:prSet custT="1"/>
      <dgm:spPr>
        <a:xfrm>
          <a:off x="0" y="5208175"/>
          <a:ext cx="4434839" cy="854444"/>
        </a:xfr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pPr algn="just"/>
          <a:r>
            <a:rPr lang="hu-HU" sz="1200" b="1">
              <a:solidFill>
                <a:sysClr val="window" lastClr="FFFFFF"/>
              </a:solidFill>
              <a:latin typeface="Calibri"/>
              <a:ea typeface="+mn-ea"/>
              <a:cs typeface="+mn-cs"/>
            </a:rPr>
            <a:t>Megvalósítás, ellenőrzés</a:t>
          </a:r>
        </a:p>
      </dgm:t>
    </dgm:pt>
    <dgm:pt modelId="{16F4630B-EDA0-4FDE-9351-7434002BDD21}" type="parTrans" cxnId="{EE0F5CC7-FBDD-4395-AB10-81FB6E80E8CB}">
      <dgm:prSet/>
      <dgm:spPr/>
      <dgm:t>
        <a:bodyPr/>
        <a:lstStyle/>
        <a:p>
          <a:pPr algn="ctr"/>
          <a:endParaRPr lang="hu-HU" sz="1200" b="1"/>
        </a:p>
      </dgm:t>
    </dgm:pt>
    <dgm:pt modelId="{F554D8EC-719C-4846-9D7D-EA6DBF6D062B}" type="sibTrans" cxnId="{EE0F5CC7-FBDD-4395-AB10-81FB6E80E8CB}">
      <dgm:prSet/>
      <dgm:spPr/>
      <dgm:t>
        <a:bodyPr/>
        <a:lstStyle/>
        <a:p>
          <a:pPr algn="ctr"/>
          <a:endParaRPr lang="hu-HU" sz="1200" b="1"/>
        </a:p>
      </dgm:t>
    </dgm:pt>
    <dgm:pt modelId="{97806EAB-F4F7-4E97-BCD8-2273021783A9}">
      <dgm:prSet phldrT="[Szöveg]" custT="1"/>
      <dgm:spPr>
        <a:xfrm>
          <a:off x="2165" y="4368118"/>
          <a:ext cx="1476836" cy="392926"/>
        </a:xfrm>
        <a:solidFill>
          <a:srgbClr val="8064A2">
            <a:tint val="40000"/>
            <a:alpha val="90000"/>
            <a:hueOff val="-789141"/>
            <a:satOff val="4431"/>
            <a:lumOff val="282"/>
            <a:alphaOff val="0"/>
          </a:srgbClr>
        </a:solidFill>
        <a:ln w="9525" cap="flat" cmpd="sng" algn="ctr">
          <a:solidFill>
            <a:srgbClr val="8064A2">
              <a:tint val="40000"/>
              <a:alpha val="90000"/>
              <a:hueOff val="-789141"/>
              <a:satOff val="4431"/>
              <a:lumOff val="282"/>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lgn="ctr"/>
          <a:r>
            <a:rPr lang="hu-HU" sz="1200" b="1">
              <a:solidFill>
                <a:sysClr val="windowText" lastClr="000000">
                  <a:hueOff val="0"/>
                  <a:satOff val="0"/>
                  <a:lumOff val="0"/>
                  <a:alphaOff val="0"/>
                </a:sysClr>
              </a:solidFill>
              <a:latin typeface="Calibri"/>
              <a:ea typeface="+mn-ea"/>
              <a:cs typeface="+mn-cs"/>
            </a:rPr>
            <a:t>jövőkép</a:t>
          </a:r>
        </a:p>
      </dgm:t>
    </dgm:pt>
    <dgm:pt modelId="{74FD0E47-19E0-41B1-85D4-33E65B4C7379}" type="parTrans" cxnId="{E908D5D9-4621-42F1-BDEC-5211FB92BD0B}">
      <dgm:prSet/>
      <dgm:spPr/>
      <dgm:t>
        <a:bodyPr/>
        <a:lstStyle/>
        <a:p>
          <a:pPr algn="ctr"/>
          <a:endParaRPr lang="hu-HU" sz="1200" b="1"/>
        </a:p>
      </dgm:t>
    </dgm:pt>
    <dgm:pt modelId="{3DF8A3C8-F265-47CE-B684-073DB4D629E0}" type="sibTrans" cxnId="{E908D5D9-4621-42F1-BDEC-5211FB92BD0B}">
      <dgm:prSet/>
      <dgm:spPr/>
      <dgm:t>
        <a:bodyPr/>
        <a:lstStyle/>
        <a:p>
          <a:pPr algn="ctr"/>
          <a:endParaRPr lang="hu-HU" sz="1200" b="1"/>
        </a:p>
      </dgm:t>
    </dgm:pt>
    <dgm:pt modelId="{276D9D0A-3093-47B8-BFC9-F7543C0872DC}">
      <dgm:prSet phldrT="[Szöveg]" custT="1"/>
      <dgm:spPr>
        <a:xfrm>
          <a:off x="1479001" y="4368118"/>
          <a:ext cx="1476836" cy="392926"/>
        </a:xfrm>
        <a:solidFill>
          <a:srgbClr val="8064A2">
            <a:tint val="40000"/>
            <a:alpha val="90000"/>
            <a:hueOff val="-1183712"/>
            <a:satOff val="6647"/>
            <a:lumOff val="422"/>
            <a:alphaOff val="0"/>
          </a:srgbClr>
        </a:solidFill>
        <a:ln w="9525" cap="flat" cmpd="sng" algn="ctr">
          <a:solidFill>
            <a:srgbClr val="8064A2">
              <a:tint val="40000"/>
              <a:alpha val="90000"/>
              <a:hueOff val="-1183712"/>
              <a:satOff val="6647"/>
              <a:lumOff val="422"/>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lgn="ctr"/>
          <a:r>
            <a:rPr lang="hu-HU" sz="1200" b="1">
              <a:solidFill>
                <a:sysClr val="windowText" lastClr="000000">
                  <a:hueOff val="0"/>
                  <a:satOff val="0"/>
                  <a:lumOff val="0"/>
                  <a:alphaOff val="0"/>
                </a:sysClr>
              </a:solidFill>
              <a:latin typeface="Calibri"/>
              <a:ea typeface="+mn-ea"/>
              <a:cs typeface="+mn-cs"/>
            </a:rPr>
            <a:t>kínálatfejlesztés</a:t>
          </a:r>
        </a:p>
      </dgm:t>
    </dgm:pt>
    <dgm:pt modelId="{99DA4989-1841-4CA1-826B-B83584FEF9F7}" type="parTrans" cxnId="{64612258-1A38-46AD-AEC2-41E062DA7D5B}">
      <dgm:prSet/>
      <dgm:spPr/>
      <dgm:t>
        <a:bodyPr/>
        <a:lstStyle/>
        <a:p>
          <a:pPr algn="ctr"/>
          <a:endParaRPr lang="hu-HU" sz="1200" b="1"/>
        </a:p>
      </dgm:t>
    </dgm:pt>
    <dgm:pt modelId="{BF67336A-5B79-424F-8F35-C13BC98E49C8}" type="sibTrans" cxnId="{64612258-1A38-46AD-AEC2-41E062DA7D5B}">
      <dgm:prSet/>
      <dgm:spPr/>
      <dgm:t>
        <a:bodyPr/>
        <a:lstStyle/>
        <a:p>
          <a:pPr algn="ctr"/>
          <a:endParaRPr lang="hu-HU" sz="1200" b="1"/>
        </a:p>
      </dgm:t>
    </dgm:pt>
    <dgm:pt modelId="{D6C6AE7C-8631-48DE-BAA6-61B3A5E52619}">
      <dgm:prSet phldrT="[Szöveg]" custT="1"/>
      <dgm:spPr>
        <a:xfrm>
          <a:off x="2955838" y="4368118"/>
          <a:ext cx="1476836" cy="392926"/>
        </a:xfrm>
        <a:solidFill>
          <a:srgbClr val="8064A2">
            <a:tint val="40000"/>
            <a:alpha val="90000"/>
            <a:hueOff val="-1578282"/>
            <a:satOff val="8863"/>
            <a:lumOff val="563"/>
            <a:alphaOff val="0"/>
          </a:srgbClr>
        </a:solidFill>
        <a:ln w="9525" cap="flat" cmpd="sng" algn="ctr">
          <a:solidFill>
            <a:srgbClr val="8064A2">
              <a:tint val="40000"/>
              <a:alpha val="90000"/>
              <a:hueOff val="-1578282"/>
              <a:satOff val="8863"/>
              <a:lumOff val="563"/>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lgn="ctr"/>
          <a:r>
            <a:rPr lang="hu-HU" sz="1200" b="1">
              <a:solidFill>
                <a:sysClr val="windowText" lastClr="000000">
                  <a:hueOff val="0"/>
                  <a:satOff val="0"/>
                  <a:lumOff val="0"/>
                  <a:alphaOff val="0"/>
                </a:sysClr>
              </a:solidFill>
              <a:latin typeface="Calibri"/>
              <a:ea typeface="+mn-ea"/>
              <a:cs typeface="+mn-cs"/>
            </a:rPr>
            <a:t>kommunikáció fejlesztés</a:t>
          </a:r>
        </a:p>
      </dgm:t>
    </dgm:pt>
    <dgm:pt modelId="{F60DE3A1-912A-4E27-8EC3-E3D9F9443BC1}" type="parTrans" cxnId="{91BEAEA6-8615-4FED-8581-080D024BBB97}">
      <dgm:prSet/>
      <dgm:spPr/>
      <dgm:t>
        <a:bodyPr/>
        <a:lstStyle/>
        <a:p>
          <a:pPr algn="ctr"/>
          <a:endParaRPr lang="hu-HU" sz="1200" b="1"/>
        </a:p>
      </dgm:t>
    </dgm:pt>
    <dgm:pt modelId="{F5C9CBDF-EC85-47EF-980D-B9519586878B}" type="sibTrans" cxnId="{91BEAEA6-8615-4FED-8581-080D024BBB97}">
      <dgm:prSet/>
      <dgm:spPr/>
      <dgm:t>
        <a:bodyPr/>
        <a:lstStyle/>
        <a:p>
          <a:pPr algn="ctr"/>
          <a:endParaRPr lang="hu-HU" sz="1200" b="1"/>
        </a:p>
      </dgm:t>
    </dgm:pt>
    <dgm:pt modelId="{582A9B71-1491-439E-B716-D27B0FCF47AA}">
      <dgm:prSet custT="1"/>
      <dgm:spPr>
        <a:xfrm>
          <a:off x="0" y="5652487"/>
          <a:ext cx="2217419" cy="393044"/>
        </a:xfrm>
        <a:solidFill>
          <a:srgbClr val="8064A2">
            <a:tint val="40000"/>
            <a:alpha val="90000"/>
            <a:hueOff val="0"/>
            <a:satOff val="0"/>
            <a:lumOff val="0"/>
            <a:alphaOff val="0"/>
          </a:srgbClr>
        </a:solidFill>
        <a:ln w="9525" cap="flat" cmpd="sng" algn="ctr">
          <a:solidFill>
            <a:srgbClr val="8064A2">
              <a:tint val="40000"/>
              <a:alpha val="9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lgn="ctr"/>
          <a:r>
            <a:rPr lang="hu-HU" sz="1200" b="1">
              <a:solidFill>
                <a:sysClr val="windowText" lastClr="000000">
                  <a:hueOff val="0"/>
                  <a:satOff val="0"/>
                  <a:lumOff val="0"/>
                  <a:alphaOff val="0"/>
                </a:sysClr>
              </a:solidFill>
              <a:latin typeface="Calibri"/>
              <a:ea typeface="+mn-ea"/>
              <a:cs typeface="+mn-cs"/>
            </a:rPr>
            <a:t>személyek, szervezetek</a:t>
          </a:r>
        </a:p>
      </dgm:t>
    </dgm:pt>
    <dgm:pt modelId="{EDCEF057-9D06-49BE-B75C-D6CC7F21225A}" type="parTrans" cxnId="{46B0C8DB-9010-4A38-B726-993928C6DE94}">
      <dgm:prSet/>
      <dgm:spPr/>
      <dgm:t>
        <a:bodyPr/>
        <a:lstStyle/>
        <a:p>
          <a:pPr algn="ctr"/>
          <a:endParaRPr lang="hu-HU" sz="1200" b="1"/>
        </a:p>
      </dgm:t>
    </dgm:pt>
    <dgm:pt modelId="{2C0A018C-264A-45F6-96E6-C75A086FA0B2}" type="sibTrans" cxnId="{46B0C8DB-9010-4A38-B726-993928C6DE94}">
      <dgm:prSet/>
      <dgm:spPr/>
      <dgm:t>
        <a:bodyPr/>
        <a:lstStyle/>
        <a:p>
          <a:pPr algn="ctr"/>
          <a:endParaRPr lang="hu-HU" sz="1200" b="1"/>
        </a:p>
      </dgm:t>
    </dgm:pt>
    <dgm:pt modelId="{B2D5BDFE-E4B3-46F5-B069-DF07B1DC6674}">
      <dgm:prSet custT="1"/>
      <dgm:spPr>
        <a:xfrm>
          <a:off x="2217419" y="5652487"/>
          <a:ext cx="2217419" cy="393044"/>
        </a:xfrm>
        <a:solidFill>
          <a:srgbClr val="8064A2">
            <a:tint val="40000"/>
            <a:alpha val="90000"/>
            <a:hueOff val="-394571"/>
            <a:satOff val="2216"/>
            <a:lumOff val="141"/>
            <a:alphaOff val="0"/>
          </a:srgbClr>
        </a:solidFill>
        <a:ln w="9525" cap="flat" cmpd="sng" algn="ctr">
          <a:solidFill>
            <a:srgbClr val="8064A2">
              <a:tint val="40000"/>
              <a:alpha val="90000"/>
              <a:hueOff val="-394571"/>
              <a:satOff val="2216"/>
              <a:lumOff val="141"/>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lgn="ctr"/>
          <a:r>
            <a:rPr lang="hu-HU" sz="1200" b="1">
              <a:solidFill>
                <a:sysClr val="windowText" lastClr="000000">
                  <a:hueOff val="0"/>
                  <a:satOff val="0"/>
                  <a:lumOff val="0"/>
                  <a:alphaOff val="0"/>
                </a:sysClr>
              </a:solidFill>
              <a:latin typeface="Calibri"/>
              <a:ea typeface="+mn-ea"/>
              <a:cs typeface="+mn-cs"/>
            </a:rPr>
            <a:t>pénzügyi megvalósítás</a:t>
          </a:r>
        </a:p>
      </dgm:t>
    </dgm:pt>
    <dgm:pt modelId="{915C34CA-D2FE-4188-A152-62AAE83EFAED}" type="parTrans" cxnId="{B395DC49-113E-4367-AC44-F73F8B5E20EB}">
      <dgm:prSet/>
      <dgm:spPr/>
      <dgm:t>
        <a:bodyPr/>
        <a:lstStyle/>
        <a:p>
          <a:pPr algn="ctr"/>
          <a:endParaRPr lang="hu-HU" sz="1200" b="1"/>
        </a:p>
      </dgm:t>
    </dgm:pt>
    <dgm:pt modelId="{901F8144-1C69-4024-8646-6D1C33CC60A4}" type="sibTrans" cxnId="{B395DC49-113E-4367-AC44-F73F8B5E20EB}">
      <dgm:prSet/>
      <dgm:spPr/>
      <dgm:t>
        <a:bodyPr/>
        <a:lstStyle/>
        <a:p>
          <a:pPr algn="ctr"/>
          <a:endParaRPr lang="hu-HU" sz="1200" b="1"/>
        </a:p>
      </dgm:t>
    </dgm:pt>
    <dgm:pt modelId="{CA2E9616-6C68-4D43-8E8F-4863607AD533}">
      <dgm:prSet phldrT="[Szöveg]" custT="1"/>
      <dgm:spPr>
        <a:xfrm>
          <a:off x="0" y="3066799"/>
          <a:ext cx="2217419" cy="392926"/>
        </a:xfrm>
        <a:solidFill>
          <a:srgbClr val="8064A2">
            <a:tint val="40000"/>
            <a:alpha val="90000"/>
            <a:hueOff val="-1972853"/>
            <a:satOff val="11079"/>
            <a:lumOff val="704"/>
            <a:alphaOff val="0"/>
          </a:srgbClr>
        </a:solidFill>
        <a:ln w="9525" cap="flat" cmpd="sng" algn="ctr">
          <a:solidFill>
            <a:srgbClr val="8064A2">
              <a:tint val="40000"/>
              <a:alpha val="90000"/>
              <a:hueOff val="-1972853"/>
              <a:satOff val="11079"/>
              <a:lumOff val="704"/>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gm:spPr>
      <dgm:t>
        <a:bodyPr/>
        <a:lstStyle/>
        <a:p>
          <a:pPr algn="ctr"/>
          <a:r>
            <a:rPr lang="hu-HU" sz="1200" b="1">
              <a:solidFill>
                <a:sysClr val="windowText" lastClr="000000">
                  <a:hueOff val="0"/>
                  <a:satOff val="0"/>
                  <a:lumOff val="0"/>
                  <a:alphaOff val="0"/>
                </a:sysClr>
              </a:solidFill>
              <a:latin typeface="Calibri"/>
              <a:ea typeface="+mn-ea"/>
              <a:cs typeface="+mn-cs"/>
            </a:rPr>
            <a:t>belső környezet</a:t>
          </a:r>
        </a:p>
      </dgm:t>
    </dgm:pt>
    <dgm:pt modelId="{788ED1A5-8718-48E3-B068-96D26E448517}" type="parTrans" cxnId="{4CE708B3-430F-418C-B063-613FB329662D}">
      <dgm:prSet/>
      <dgm:spPr/>
      <dgm:t>
        <a:bodyPr/>
        <a:lstStyle/>
        <a:p>
          <a:pPr algn="ctr"/>
          <a:endParaRPr lang="hu-HU" sz="1200" b="1"/>
        </a:p>
      </dgm:t>
    </dgm:pt>
    <dgm:pt modelId="{A5F32EC6-ABB5-452D-9442-B3FC39F37EE2}" type="sibTrans" cxnId="{4CE708B3-430F-418C-B063-613FB329662D}">
      <dgm:prSet/>
      <dgm:spPr/>
      <dgm:t>
        <a:bodyPr/>
        <a:lstStyle/>
        <a:p>
          <a:pPr algn="ctr"/>
          <a:endParaRPr lang="hu-HU" sz="1200" b="1"/>
        </a:p>
      </dgm:t>
    </dgm:pt>
    <dgm:pt modelId="{F0B35742-E703-4181-84AA-60770FD7F1B0}" type="pres">
      <dgm:prSet presAssocID="{15C53C36-610D-4FBB-BA90-4B07762A297B}" presName="Name0" presStyleCnt="0">
        <dgm:presLayoutVars>
          <dgm:dir/>
          <dgm:animLvl val="lvl"/>
          <dgm:resizeHandles val="exact"/>
        </dgm:presLayoutVars>
      </dgm:prSet>
      <dgm:spPr/>
      <dgm:t>
        <a:bodyPr/>
        <a:lstStyle/>
        <a:p>
          <a:endParaRPr lang="hu-HU"/>
        </a:p>
      </dgm:t>
    </dgm:pt>
    <dgm:pt modelId="{1D424446-86E8-4DB9-9B0B-5C9284745FF9}" type="pres">
      <dgm:prSet presAssocID="{D6E11FF5-38ED-485F-A31B-247DB5819E79}" presName="boxAndChildren" presStyleCnt="0"/>
      <dgm:spPr/>
      <dgm:t>
        <a:bodyPr/>
        <a:lstStyle/>
        <a:p>
          <a:endParaRPr lang="hu-HU"/>
        </a:p>
      </dgm:t>
    </dgm:pt>
    <dgm:pt modelId="{66123581-C2AE-49BA-A232-7927C5686DB9}" type="pres">
      <dgm:prSet presAssocID="{D6E11FF5-38ED-485F-A31B-247DB5819E79}" presName="parentTextBox" presStyleLbl="node1" presStyleIdx="0" presStyleCnt="5"/>
      <dgm:spPr>
        <a:prstGeom prst="rect">
          <a:avLst/>
        </a:prstGeom>
      </dgm:spPr>
      <dgm:t>
        <a:bodyPr/>
        <a:lstStyle/>
        <a:p>
          <a:endParaRPr lang="hu-HU"/>
        </a:p>
      </dgm:t>
    </dgm:pt>
    <dgm:pt modelId="{795E0F4A-3DFF-4BB3-B9E4-15E587748C88}" type="pres">
      <dgm:prSet presAssocID="{D6E11FF5-38ED-485F-A31B-247DB5819E79}" presName="entireBox" presStyleLbl="node1" presStyleIdx="0" presStyleCnt="5"/>
      <dgm:spPr/>
      <dgm:t>
        <a:bodyPr/>
        <a:lstStyle/>
        <a:p>
          <a:endParaRPr lang="hu-HU"/>
        </a:p>
      </dgm:t>
    </dgm:pt>
    <dgm:pt modelId="{D7D402F9-6184-414F-9B5A-B12DE3EBF6F9}" type="pres">
      <dgm:prSet presAssocID="{D6E11FF5-38ED-485F-A31B-247DB5819E79}" presName="descendantBox" presStyleCnt="0"/>
      <dgm:spPr/>
      <dgm:t>
        <a:bodyPr/>
        <a:lstStyle/>
        <a:p>
          <a:endParaRPr lang="hu-HU"/>
        </a:p>
      </dgm:t>
    </dgm:pt>
    <dgm:pt modelId="{990AC263-F373-46AA-A039-3553C6ACB902}" type="pres">
      <dgm:prSet presAssocID="{582A9B71-1491-439E-B716-D27B0FCF47AA}" presName="childTextBox" presStyleLbl="fgAccFollowNode1" presStyleIdx="0" presStyleCnt="11">
        <dgm:presLayoutVars>
          <dgm:bulletEnabled val="1"/>
        </dgm:presLayoutVars>
      </dgm:prSet>
      <dgm:spPr>
        <a:prstGeom prst="rect">
          <a:avLst/>
        </a:prstGeom>
      </dgm:spPr>
      <dgm:t>
        <a:bodyPr/>
        <a:lstStyle/>
        <a:p>
          <a:endParaRPr lang="hu-HU"/>
        </a:p>
      </dgm:t>
    </dgm:pt>
    <dgm:pt modelId="{D815E55A-385D-4929-8880-68D07BA7E271}" type="pres">
      <dgm:prSet presAssocID="{B2D5BDFE-E4B3-46F5-B069-DF07B1DC6674}" presName="childTextBox" presStyleLbl="fgAccFollowNode1" presStyleIdx="1" presStyleCnt="11">
        <dgm:presLayoutVars>
          <dgm:bulletEnabled val="1"/>
        </dgm:presLayoutVars>
      </dgm:prSet>
      <dgm:spPr>
        <a:prstGeom prst="rect">
          <a:avLst/>
        </a:prstGeom>
      </dgm:spPr>
      <dgm:t>
        <a:bodyPr/>
        <a:lstStyle/>
        <a:p>
          <a:endParaRPr lang="hu-HU"/>
        </a:p>
      </dgm:t>
    </dgm:pt>
    <dgm:pt modelId="{7C8F04F9-6459-46B5-B73C-424B7580F653}" type="pres">
      <dgm:prSet presAssocID="{D00FC4D7-3D39-42C9-950C-C87EAFEC0C2D}" presName="sp" presStyleCnt="0"/>
      <dgm:spPr/>
      <dgm:t>
        <a:bodyPr/>
        <a:lstStyle/>
        <a:p>
          <a:endParaRPr lang="hu-HU"/>
        </a:p>
      </dgm:t>
    </dgm:pt>
    <dgm:pt modelId="{C3ED1363-F827-48B8-83A6-82F70AC0A363}" type="pres">
      <dgm:prSet presAssocID="{02879393-5B7A-49F5-A66B-D48CC361CB9D}" presName="arrowAndChildren" presStyleCnt="0"/>
      <dgm:spPr/>
      <dgm:t>
        <a:bodyPr/>
        <a:lstStyle/>
        <a:p>
          <a:endParaRPr lang="hu-HU"/>
        </a:p>
      </dgm:t>
    </dgm:pt>
    <dgm:pt modelId="{510790A5-3CCE-48F2-9C86-0DD0A7D8DB87}" type="pres">
      <dgm:prSet presAssocID="{02879393-5B7A-49F5-A66B-D48CC361CB9D}" presName="parentTextArrow" presStyleLbl="node1" presStyleIdx="0" presStyleCnt="5"/>
      <dgm:spPr>
        <a:prstGeom prst="upArrowCallout">
          <a:avLst/>
        </a:prstGeom>
      </dgm:spPr>
      <dgm:t>
        <a:bodyPr/>
        <a:lstStyle/>
        <a:p>
          <a:endParaRPr lang="hu-HU"/>
        </a:p>
      </dgm:t>
    </dgm:pt>
    <dgm:pt modelId="{5165349F-611C-4439-B439-60C7DCA459B1}" type="pres">
      <dgm:prSet presAssocID="{02879393-5B7A-49F5-A66B-D48CC361CB9D}" presName="arrow" presStyleLbl="node1" presStyleIdx="1" presStyleCnt="5"/>
      <dgm:spPr/>
      <dgm:t>
        <a:bodyPr/>
        <a:lstStyle/>
        <a:p>
          <a:endParaRPr lang="hu-HU"/>
        </a:p>
      </dgm:t>
    </dgm:pt>
    <dgm:pt modelId="{42F77FC6-A925-4127-8E93-43EF1DA8C3D6}" type="pres">
      <dgm:prSet presAssocID="{02879393-5B7A-49F5-A66B-D48CC361CB9D}" presName="descendantArrow" presStyleCnt="0"/>
      <dgm:spPr/>
      <dgm:t>
        <a:bodyPr/>
        <a:lstStyle/>
        <a:p>
          <a:endParaRPr lang="hu-HU"/>
        </a:p>
      </dgm:t>
    </dgm:pt>
    <dgm:pt modelId="{BC5EFEE5-17BB-4045-A6D0-C4D4BEF40F51}" type="pres">
      <dgm:prSet presAssocID="{97806EAB-F4F7-4E97-BCD8-2273021783A9}" presName="childTextArrow" presStyleLbl="fgAccFollowNode1" presStyleIdx="2" presStyleCnt="11">
        <dgm:presLayoutVars>
          <dgm:bulletEnabled val="1"/>
        </dgm:presLayoutVars>
      </dgm:prSet>
      <dgm:spPr>
        <a:prstGeom prst="rect">
          <a:avLst/>
        </a:prstGeom>
      </dgm:spPr>
      <dgm:t>
        <a:bodyPr/>
        <a:lstStyle/>
        <a:p>
          <a:endParaRPr lang="hu-HU"/>
        </a:p>
      </dgm:t>
    </dgm:pt>
    <dgm:pt modelId="{03F7D090-5063-49C3-A6C0-FA8C2A25D85E}" type="pres">
      <dgm:prSet presAssocID="{276D9D0A-3093-47B8-BFC9-F7543C0872DC}" presName="childTextArrow" presStyleLbl="fgAccFollowNode1" presStyleIdx="3" presStyleCnt="11">
        <dgm:presLayoutVars>
          <dgm:bulletEnabled val="1"/>
        </dgm:presLayoutVars>
      </dgm:prSet>
      <dgm:spPr>
        <a:prstGeom prst="rect">
          <a:avLst/>
        </a:prstGeom>
      </dgm:spPr>
      <dgm:t>
        <a:bodyPr/>
        <a:lstStyle/>
        <a:p>
          <a:endParaRPr lang="hu-HU"/>
        </a:p>
      </dgm:t>
    </dgm:pt>
    <dgm:pt modelId="{74AF2F42-60D8-4A51-9306-F0C0889BCB7E}" type="pres">
      <dgm:prSet presAssocID="{D6C6AE7C-8631-48DE-BAA6-61B3A5E52619}" presName="childTextArrow" presStyleLbl="fgAccFollowNode1" presStyleIdx="4" presStyleCnt="11">
        <dgm:presLayoutVars>
          <dgm:bulletEnabled val="1"/>
        </dgm:presLayoutVars>
      </dgm:prSet>
      <dgm:spPr>
        <a:prstGeom prst="rect">
          <a:avLst/>
        </a:prstGeom>
      </dgm:spPr>
      <dgm:t>
        <a:bodyPr/>
        <a:lstStyle/>
        <a:p>
          <a:endParaRPr lang="hu-HU"/>
        </a:p>
      </dgm:t>
    </dgm:pt>
    <dgm:pt modelId="{20999FF9-2402-417D-AB18-FD0321A60BB5}" type="pres">
      <dgm:prSet presAssocID="{B3E21359-CF75-4354-87FE-CFD57A403AF9}" presName="sp" presStyleCnt="0"/>
      <dgm:spPr/>
      <dgm:t>
        <a:bodyPr/>
        <a:lstStyle/>
        <a:p>
          <a:endParaRPr lang="hu-HU"/>
        </a:p>
      </dgm:t>
    </dgm:pt>
    <dgm:pt modelId="{05F26676-41C3-4E1A-BD6C-5B74CB32BD69}" type="pres">
      <dgm:prSet presAssocID="{DBFA84A7-D627-46C0-8A28-E20C7BE3FF8D}" presName="arrowAndChildren" presStyleCnt="0"/>
      <dgm:spPr/>
      <dgm:t>
        <a:bodyPr/>
        <a:lstStyle/>
        <a:p>
          <a:endParaRPr lang="hu-HU"/>
        </a:p>
      </dgm:t>
    </dgm:pt>
    <dgm:pt modelId="{C9598418-CA95-45A5-B96C-5F7B6AFC6922}" type="pres">
      <dgm:prSet presAssocID="{DBFA84A7-D627-46C0-8A28-E20C7BE3FF8D}" presName="parentTextArrow" presStyleLbl="node1" presStyleIdx="1" presStyleCnt="5"/>
      <dgm:spPr>
        <a:prstGeom prst="upArrowCallout">
          <a:avLst/>
        </a:prstGeom>
      </dgm:spPr>
      <dgm:t>
        <a:bodyPr/>
        <a:lstStyle/>
        <a:p>
          <a:endParaRPr lang="hu-HU"/>
        </a:p>
      </dgm:t>
    </dgm:pt>
    <dgm:pt modelId="{E3E4983A-10E8-42BF-8F88-194404F32642}" type="pres">
      <dgm:prSet presAssocID="{DBFA84A7-D627-46C0-8A28-E20C7BE3FF8D}" presName="arrow" presStyleLbl="node1" presStyleIdx="2" presStyleCnt="5"/>
      <dgm:spPr/>
      <dgm:t>
        <a:bodyPr/>
        <a:lstStyle/>
        <a:p>
          <a:endParaRPr lang="hu-HU"/>
        </a:p>
      </dgm:t>
    </dgm:pt>
    <dgm:pt modelId="{B7FC78AB-5A94-44EE-86A7-206FB09DF8B5}" type="pres">
      <dgm:prSet presAssocID="{DBFA84A7-D627-46C0-8A28-E20C7BE3FF8D}" presName="descendantArrow" presStyleCnt="0"/>
      <dgm:spPr/>
      <dgm:t>
        <a:bodyPr/>
        <a:lstStyle/>
        <a:p>
          <a:endParaRPr lang="hu-HU"/>
        </a:p>
      </dgm:t>
    </dgm:pt>
    <dgm:pt modelId="{8835FDC6-D7C2-40FE-8E8E-0740012DF5C7}" type="pres">
      <dgm:prSet presAssocID="{CA2E9616-6C68-4D43-8E8F-4863607AD533}" presName="childTextArrow" presStyleLbl="fgAccFollowNode1" presStyleIdx="5" presStyleCnt="11">
        <dgm:presLayoutVars>
          <dgm:bulletEnabled val="1"/>
        </dgm:presLayoutVars>
      </dgm:prSet>
      <dgm:spPr>
        <a:prstGeom prst="rect">
          <a:avLst/>
        </a:prstGeom>
      </dgm:spPr>
      <dgm:t>
        <a:bodyPr/>
        <a:lstStyle/>
        <a:p>
          <a:endParaRPr lang="hu-HU"/>
        </a:p>
      </dgm:t>
    </dgm:pt>
    <dgm:pt modelId="{7D7272C6-86FE-4FCB-BC08-3AD42EB8B1A3}" type="pres">
      <dgm:prSet presAssocID="{B3315407-F0F7-4656-9362-F4AD2A4E3412}" presName="childTextArrow" presStyleLbl="fgAccFollowNode1" presStyleIdx="6" presStyleCnt="11">
        <dgm:presLayoutVars>
          <dgm:bulletEnabled val="1"/>
        </dgm:presLayoutVars>
      </dgm:prSet>
      <dgm:spPr>
        <a:prstGeom prst="rect">
          <a:avLst/>
        </a:prstGeom>
      </dgm:spPr>
      <dgm:t>
        <a:bodyPr/>
        <a:lstStyle/>
        <a:p>
          <a:endParaRPr lang="hu-HU"/>
        </a:p>
      </dgm:t>
    </dgm:pt>
    <dgm:pt modelId="{C1D8E65D-3A34-499A-9DFD-E3E8406CCDDB}" type="pres">
      <dgm:prSet presAssocID="{4A74E8A5-6A11-4468-B3B3-C1D04A23EB6C}" presName="sp" presStyleCnt="0"/>
      <dgm:spPr/>
      <dgm:t>
        <a:bodyPr/>
        <a:lstStyle/>
        <a:p>
          <a:endParaRPr lang="hu-HU"/>
        </a:p>
      </dgm:t>
    </dgm:pt>
    <dgm:pt modelId="{C74E766A-ABEC-4B6E-B61A-0957E31DEC71}" type="pres">
      <dgm:prSet presAssocID="{E1233830-9F0D-44C0-AC54-2BD39202E73E}" presName="arrowAndChildren" presStyleCnt="0"/>
      <dgm:spPr/>
      <dgm:t>
        <a:bodyPr/>
        <a:lstStyle/>
        <a:p>
          <a:endParaRPr lang="hu-HU"/>
        </a:p>
      </dgm:t>
    </dgm:pt>
    <dgm:pt modelId="{083BDABC-B399-47D0-8426-FED7063B12BC}" type="pres">
      <dgm:prSet presAssocID="{E1233830-9F0D-44C0-AC54-2BD39202E73E}" presName="parentTextArrow" presStyleLbl="node1" presStyleIdx="2" presStyleCnt="5"/>
      <dgm:spPr>
        <a:prstGeom prst="upArrowCallout">
          <a:avLst/>
        </a:prstGeom>
      </dgm:spPr>
      <dgm:t>
        <a:bodyPr/>
        <a:lstStyle/>
        <a:p>
          <a:endParaRPr lang="hu-HU"/>
        </a:p>
      </dgm:t>
    </dgm:pt>
    <dgm:pt modelId="{4F68E48C-CD08-401E-A5B7-4B0566BF1F29}" type="pres">
      <dgm:prSet presAssocID="{E1233830-9F0D-44C0-AC54-2BD39202E73E}" presName="arrow" presStyleLbl="node1" presStyleIdx="3" presStyleCnt="5"/>
      <dgm:spPr/>
      <dgm:t>
        <a:bodyPr/>
        <a:lstStyle/>
        <a:p>
          <a:endParaRPr lang="hu-HU"/>
        </a:p>
      </dgm:t>
    </dgm:pt>
    <dgm:pt modelId="{6EAAD901-8614-4C81-92E9-BD638571BC11}" type="pres">
      <dgm:prSet presAssocID="{E1233830-9F0D-44C0-AC54-2BD39202E73E}" presName="descendantArrow" presStyleCnt="0"/>
      <dgm:spPr/>
      <dgm:t>
        <a:bodyPr/>
        <a:lstStyle/>
        <a:p>
          <a:endParaRPr lang="hu-HU"/>
        </a:p>
      </dgm:t>
    </dgm:pt>
    <dgm:pt modelId="{FAAE5E59-9C17-4160-9F7D-4FE97FE752F2}" type="pres">
      <dgm:prSet presAssocID="{0AA4D4AA-8A4D-4A69-96E4-C04DD9F2BC95}" presName="childTextArrow" presStyleLbl="fgAccFollowNode1" presStyleIdx="7" presStyleCnt="11">
        <dgm:presLayoutVars>
          <dgm:bulletEnabled val="1"/>
        </dgm:presLayoutVars>
      </dgm:prSet>
      <dgm:spPr>
        <a:prstGeom prst="rect">
          <a:avLst/>
        </a:prstGeom>
      </dgm:spPr>
      <dgm:t>
        <a:bodyPr/>
        <a:lstStyle/>
        <a:p>
          <a:endParaRPr lang="hu-HU"/>
        </a:p>
      </dgm:t>
    </dgm:pt>
    <dgm:pt modelId="{230E04D0-03B5-4F1A-9968-9B96742CE134}" type="pres">
      <dgm:prSet presAssocID="{19928774-5572-4DF4-B62A-147867DA2A08}" presName="childTextArrow" presStyleLbl="fgAccFollowNode1" presStyleIdx="8" presStyleCnt="11">
        <dgm:presLayoutVars>
          <dgm:bulletEnabled val="1"/>
        </dgm:presLayoutVars>
      </dgm:prSet>
      <dgm:spPr>
        <a:prstGeom prst="rect">
          <a:avLst/>
        </a:prstGeom>
      </dgm:spPr>
      <dgm:t>
        <a:bodyPr/>
        <a:lstStyle/>
        <a:p>
          <a:endParaRPr lang="hu-HU"/>
        </a:p>
      </dgm:t>
    </dgm:pt>
    <dgm:pt modelId="{6ED59B42-000A-422B-B0C3-D409F1E77ABF}" type="pres">
      <dgm:prSet presAssocID="{5C107B88-A72E-4771-A69E-7A50B48C52EA}" presName="sp" presStyleCnt="0"/>
      <dgm:spPr/>
      <dgm:t>
        <a:bodyPr/>
        <a:lstStyle/>
        <a:p>
          <a:endParaRPr lang="hu-HU"/>
        </a:p>
      </dgm:t>
    </dgm:pt>
    <dgm:pt modelId="{CCB5EFDF-FB2F-438E-940E-77BBD04570B4}" type="pres">
      <dgm:prSet presAssocID="{3A59256D-6752-4353-9077-D08BB856994E}" presName="arrowAndChildren" presStyleCnt="0"/>
      <dgm:spPr/>
      <dgm:t>
        <a:bodyPr/>
        <a:lstStyle/>
        <a:p>
          <a:endParaRPr lang="hu-HU"/>
        </a:p>
      </dgm:t>
    </dgm:pt>
    <dgm:pt modelId="{5B1C8812-EF81-4603-8EBE-A2152C55BDE9}" type="pres">
      <dgm:prSet presAssocID="{3A59256D-6752-4353-9077-D08BB856994E}" presName="parentTextArrow" presStyleLbl="node1" presStyleIdx="3" presStyleCnt="5"/>
      <dgm:spPr>
        <a:prstGeom prst="upArrowCallout">
          <a:avLst/>
        </a:prstGeom>
      </dgm:spPr>
      <dgm:t>
        <a:bodyPr/>
        <a:lstStyle/>
        <a:p>
          <a:endParaRPr lang="hu-HU"/>
        </a:p>
      </dgm:t>
    </dgm:pt>
    <dgm:pt modelId="{C9225A33-C0C4-49B3-BFAE-B86F56563025}" type="pres">
      <dgm:prSet presAssocID="{3A59256D-6752-4353-9077-D08BB856994E}" presName="arrow" presStyleLbl="node1" presStyleIdx="4" presStyleCnt="5"/>
      <dgm:spPr/>
      <dgm:t>
        <a:bodyPr/>
        <a:lstStyle/>
        <a:p>
          <a:endParaRPr lang="hu-HU"/>
        </a:p>
      </dgm:t>
    </dgm:pt>
    <dgm:pt modelId="{DAEF87E3-2FBC-45B7-9F98-6EB4473CF375}" type="pres">
      <dgm:prSet presAssocID="{3A59256D-6752-4353-9077-D08BB856994E}" presName="descendantArrow" presStyleCnt="0"/>
      <dgm:spPr/>
      <dgm:t>
        <a:bodyPr/>
        <a:lstStyle/>
        <a:p>
          <a:endParaRPr lang="hu-HU"/>
        </a:p>
      </dgm:t>
    </dgm:pt>
    <dgm:pt modelId="{B573735B-5B5F-482D-A099-7D04503B67FA}" type="pres">
      <dgm:prSet presAssocID="{649C408A-17BB-418F-BD23-78E2097263AA}" presName="childTextArrow" presStyleLbl="fgAccFollowNode1" presStyleIdx="9" presStyleCnt="11">
        <dgm:presLayoutVars>
          <dgm:bulletEnabled val="1"/>
        </dgm:presLayoutVars>
      </dgm:prSet>
      <dgm:spPr>
        <a:prstGeom prst="rect">
          <a:avLst/>
        </a:prstGeom>
      </dgm:spPr>
      <dgm:t>
        <a:bodyPr/>
        <a:lstStyle/>
        <a:p>
          <a:endParaRPr lang="hu-HU"/>
        </a:p>
      </dgm:t>
    </dgm:pt>
    <dgm:pt modelId="{67D7D4FF-05AB-45AF-9809-9EFDFC5BA61F}" type="pres">
      <dgm:prSet presAssocID="{C3FDDD8E-73CD-42DB-8133-DC3A2A6216BC}" presName="childTextArrow" presStyleLbl="fgAccFollowNode1" presStyleIdx="10" presStyleCnt="11">
        <dgm:presLayoutVars>
          <dgm:bulletEnabled val="1"/>
        </dgm:presLayoutVars>
      </dgm:prSet>
      <dgm:spPr>
        <a:prstGeom prst="rect">
          <a:avLst/>
        </a:prstGeom>
      </dgm:spPr>
      <dgm:t>
        <a:bodyPr/>
        <a:lstStyle/>
        <a:p>
          <a:endParaRPr lang="hu-HU"/>
        </a:p>
      </dgm:t>
    </dgm:pt>
  </dgm:ptLst>
  <dgm:cxnLst>
    <dgm:cxn modelId="{DF342A40-07CF-42F1-BF79-8053B2934CB4}" type="presOf" srcId="{CA2E9616-6C68-4D43-8E8F-4863607AD533}" destId="{8835FDC6-D7C2-40FE-8E8E-0740012DF5C7}" srcOrd="0" destOrd="0" presId="urn:microsoft.com/office/officeart/2005/8/layout/process4"/>
    <dgm:cxn modelId="{EE0F5CC7-FBDD-4395-AB10-81FB6E80E8CB}" srcId="{15C53C36-610D-4FBB-BA90-4B07762A297B}" destId="{D6E11FF5-38ED-485F-A31B-247DB5819E79}" srcOrd="4" destOrd="0" parTransId="{16F4630B-EDA0-4FDE-9351-7434002BDD21}" sibTransId="{F554D8EC-719C-4846-9D7D-EA6DBF6D062B}"/>
    <dgm:cxn modelId="{A59BBF52-5FFD-4854-9485-6823252473A6}" srcId="{DBFA84A7-D627-46C0-8A28-E20C7BE3FF8D}" destId="{B3315407-F0F7-4656-9362-F4AD2A4E3412}" srcOrd="1" destOrd="0" parTransId="{B1CD5B0D-E614-422E-BC2C-A5E2EFE36326}" sibTransId="{D5FB6D74-D5C2-4419-A138-B1188F13B8B2}"/>
    <dgm:cxn modelId="{A1C3926C-6DEB-43E5-B692-EADF0B65C445}" type="presOf" srcId="{3A59256D-6752-4353-9077-D08BB856994E}" destId="{5B1C8812-EF81-4603-8EBE-A2152C55BDE9}" srcOrd="0" destOrd="0" presId="urn:microsoft.com/office/officeart/2005/8/layout/process4"/>
    <dgm:cxn modelId="{17E2F524-5C50-4D0A-B002-46FEB5C3EFFF}" type="presOf" srcId="{276D9D0A-3093-47B8-BFC9-F7543C0872DC}" destId="{03F7D090-5063-49C3-A6C0-FA8C2A25D85E}" srcOrd="0" destOrd="0" presId="urn:microsoft.com/office/officeart/2005/8/layout/process4"/>
    <dgm:cxn modelId="{21741451-1244-43D7-B8F0-E4446E36552A}" type="presOf" srcId="{DBFA84A7-D627-46C0-8A28-E20C7BE3FF8D}" destId="{E3E4983A-10E8-42BF-8F88-194404F32642}" srcOrd="1" destOrd="0" presId="urn:microsoft.com/office/officeart/2005/8/layout/process4"/>
    <dgm:cxn modelId="{AE2C18F4-13D2-4AE9-9984-8E7AD1990B34}" srcId="{15C53C36-610D-4FBB-BA90-4B07762A297B}" destId="{02879393-5B7A-49F5-A66B-D48CC361CB9D}" srcOrd="3" destOrd="0" parTransId="{7DBE8C98-1159-412F-B735-E4189E2511DC}" sibTransId="{D00FC4D7-3D39-42C9-950C-C87EAFEC0C2D}"/>
    <dgm:cxn modelId="{42BC66AF-FB43-44F8-BBE0-1755CE0566C7}" srcId="{15C53C36-610D-4FBB-BA90-4B07762A297B}" destId="{DBFA84A7-D627-46C0-8A28-E20C7BE3FF8D}" srcOrd="2" destOrd="0" parTransId="{37DA9FEE-4879-48B5-8FBA-2326A9FB9840}" sibTransId="{B3E21359-CF75-4354-87FE-CFD57A403AF9}"/>
    <dgm:cxn modelId="{5F0C146B-6B1E-4212-90F8-0895E8A77C46}" type="presOf" srcId="{582A9B71-1491-439E-B716-D27B0FCF47AA}" destId="{990AC263-F373-46AA-A039-3553C6ACB902}" srcOrd="0" destOrd="0" presId="urn:microsoft.com/office/officeart/2005/8/layout/process4"/>
    <dgm:cxn modelId="{77F0CD13-1D5D-4E09-A099-8CA7A55F3E15}" type="presOf" srcId="{DBFA84A7-D627-46C0-8A28-E20C7BE3FF8D}" destId="{C9598418-CA95-45A5-B96C-5F7B6AFC6922}" srcOrd="0" destOrd="0" presId="urn:microsoft.com/office/officeart/2005/8/layout/process4"/>
    <dgm:cxn modelId="{79805203-FB0B-4195-A23F-0FF2F8AC89BF}" srcId="{3A59256D-6752-4353-9077-D08BB856994E}" destId="{C3FDDD8E-73CD-42DB-8133-DC3A2A6216BC}" srcOrd="1" destOrd="0" parTransId="{96BC37F4-E92B-4604-9EE6-FF6FAC0A6E14}" sibTransId="{A6D9D580-6741-4335-BA86-739265698D1D}"/>
    <dgm:cxn modelId="{E908D5D9-4621-42F1-BDEC-5211FB92BD0B}" srcId="{02879393-5B7A-49F5-A66B-D48CC361CB9D}" destId="{97806EAB-F4F7-4E97-BCD8-2273021783A9}" srcOrd="0" destOrd="0" parTransId="{74FD0E47-19E0-41B1-85D4-33E65B4C7379}" sibTransId="{3DF8A3C8-F265-47CE-B684-073DB4D629E0}"/>
    <dgm:cxn modelId="{007A0EC0-3B6C-498A-A1EC-830FC3272437}" type="presOf" srcId="{E1233830-9F0D-44C0-AC54-2BD39202E73E}" destId="{4F68E48C-CD08-401E-A5B7-4B0566BF1F29}" srcOrd="1" destOrd="0" presId="urn:microsoft.com/office/officeart/2005/8/layout/process4"/>
    <dgm:cxn modelId="{366CD7D1-8A64-4008-AA5A-022BF38F703C}" type="presOf" srcId="{D6C6AE7C-8631-48DE-BAA6-61B3A5E52619}" destId="{74AF2F42-60D8-4A51-9306-F0C0889BCB7E}" srcOrd="0" destOrd="0" presId="urn:microsoft.com/office/officeart/2005/8/layout/process4"/>
    <dgm:cxn modelId="{4CE708B3-430F-418C-B063-613FB329662D}" srcId="{DBFA84A7-D627-46C0-8A28-E20C7BE3FF8D}" destId="{CA2E9616-6C68-4D43-8E8F-4863607AD533}" srcOrd="0" destOrd="0" parTransId="{788ED1A5-8718-48E3-B068-96D26E448517}" sibTransId="{A5F32EC6-ABB5-452D-9442-B3FC39F37EE2}"/>
    <dgm:cxn modelId="{D02E89F0-7014-414B-9579-9F9357114DEE}" type="presOf" srcId="{15C53C36-610D-4FBB-BA90-4B07762A297B}" destId="{F0B35742-E703-4181-84AA-60770FD7F1B0}" srcOrd="0" destOrd="0" presId="urn:microsoft.com/office/officeart/2005/8/layout/process4"/>
    <dgm:cxn modelId="{AE212FFB-F031-4785-92E5-3861E4187ED5}" type="presOf" srcId="{D6E11FF5-38ED-485F-A31B-247DB5819E79}" destId="{795E0F4A-3DFF-4BB3-B9E4-15E587748C88}" srcOrd="1" destOrd="0" presId="urn:microsoft.com/office/officeart/2005/8/layout/process4"/>
    <dgm:cxn modelId="{6558A61A-EE49-495B-BEF9-4D7D682FCEBB}" type="presOf" srcId="{02879393-5B7A-49F5-A66B-D48CC361CB9D}" destId="{5165349F-611C-4439-B439-60C7DCA459B1}" srcOrd="1" destOrd="0" presId="urn:microsoft.com/office/officeart/2005/8/layout/process4"/>
    <dgm:cxn modelId="{91BEAEA6-8615-4FED-8581-080D024BBB97}" srcId="{02879393-5B7A-49F5-A66B-D48CC361CB9D}" destId="{D6C6AE7C-8631-48DE-BAA6-61B3A5E52619}" srcOrd="2" destOrd="0" parTransId="{F60DE3A1-912A-4E27-8EC3-E3D9F9443BC1}" sibTransId="{F5C9CBDF-EC85-47EF-980D-B9519586878B}"/>
    <dgm:cxn modelId="{CE57E47F-F044-4B94-92ED-3B12D81960A9}" srcId="{15C53C36-610D-4FBB-BA90-4B07762A297B}" destId="{3A59256D-6752-4353-9077-D08BB856994E}" srcOrd="0" destOrd="0" parTransId="{74BC08B3-0F0D-47CA-81ED-612D0D00F30A}" sibTransId="{5C107B88-A72E-4771-A69E-7A50B48C52EA}"/>
    <dgm:cxn modelId="{B9A77C1C-B4D4-4883-9BC7-BACF25A5D19B}" type="presOf" srcId="{02879393-5B7A-49F5-A66B-D48CC361CB9D}" destId="{510790A5-3CCE-48F2-9C86-0DD0A7D8DB87}" srcOrd="0" destOrd="0" presId="urn:microsoft.com/office/officeart/2005/8/layout/process4"/>
    <dgm:cxn modelId="{B6D9F429-0B75-406F-8038-0BD79BB3216D}" srcId="{E1233830-9F0D-44C0-AC54-2BD39202E73E}" destId="{0AA4D4AA-8A4D-4A69-96E4-C04DD9F2BC95}" srcOrd="0" destOrd="0" parTransId="{7EE90DB8-1CC4-4C90-BA7C-5ED73371513F}" sibTransId="{04936FD0-62EF-496C-BD47-AB814C3F4F9E}"/>
    <dgm:cxn modelId="{755BDF44-D6B4-4D3B-AE81-0385EBC31601}" type="presOf" srcId="{B2D5BDFE-E4B3-46F5-B069-DF07B1DC6674}" destId="{D815E55A-385D-4929-8880-68D07BA7E271}" srcOrd="0" destOrd="0" presId="urn:microsoft.com/office/officeart/2005/8/layout/process4"/>
    <dgm:cxn modelId="{92B6A55B-23C4-4C2B-984B-2EC68CA7D48A}" type="presOf" srcId="{E1233830-9F0D-44C0-AC54-2BD39202E73E}" destId="{083BDABC-B399-47D0-8426-FED7063B12BC}" srcOrd="0" destOrd="0" presId="urn:microsoft.com/office/officeart/2005/8/layout/process4"/>
    <dgm:cxn modelId="{7AF39464-968B-49F8-BCCE-96B20F70A3F6}" type="presOf" srcId="{3A59256D-6752-4353-9077-D08BB856994E}" destId="{C9225A33-C0C4-49B3-BFAE-B86F56563025}" srcOrd="1" destOrd="0" presId="urn:microsoft.com/office/officeart/2005/8/layout/process4"/>
    <dgm:cxn modelId="{E5D7905C-D3FD-4986-8C6C-0EB7370E2C62}" type="presOf" srcId="{C3FDDD8E-73CD-42DB-8133-DC3A2A6216BC}" destId="{67D7D4FF-05AB-45AF-9809-9EFDFC5BA61F}" srcOrd="0" destOrd="0" presId="urn:microsoft.com/office/officeart/2005/8/layout/process4"/>
    <dgm:cxn modelId="{46B0C8DB-9010-4A38-B726-993928C6DE94}" srcId="{D6E11FF5-38ED-485F-A31B-247DB5819E79}" destId="{582A9B71-1491-439E-B716-D27B0FCF47AA}" srcOrd="0" destOrd="0" parTransId="{EDCEF057-9D06-49BE-B75C-D6CC7F21225A}" sibTransId="{2C0A018C-264A-45F6-96E6-C75A086FA0B2}"/>
    <dgm:cxn modelId="{07CB3F5E-8E6F-444C-A834-1D7D74FD0DCA}" srcId="{E1233830-9F0D-44C0-AC54-2BD39202E73E}" destId="{19928774-5572-4DF4-B62A-147867DA2A08}" srcOrd="1" destOrd="0" parTransId="{06FC1B85-332C-4806-B513-440A0F0F27B2}" sibTransId="{3BB880BE-34F9-4D45-9CF4-0A30F6F2761A}"/>
    <dgm:cxn modelId="{ACAB7989-8FFF-4E54-8586-7264F1F2CB72}" type="presOf" srcId="{0AA4D4AA-8A4D-4A69-96E4-C04DD9F2BC95}" destId="{FAAE5E59-9C17-4160-9F7D-4FE97FE752F2}" srcOrd="0" destOrd="0" presId="urn:microsoft.com/office/officeart/2005/8/layout/process4"/>
    <dgm:cxn modelId="{64612258-1A38-46AD-AEC2-41E062DA7D5B}" srcId="{02879393-5B7A-49F5-A66B-D48CC361CB9D}" destId="{276D9D0A-3093-47B8-BFC9-F7543C0872DC}" srcOrd="1" destOrd="0" parTransId="{99DA4989-1841-4CA1-826B-B83584FEF9F7}" sibTransId="{BF67336A-5B79-424F-8F35-C13BC98E49C8}"/>
    <dgm:cxn modelId="{17E29BE9-E8F4-4595-96F4-744DA54CF4D2}" srcId="{15C53C36-610D-4FBB-BA90-4B07762A297B}" destId="{E1233830-9F0D-44C0-AC54-2BD39202E73E}" srcOrd="1" destOrd="0" parTransId="{BE79AD6E-E3FA-4B64-964C-1AC093145C5F}" sibTransId="{4A74E8A5-6A11-4468-B3B3-C1D04A23EB6C}"/>
    <dgm:cxn modelId="{7099A0A6-A6BB-471C-846F-5FF59BC388F3}" type="presOf" srcId="{19928774-5572-4DF4-B62A-147867DA2A08}" destId="{230E04D0-03B5-4F1A-9968-9B96742CE134}" srcOrd="0" destOrd="0" presId="urn:microsoft.com/office/officeart/2005/8/layout/process4"/>
    <dgm:cxn modelId="{C1DFA9C0-5EC3-4D60-95E4-98E576DD3FB3}" srcId="{3A59256D-6752-4353-9077-D08BB856994E}" destId="{649C408A-17BB-418F-BD23-78E2097263AA}" srcOrd="0" destOrd="0" parTransId="{DBE003F8-497A-450D-8585-6D175357BA6B}" sibTransId="{DBD0AB99-17FA-4585-B636-C4C2DE9D5120}"/>
    <dgm:cxn modelId="{54B5437D-0F93-4417-95EC-CFBA0A055743}" type="presOf" srcId="{D6E11FF5-38ED-485F-A31B-247DB5819E79}" destId="{66123581-C2AE-49BA-A232-7927C5686DB9}" srcOrd="0" destOrd="0" presId="urn:microsoft.com/office/officeart/2005/8/layout/process4"/>
    <dgm:cxn modelId="{0952D66A-4D9A-42F7-9D26-DBF43BE11781}" type="presOf" srcId="{649C408A-17BB-418F-BD23-78E2097263AA}" destId="{B573735B-5B5F-482D-A099-7D04503B67FA}" srcOrd="0" destOrd="0" presId="urn:microsoft.com/office/officeart/2005/8/layout/process4"/>
    <dgm:cxn modelId="{57F66686-F48C-4EA3-8F00-C2B11A331AF8}" type="presOf" srcId="{97806EAB-F4F7-4E97-BCD8-2273021783A9}" destId="{BC5EFEE5-17BB-4045-A6D0-C4D4BEF40F51}" srcOrd="0" destOrd="0" presId="urn:microsoft.com/office/officeart/2005/8/layout/process4"/>
    <dgm:cxn modelId="{42AD8E4C-9F0E-4E98-A2B5-D6C9A9661275}" type="presOf" srcId="{B3315407-F0F7-4656-9362-F4AD2A4E3412}" destId="{7D7272C6-86FE-4FCB-BC08-3AD42EB8B1A3}" srcOrd="0" destOrd="0" presId="urn:microsoft.com/office/officeart/2005/8/layout/process4"/>
    <dgm:cxn modelId="{B395DC49-113E-4367-AC44-F73F8B5E20EB}" srcId="{D6E11FF5-38ED-485F-A31B-247DB5819E79}" destId="{B2D5BDFE-E4B3-46F5-B069-DF07B1DC6674}" srcOrd="1" destOrd="0" parTransId="{915C34CA-D2FE-4188-A152-62AAE83EFAED}" sibTransId="{901F8144-1C69-4024-8646-6D1C33CC60A4}"/>
    <dgm:cxn modelId="{AE3865D0-B956-4CE3-A5B9-865159BC7494}" type="presParOf" srcId="{F0B35742-E703-4181-84AA-60770FD7F1B0}" destId="{1D424446-86E8-4DB9-9B0B-5C9284745FF9}" srcOrd="0" destOrd="0" presId="urn:microsoft.com/office/officeart/2005/8/layout/process4"/>
    <dgm:cxn modelId="{0D71C7B7-176F-4CD3-8447-37B1A5560A0D}" type="presParOf" srcId="{1D424446-86E8-4DB9-9B0B-5C9284745FF9}" destId="{66123581-C2AE-49BA-A232-7927C5686DB9}" srcOrd="0" destOrd="0" presId="urn:microsoft.com/office/officeart/2005/8/layout/process4"/>
    <dgm:cxn modelId="{5D5F5091-0461-41D2-8BEC-668648026F23}" type="presParOf" srcId="{1D424446-86E8-4DB9-9B0B-5C9284745FF9}" destId="{795E0F4A-3DFF-4BB3-B9E4-15E587748C88}" srcOrd="1" destOrd="0" presId="urn:microsoft.com/office/officeart/2005/8/layout/process4"/>
    <dgm:cxn modelId="{A4963DD4-4894-4FCC-B074-14DBEB36A8DA}" type="presParOf" srcId="{1D424446-86E8-4DB9-9B0B-5C9284745FF9}" destId="{D7D402F9-6184-414F-9B5A-B12DE3EBF6F9}" srcOrd="2" destOrd="0" presId="urn:microsoft.com/office/officeart/2005/8/layout/process4"/>
    <dgm:cxn modelId="{A3221C88-F7C6-489F-A90B-8118BBAF1757}" type="presParOf" srcId="{D7D402F9-6184-414F-9B5A-B12DE3EBF6F9}" destId="{990AC263-F373-46AA-A039-3553C6ACB902}" srcOrd="0" destOrd="0" presId="urn:microsoft.com/office/officeart/2005/8/layout/process4"/>
    <dgm:cxn modelId="{7156CDE0-6864-436F-9971-1D8EDD95E324}" type="presParOf" srcId="{D7D402F9-6184-414F-9B5A-B12DE3EBF6F9}" destId="{D815E55A-385D-4929-8880-68D07BA7E271}" srcOrd="1" destOrd="0" presId="urn:microsoft.com/office/officeart/2005/8/layout/process4"/>
    <dgm:cxn modelId="{FA8CF52A-3B88-47C0-81CC-1ECFE2CAA049}" type="presParOf" srcId="{F0B35742-E703-4181-84AA-60770FD7F1B0}" destId="{7C8F04F9-6459-46B5-B73C-424B7580F653}" srcOrd="1" destOrd="0" presId="urn:microsoft.com/office/officeart/2005/8/layout/process4"/>
    <dgm:cxn modelId="{6CB67AD8-AA42-4537-83AA-E3E4A28ACF7B}" type="presParOf" srcId="{F0B35742-E703-4181-84AA-60770FD7F1B0}" destId="{C3ED1363-F827-48B8-83A6-82F70AC0A363}" srcOrd="2" destOrd="0" presId="urn:microsoft.com/office/officeart/2005/8/layout/process4"/>
    <dgm:cxn modelId="{A8DA3B82-C546-4AE4-9E96-9E317F734379}" type="presParOf" srcId="{C3ED1363-F827-48B8-83A6-82F70AC0A363}" destId="{510790A5-3CCE-48F2-9C86-0DD0A7D8DB87}" srcOrd="0" destOrd="0" presId="urn:microsoft.com/office/officeart/2005/8/layout/process4"/>
    <dgm:cxn modelId="{AE782BA3-C3E7-4669-83F8-33700160933A}" type="presParOf" srcId="{C3ED1363-F827-48B8-83A6-82F70AC0A363}" destId="{5165349F-611C-4439-B439-60C7DCA459B1}" srcOrd="1" destOrd="0" presId="urn:microsoft.com/office/officeart/2005/8/layout/process4"/>
    <dgm:cxn modelId="{BD25E57F-FEB7-4575-911B-83D8B7D27B09}" type="presParOf" srcId="{C3ED1363-F827-48B8-83A6-82F70AC0A363}" destId="{42F77FC6-A925-4127-8E93-43EF1DA8C3D6}" srcOrd="2" destOrd="0" presId="urn:microsoft.com/office/officeart/2005/8/layout/process4"/>
    <dgm:cxn modelId="{ED925138-9ED4-4F7D-8D21-847DA515A7DB}" type="presParOf" srcId="{42F77FC6-A925-4127-8E93-43EF1DA8C3D6}" destId="{BC5EFEE5-17BB-4045-A6D0-C4D4BEF40F51}" srcOrd="0" destOrd="0" presId="urn:microsoft.com/office/officeart/2005/8/layout/process4"/>
    <dgm:cxn modelId="{50F282ED-1B7E-4F46-A241-881A5AE8D5A6}" type="presParOf" srcId="{42F77FC6-A925-4127-8E93-43EF1DA8C3D6}" destId="{03F7D090-5063-49C3-A6C0-FA8C2A25D85E}" srcOrd="1" destOrd="0" presId="urn:microsoft.com/office/officeart/2005/8/layout/process4"/>
    <dgm:cxn modelId="{1BA7D37B-1FEE-414D-B777-7B222599D400}" type="presParOf" srcId="{42F77FC6-A925-4127-8E93-43EF1DA8C3D6}" destId="{74AF2F42-60D8-4A51-9306-F0C0889BCB7E}" srcOrd="2" destOrd="0" presId="urn:microsoft.com/office/officeart/2005/8/layout/process4"/>
    <dgm:cxn modelId="{98DD9FED-F04B-4C83-90E2-4CD175AFC41A}" type="presParOf" srcId="{F0B35742-E703-4181-84AA-60770FD7F1B0}" destId="{20999FF9-2402-417D-AB18-FD0321A60BB5}" srcOrd="3" destOrd="0" presId="urn:microsoft.com/office/officeart/2005/8/layout/process4"/>
    <dgm:cxn modelId="{195E0EBD-BA4A-43C9-A823-0BD00BDCAD50}" type="presParOf" srcId="{F0B35742-E703-4181-84AA-60770FD7F1B0}" destId="{05F26676-41C3-4E1A-BD6C-5B74CB32BD69}" srcOrd="4" destOrd="0" presId="urn:microsoft.com/office/officeart/2005/8/layout/process4"/>
    <dgm:cxn modelId="{4645ED2F-D30F-41F9-B134-403C9E2BAA71}" type="presParOf" srcId="{05F26676-41C3-4E1A-BD6C-5B74CB32BD69}" destId="{C9598418-CA95-45A5-B96C-5F7B6AFC6922}" srcOrd="0" destOrd="0" presId="urn:microsoft.com/office/officeart/2005/8/layout/process4"/>
    <dgm:cxn modelId="{0C6A345D-1645-4108-BFAF-2A2FAEFAB16C}" type="presParOf" srcId="{05F26676-41C3-4E1A-BD6C-5B74CB32BD69}" destId="{E3E4983A-10E8-42BF-8F88-194404F32642}" srcOrd="1" destOrd="0" presId="urn:microsoft.com/office/officeart/2005/8/layout/process4"/>
    <dgm:cxn modelId="{122331E1-1CC8-4968-8A89-92ECACBD385B}" type="presParOf" srcId="{05F26676-41C3-4E1A-BD6C-5B74CB32BD69}" destId="{B7FC78AB-5A94-44EE-86A7-206FB09DF8B5}" srcOrd="2" destOrd="0" presId="urn:microsoft.com/office/officeart/2005/8/layout/process4"/>
    <dgm:cxn modelId="{CDA54075-29B9-4348-8BF2-6F1EEF9D1F1F}" type="presParOf" srcId="{B7FC78AB-5A94-44EE-86A7-206FB09DF8B5}" destId="{8835FDC6-D7C2-40FE-8E8E-0740012DF5C7}" srcOrd="0" destOrd="0" presId="urn:microsoft.com/office/officeart/2005/8/layout/process4"/>
    <dgm:cxn modelId="{C1DE9606-3339-4051-97F2-78CC6F3099A5}" type="presParOf" srcId="{B7FC78AB-5A94-44EE-86A7-206FB09DF8B5}" destId="{7D7272C6-86FE-4FCB-BC08-3AD42EB8B1A3}" srcOrd="1" destOrd="0" presId="urn:microsoft.com/office/officeart/2005/8/layout/process4"/>
    <dgm:cxn modelId="{C68AAE15-3AB8-4704-BE92-C4D1F26DE63E}" type="presParOf" srcId="{F0B35742-E703-4181-84AA-60770FD7F1B0}" destId="{C1D8E65D-3A34-499A-9DFD-E3E8406CCDDB}" srcOrd="5" destOrd="0" presId="urn:microsoft.com/office/officeart/2005/8/layout/process4"/>
    <dgm:cxn modelId="{37AE85BE-77AB-4588-8B96-E725A28E1965}" type="presParOf" srcId="{F0B35742-E703-4181-84AA-60770FD7F1B0}" destId="{C74E766A-ABEC-4B6E-B61A-0957E31DEC71}" srcOrd="6" destOrd="0" presId="urn:microsoft.com/office/officeart/2005/8/layout/process4"/>
    <dgm:cxn modelId="{E83F1D07-9AB1-437A-B133-125DEF70FBD1}" type="presParOf" srcId="{C74E766A-ABEC-4B6E-B61A-0957E31DEC71}" destId="{083BDABC-B399-47D0-8426-FED7063B12BC}" srcOrd="0" destOrd="0" presId="urn:microsoft.com/office/officeart/2005/8/layout/process4"/>
    <dgm:cxn modelId="{CA291B34-7F2C-4B31-8733-BD4DE8FFD2EB}" type="presParOf" srcId="{C74E766A-ABEC-4B6E-B61A-0957E31DEC71}" destId="{4F68E48C-CD08-401E-A5B7-4B0566BF1F29}" srcOrd="1" destOrd="0" presId="urn:microsoft.com/office/officeart/2005/8/layout/process4"/>
    <dgm:cxn modelId="{3E85890F-7BAB-4AA6-8571-CDCFA263A4EB}" type="presParOf" srcId="{C74E766A-ABEC-4B6E-B61A-0957E31DEC71}" destId="{6EAAD901-8614-4C81-92E9-BD638571BC11}" srcOrd="2" destOrd="0" presId="urn:microsoft.com/office/officeart/2005/8/layout/process4"/>
    <dgm:cxn modelId="{043C558C-70C2-43EF-9FC6-0E7703C51148}" type="presParOf" srcId="{6EAAD901-8614-4C81-92E9-BD638571BC11}" destId="{FAAE5E59-9C17-4160-9F7D-4FE97FE752F2}" srcOrd="0" destOrd="0" presId="urn:microsoft.com/office/officeart/2005/8/layout/process4"/>
    <dgm:cxn modelId="{B1A6596D-A744-40A1-B656-2E9849DB93F4}" type="presParOf" srcId="{6EAAD901-8614-4C81-92E9-BD638571BC11}" destId="{230E04D0-03B5-4F1A-9968-9B96742CE134}" srcOrd="1" destOrd="0" presId="urn:microsoft.com/office/officeart/2005/8/layout/process4"/>
    <dgm:cxn modelId="{958CE0C5-1644-475C-A450-495BC443A71E}" type="presParOf" srcId="{F0B35742-E703-4181-84AA-60770FD7F1B0}" destId="{6ED59B42-000A-422B-B0C3-D409F1E77ABF}" srcOrd="7" destOrd="0" presId="urn:microsoft.com/office/officeart/2005/8/layout/process4"/>
    <dgm:cxn modelId="{A465F590-8BB9-4BC0-BD68-50D0CFA08C8C}" type="presParOf" srcId="{F0B35742-E703-4181-84AA-60770FD7F1B0}" destId="{CCB5EFDF-FB2F-438E-940E-77BBD04570B4}" srcOrd="8" destOrd="0" presId="urn:microsoft.com/office/officeart/2005/8/layout/process4"/>
    <dgm:cxn modelId="{A9FBA0AA-5187-4818-96C8-6333E4C4C900}" type="presParOf" srcId="{CCB5EFDF-FB2F-438E-940E-77BBD04570B4}" destId="{5B1C8812-EF81-4603-8EBE-A2152C55BDE9}" srcOrd="0" destOrd="0" presId="urn:microsoft.com/office/officeart/2005/8/layout/process4"/>
    <dgm:cxn modelId="{95CE21A1-2D26-4959-BD40-B3640618F974}" type="presParOf" srcId="{CCB5EFDF-FB2F-438E-940E-77BBD04570B4}" destId="{C9225A33-C0C4-49B3-BFAE-B86F56563025}" srcOrd="1" destOrd="0" presId="urn:microsoft.com/office/officeart/2005/8/layout/process4"/>
    <dgm:cxn modelId="{F2ED1408-52C3-4D8C-BB92-B24A6EDE8667}" type="presParOf" srcId="{CCB5EFDF-FB2F-438E-940E-77BBD04570B4}" destId="{DAEF87E3-2FBC-45B7-9F98-6EB4473CF375}" srcOrd="2" destOrd="0" presId="urn:microsoft.com/office/officeart/2005/8/layout/process4"/>
    <dgm:cxn modelId="{8F88BCB5-BAA5-41FC-B33C-8F97EF622E6D}" type="presParOf" srcId="{DAEF87E3-2FBC-45B7-9F98-6EB4473CF375}" destId="{B573735B-5B5F-482D-A099-7D04503B67FA}" srcOrd="0" destOrd="0" presId="urn:microsoft.com/office/officeart/2005/8/layout/process4"/>
    <dgm:cxn modelId="{A6874309-743D-4EF7-B9E1-2F8B0909150E}" type="presParOf" srcId="{DAEF87E3-2FBC-45B7-9F98-6EB4473CF375}" destId="{67D7D4FF-05AB-45AF-9809-9EFDFC5BA61F}" srcOrd="1" destOrd="0" presId="urn:microsoft.com/office/officeart/2005/8/layout/process4"/>
  </dgm:cxnLst>
  <dgm:bg/>
  <dgm:whole/>
  <dgm:extLst>
    <a:ext uri="http://schemas.microsoft.com/office/drawing/2008/diagram">
      <dsp:dataModelExt xmlns:dsp="http://schemas.microsoft.com/office/drawing/2008/diagram" xmlns=""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325D716-BC14-4B20-8BA9-F037CA220689}"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hu-HU"/>
        </a:p>
      </dgm:t>
    </dgm:pt>
    <dgm:pt modelId="{AE24DF82-D09A-47C6-807D-C80E9B737A87}">
      <dgm:prSet phldrT="[Szöveg]" custT="1"/>
      <dgm:spPr/>
      <dgm:t>
        <a:bodyPr/>
        <a:lstStyle/>
        <a:p>
          <a:pPr algn="ctr"/>
          <a:r>
            <a:rPr lang="hu-HU" sz="1000" b="1">
              <a:solidFill>
                <a:sysClr val="windowText" lastClr="000000"/>
              </a:solidFill>
            </a:rPr>
            <a:t>Miért?</a:t>
          </a:r>
        </a:p>
      </dgm:t>
    </dgm:pt>
    <dgm:pt modelId="{ECF356FB-FA26-47F5-ABE1-6982B517EABE}" type="parTrans" cxnId="{4DAA96B1-DBD7-4B90-9A53-74F20B25C78D}">
      <dgm:prSet/>
      <dgm:spPr/>
      <dgm:t>
        <a:bodyPr/>
        <a:lstStyle/>
        <a:p>
          <a:pPr algn="l"/>
          <a:endParaRPr lang="hu-HU" sz="1000"/>
        </a:p>
      </dgm:t>
    </dgm:pt>
    <dgm:pt modelId="{017D2E78-A0DC-4787-B0C2-126E00D234C7}" type="sibTrans" cxnId="{4DAA96B1-DBD7-4B90-9A53-74F20B25C78D}">
      <dgm:prSet/>
      <dgm:spPr/>
      <dgm:t>
        <a:bodyPr/>
        <a:lstStyle/>
        <a:p>
          <a:pPr algn="l"/>
          <a:endParaRPr lang="hu-HU" sz="1000"/>
        </a:p>
      </dgm:t>
    </dgm:pt>
    <dgm:pt modelId="{B8FE5F29-1DCC-4D75-ACC2-874666BD895C}">
      <dgm:prSet phldrT="[Szöveg]" custT="1"/>
      <dgm:spPr/>
      <dgm:t>
        <a:bodyPr/>
        <a:lstStyle/>
        <a:p>
          <a:pPr algn="l"/>
          <a:r>
            <a:rPr lang="hu-HU" sz="1000" b="1"/>
            <a:t>az alapvető célok megvalósítása</a:t>
          </a:r>
        </a:p>
      </dgm:t>
    </dgm:pt>
    <dgm:pt modelId="{6CCA9E47-342B-40A3-ABD2-5F34EB742FC0}" type="parTrans" cxnId="{8397996D-79BC-4497-817B-AD3BC5B628C3}">
      <dgm:prSet/>
      <dgm:spPr/>
      <dgm:t>
        <a:bodyPr/>
        <a:lstStyle/>
        <a:p>
          <a:pPr algn="l"/>
          <a:endParaRPr lang="hu-HU" sz="1000"/>
        </a:p>
      </dgm:t>
    </dgm:pt>
    <dgm:pt modelId="{B021621E-4F31-4A47-BB23-E06A02765301}" type="sibTrans" cxnId="{8397996D-79BC-4497-817B-AD3BC5B628C3}">
      <dgm:prSet/>
      <dgm:spPr/>
      <dgm:t>
        <a:bodyPr/>
        <a:lstStyle/>
        <a:p>
          <a:pPr algn="l"/>
          <a:endParaRPr lang="hu-HU" sz="1000"/>
        </a:p>
      </dgm:t>
    </dgm:pt>
    <dgm:pt modelId="{EF3166C5-E86F-45FB-9226-4158BADD6286}">
      <dgm:prSet phldrT="[Szöveg]" custT="1"/>
      <dgm:spPr/>
      <dgm:t>
        <a:bodyPr/>
        <a:lstStyle/>
        <a:p>
          <a:pPr algn="ctr"/>
          <a:r>
            <a:rPr lang="hu-HU" sz="1000" b="1">
              <a:solidFill>
                <a:sysClr val="windowText" lastClr="000000"/>
              </a:solidFill>
            </a:rPr>
            <a:t>Mit?</a:t>
          </a:r>
        </a:p>
      </dgm:t>
    </dgm:pt>
    <dgm:pt modelId="{5A9710A6-EC41-4F09-A2B2-FA73F916C28A}" type="parTrans" cxnId="{97E7AEAD-20FA-4E1B-9962-7B777B7FED92}">
      <dgm:prSet/>
      <dgm:spPr/>
      <dgm:t>
        <a:bodyPr/>
        <a:lstStyle/>
        <a:p>
          <a:pPr algn="l"/>
          <a:endParaRPr lang="hu-HU" sz="1000"/>
        </a:p>
      </dgm:t>
    </dgm:pt>
    <dgm:pt modelId="{14FC0B9C-0FBE-4B20-972E-EB4BE928DFAD}" type="sibTrans" cxnId="{97E7AEAD-20FA-4E1B-9962-7B777B7FED92}">
      <dgm:prSet/>
      <dgm:spPr/>
      <dgm:t>
        <a:bodyPr/>
        <a:lstStyle/>
        <a:p>
          <a:pPr algn="l"/>
          <a:endParaRPr lang="hu-HU" sz="1000"/>
        </a:p>
      </dgm:t>
    </dgm:pt>
    <dgm:pt modelId="{7AB5BF1D-DEC5-403F-8D5B-A970340A3FF3}">
      <dgm:prSet phldrT="[Szöveg]" custT="1"/>
      <dgm:spPr/>
      <dgm:t>
        <a:bodyPr/>
        <a:lstStyle/>
        <a:p>
          <a:pPr algn="l"/>
          <a:r>
            <a:rPr lang="hu-HU" sz="1000" b="1"/>
            <a:t> üzenetek</a:t>
          </a:r>
        </a:p>
      </dgm:t>
    </dgm:pt>
    <dgm:pt modelId="{36396556-C72D-44A6-8363-F1C6D665BCFB}" type="parTrans" cxnId="{724F9BD8-4D8B-466D-9AB0-F6F50EE7AB32}">
      <dgm:prSet/>
      <dgm:spPr/>
      <dgm:t>
        <a:bodyPr/>
        <a:lstStyle/>
        <a:p>
          <a:pPr algn="l"/>
          <a:endParaRPr lang="hu-HU" sz="1000"/>
        </a:p>
      </dgm:t>
    </dgm:pt>
    <dgm:pt modelId="{0F5AF2FD-3185-47F1-A9E5-E2D50BE62847}" type="sibTrans" cxnId="{724F9BD8-4D8B-466D-9AB0-F6F50EE7AB32}">
      <dgm:prSet/>
      <dgm:spPr/>
      <dgm:t>
        <a:bodyPr/>
        <a:lstStyle/>
        <a:p>
          <a:pPr algn="l"/>
          <a:endParaRPr lang="hu-HU" sz="1000"/>
        </a:p>
      </dgm:t>
    </dgm:pt>
    <dgm:pt modelId="{40DAC691-C165-475A-BAD3-C92E7FA6CC51}">
      <dgm:prSet phldrT="[Szöveg]" custT="1"/>
      <dgm:spPr/>
      <dgm:t>
        <a:bodyPr/>
        <a:lstStyle/>
        <a:p>
          <a:pPr algn="l"/>
          <a:r>
            <a:rPr lang="hu-HU" sz="1000" b="1"/>
            <a:t>a város pozitív imázsának erősítése</a:t>
          </a:r>
        </a:p>
      </dgm:t>
    </dgm:pt>
    <dgm:pt modelId="{5632EE1C-E93C-4751-AF24-EC3C1F8F788F}" type="parTrans" cxnId="{F6E7EFCC-ECD9-427A-8E6C-0F7163B19C61}">
      <dgm:prSet/>
      <dgm:spPr/>
      <dgm:t>
        <a:bodyPr/>
        <a:lstStyle/>
        <a:p>
          <a:pPr algn="l"/>
          <a:endParaRPr lang="hu-HU" sz="1000"/>
        </a:p>
      </dgm:t>
    </dgm:pt>
    <dgm:pt modelId="{940E2792-8BCD-4B07-9D67-4D7BD5458798}" type="sibTrans" cxnId="{F6E7EFCC-ECD9-427A-8E6C-0F7163B19C61}">
      <dgm:prSet/>
      <dgm:spPr/>
      <dgm:t>
        <a:bodyPr/>
        <a:lstStyle/>
        <a:p>
          <a:pPr algn="l"/>
          <a:endParaRPr lang="hu-HU" sz="1000"/>
        </a:p>
      </dgm:t>
    </dgm:pt>
    <dgm:pt modelId="{01D3A72C-0944-4409-AD04-DD7FE52D4545}">
      <dgm:prSet phldrT="[Szöveg]" custT="1"/>
      <dgm:spPr/>
      <dgm:t>
        <a:bodyPr/>
        <a:lstStyle/>
        <a:p>
          <a:pPr algn="l"/>
          <a:r>
            <a:rPr lang="hu-HU" sz="1000" b="1">
              <a:solidFill>
                <a:sysClr val="windowText" lastClr="000000"/>
              </a:solidFill>
            </a:rPr>
            <a:t>    Hogyan?</a:t>
          </a:r>
          <a:endParaRPr lang="hu-HU" sz="1000"/>
        </a:p>
      </dgm:t>
    </dgm:pt>
    <dgm:pt modelId="{2B092BC4-3715-449E-B226-AB962CC7AF76}" type="parTrans" cxnId="{2D4B5772-E312-442D-8B17-01FD8B5D9379}">
      <dgm:prSet/>
      <dgm:spPr/>
      <dgm:t>
        <a:bodyPr/>
        <a:lstStyle/>
        <a:p>
          <a:pPr algn="l"/>
          <a:endParaRPr lang="hu-HU" sz="1000"/>
        </a:p>
      </dgm:t>
    </dgm:pt>
    <dgm:pt modelId="{6E5A3E68-DC81-4C60-83A4-364337003D53}" type="sibTrans" cxnId="{2D4B5772-E312-442D-8B17-01FD8B5D9379}">
      <dgm:prSet/>
      <dgm:spPr/>
      <dgm:t>
        <a:bodyPr/>
        <a:lstStyle/>
        <a:p>
          <a:pPr algn="l"/>
          <a:endParaRPr lang="hu-HU" sz="1000"/>
        </a:p>
      </dgm:t>
    </dgm:pt>
    <dgm:pt modelId="{53B86C0E-9BC4-489C-8A69-EB00D68BD2A5}">
      <dgm:prSet phldrT="[Szöveg]" custT="1"/>
      <dgm:spPr/>
      <dgm:t>
        <a:bodyPr/>
        <a:lstStyle/>
        <a:p>
          <a:pPr algn="l"/>
          <a:r>
            <a:rPr lang="hu-HU" sz="1000"/>
            <a:t> </a:t>
          </a:r>
          <a:r>
            <a:rPr lang="hu-HU" sz="1000" b="1"/>
            <a:t>formai megjelenítés</a:t>
          </a:r>
        </a:p>
      </dgm:t>
    </dgm:pt>
    <dgm:pt modelId="{9F66447E-EE51-4FE8-8F77-23F697BB4A7C}" type="parTrans" cxnId="{C4257619-1D65-45DD-8F4A-CF19B67CBA25}">
      <dgm:prSet/>
      <dgm:spPr/>
      <dgm:t>
        <a:bodyPr/>
        <a:lstStyle/>
        <a:p>
          <a:endParaRPr lang="hu-HU" sz="1000"/>
        </a:p>
      </dgm:t>
    </dgm:pt>
    <dgm:pt modelId="{65F4B08B-D7F2-48E3-9C62-0B1B09800624}" type="sibTrans" cxnId="{C4257619-1D65-45DD-8F4A-CF19B67CBA25}">
      <dgm:prSet/>
      <dgm:spPr/>
      <dgm:t>
        <a:bodyPr/>
        <a:lstStyle/>
        <a:p>
          <a:endParaRPr lang="hu-HU" sz="1000"/>
        </a:p>
      </dgm:t>
    </dgm:pt>
    <dgm:pt modelId="{F8D38D91-1CC0-4BA4-821E-417833D95C35}">
      <dgm:prSet phldrT="[Szöveg]" custT="1"/>
      <dgm:spPr/>
      <dgm:t>
        <a:bodyPr/>
        <a:lstStyle/>
        <a:p>
          <a:pPr algn="l"/>
          <a:r>
            <a:rPr lang="hu-HU" sz="1000"/>
            <a:t> értékek</a:t>
          </a:r>
        </a:p>
      </dgm:t>
    </dgm:pt>
    <dgm:pt modelId="{3F90F162-BE0C-43CF-B16C-5E75FC5E34AA}" type="parTrans" cxnId="{464F18AE-DFB2-4885-9708-D7777BEBA1DC}">
      <dgm:prSet/>
      <dgm:spPr/>
      <dgm:t>
        <a:bodyPr/>
        <a:lstStyle/>
        <a:p>
          <a:endParaRPr lang="hu-HU" sz="1000"/>
        </a:p>
      </dgm:t>
    </dgm:pt>
    <dgm:pt modelId="{A801E99C-7FDD-47BD-86F5-BB4B4266C756}" type="sibTrans" cxnId="{464F18AE-DFB2-4885-9708-D7777BEBA1DC}">
      <dgm:prSet/>
      <dgm:spPr/>
      <dgm:t>
        <a:bodyPr/>
        <a:lstStyle/>
        <a:p>
          <a:endParaRPr lang="hu-HU" sz="1000"/>
        </a:p>
      </dgm:t>
    </dgm:pt>
    <dgm:pt modelId="{45EC7773-F09E-4401-AAA5-7BB845B07CAC}">
      <dgm:prSet phldrT="[Szöveg]" custT="1"/>
      <dgm:spPr/>
      <dgm:t>
        <a:bodyPr/>
        <a:lstStyle/>
        <a:p>
          <a:pPr algn="l"/>
          <a:r>
            <a:rPr lang="hu-HU" sz="1000"/>
            <a:t> hagyományok</a:t>
          </a:r>
        </a:p>
      </dgm:t>
    </dgm:pt>
    <dgm:pt modelId="{A4E9A4D4-55BC-4ECA-9CF0-F4CF9B5EE241}" type="parTrans" cxnId="{CDDB3250-CEBE-4603-8851-2CF415631929}">
      <dgm:prSet/>
      <dgm:spPr/>
      <dgm:t>
        <a:bodyPr/>
        <a:lstStyle/>
        <a:p>
          <a:endParaRPr lang="hu-HU" sz="1000"/>
        </a:p>
      </dgm:t>
    </dgm:pt>
    <dgm:pt modelId="{41914E71-718C-4E9C-822C-E43B5C9B8E69}" type="sibTrans" cxnId="{CDDB3250-CEBE-4603-8851-2CF415631929}">
      <dgm:prSet/>
      <dgm:spPr/>
      <dgm:t>
        <a:bodyPr/>
        <a:lstStyle/>
        <a:p>
          <a:endParaRPr lang="hu-HU" sz="1000"/>
        </a:p>
      </dgm:t>
    </dgm:pt>
    <dgm:pt modelId="{B18C97A9-426E-4507-AB01-AE8EBEB12B04}">
      <dgm:prSet phldrT="[Szöveg]" custT="1"/>
      <dgm:spPr/>
      <dgm:t>
        <a:bodyPr/>
        <a:lstStyle/>
        <a:p>
          <a:pPr algn="l"/>
          <a:r>
            <a:rPr lang="hu-HU" sz="1000"/>
            <a:t> szlogen, </a:t>
          </a:r>
        </a:p>
      </dgm:t>
    </dgm:pt>
    <dgm:pt modelId="{4534B474-4680-4D0A-AE6F-C62D2BED6B42}" type="parTrans" cxnId="{C4EC9D79-4E16-485E-BD2A-8AF299BEE125}">
      <dgm:prSet/>
      <dgm:spPr/>
      <dgm:t>
        <a:bodyPr/>
        <a:lstStyle/>
        <a:p>
          <a:endParaRPr lang="hu-HU" sz="1000"/>
        </a:p>
      </dgm:t>
    </dgm:pt>
    <dgm:pt modelId="{AA9CE6BA-7290-4719-A436-AF452362FBDA}" type="sibTrans" cxnId="{C4EC9D79-4E16-485E-BD2A-8AF299BEE125}">
      <dgm:prSet/>
      <dgm:spPr/>
      <dgm:t>
        <a:bodyPr/>
        <a:lstStyle/>
        <a:p>
          <a:endParaRPr lang="hu-HU" sz="1000"/>
        </a:p>
      </dgm:t>
    </dgm:pt>
    <dgm:pt modelId="{6FA5BB37-1F5E-46A3-ADCB-8D1322D6D067}">
      <dgm:prSet phldrT="[Szöveg]" custT="1"/>
      <dgm:spPr/>
      <dgm:t>
        <a:bodyPr/>
        <a:lstStyle/>
        <a:p>
          <a:pPr algn="l"/>
          <a:r>
            <a:rPr lang="hu-HU" sz="1000"/>
            <a:t> logó, szimbólumok</a:t>
          </a:r>
        </a:p>
      </dgm:t>
    </dgm:pt>
    <dgm:pt modelId="{2D3EC412-6F73-443D-BE9F-95818D62BD06}" type="parTrans" cxnId="{52B296D6-A674-45A3-8D0E-E27EB0A7893A}">
      <dgm:prSet/>
      <dgm:spPr/>
      <dgm:t>
        <a:bodyPr/>
        <a:lstStyle/>
        <a:p>
          <a:endParaRPr lang="hu-HU" sz="1000"/>
        </a:p>
      </dgm:t>
    </dgm:pt>
    <dgm:pt modelId="{E897AE53-8A5F-4732-8D7E-9823AA1D8A41}" type="sibTrans" cxnId="{52B296D6-A674-45A3-8D0E-E27EB0A7893A}">
      <dgm:prSet/>
      <dgm:spPr/>
      <dgm:t>
        <a:bodyPr/>
        <a:lstStyle/>
        <a:p>
          <a:endParaRPr lang="hu-HU" sz="1000"/>
        </a:p>
      </dgm:t>
    </dgm:pt>
    <dgm:pt modelId="{765A6FF0-E2DC-412B-BEAD-4368871B2659}">
      <dgm:prSet phldrT="[Szöveg]" custT="1"/>
      <dgm:spPr/>
      <dgm:t>
        <a:bodyPr/>
        <a:lstStyle/>
        <a:p>
          <a:pPr algn="ctr"/>
          <a:r>
            <a:rPr lang="hu-HU" sz="1000" b="1">
              <a:solidFill>
                <a:sysClr val="windowText" lastClr="000000"/>
              </a:solidFill>
            </a:rPr>
            <a:t>Hol?</a:t>
          </a:r>
        </a:p>
      </dgm:t>
    </dgm:pt>
    <dgm:pt modelId="{DA3C95F7-A692-493C-AE95-D60B3DBE7245}" type="parTrans" cxnId="{14E65F46-6083-4380-9C60-0025CBB717C6}">
      <dgm:prSet/>
      <dgm:spPr/>
      <dgm:t>
        <a:bodyPr/>
        <a:lstStyle/>
        <a:p>
          <a:endParaRPr lang="hu-HU" sz="1000"/>
        </a:p>
      </dgm:t>
    </dgm:pt>
    <dgm:pt modelId="{6D2691D9-955A-4C85-BA57-917AEFC7134A}" type="sibTrans" cxnId="{14E65F46-6083-4380-9C60-0025CBB717C6}">
      <dgm:prSet/>
      <dgm:spPr/>
      <dgm:t>
        <a:bodyPr/>
        <a:lstStyle/>
        <a:p>
          <a:endParaRPr lang="hu-HU" sz="1000"/>
        </a:p>
      </dgm:t>
    </dgm:pt>
    <dgm:pt modelId="{BA0518B5-8E63-459E-BE6F-81FF7BA98CA9}">
      <dgm:prSet phldrT="[Szöveg]" custT="1"/>
      <dgm:spPr/>
      <dgm:t>
        <a:bodyPr/>
        <a:lstStyle/>
        <a:p>
          <a:pPr algn="l"/>
          <a:r>
            <a:rPr lang="hu-HU" sz="1000" b="1">
              <a:solidFill>
                <a:sysClr val="windowText" lastClr="000000"/>
              </a:solidFill>
            </a:rPr>
            <a:t>média</a:t>
          </a:r>
        </a:p>
      </dgm:t>
    </dgm:pt>
    <dgm:pt modelId="{C429474E-FE69-475E-B30F-AE11754C70EF}" type="parTrans" cxnId="{6CD07683-A815-40DC-B046-F598911CC1EA}">
      <dgm:prSet/>
      <dgm:spPr/>
      <dgm:t>
        <a:bodyPr/>
        <a:lstStyle/>
        <a:p>
          <a:endParaRPr lang="hu-HU"/>
        </a:p>
      </dgm:t>
    </dgm:pt>
    <dgm:pt modelId="{6A7F0669-5134-4504-B73A-44991F03ED0F}" type="sibTrans" cxnId="{6CD07683-A815-40DC-B046-F598911CC1EA}">
      <dgm:prSet/>
      <dgm:spPr/>
      <dgm:t>
        <a:bodyPr/>
        <a:lstStyle/>
        <a:p>
          <a:endParaRPr lang="hu-HU"/>
        </a:p>
      </dgm:t>
    </dgm:pt>
    <dgm:pt modelId="{28C79174-4971-47C9-9DE9-19D1917AF741}">
      <dgm:prSet phldrT="[Szöveg]" custT="1"/>
      <dgm:spPr/>
      <dgm:t>
        <a:bodyPr/>
        <a:lstStyle/>
        <a:p>
          <a:pPr algn="l"/>
          <a:r>
            <a:rPr lang="hu-HU" sz="1000">
              <a:solidFill>
                <a:sysClr val="windowText" lastClr="000000"/>
              </a:solidFill>
            </a:rPr>
            <a:t>országos média</a:t>
          </a:r>
        </a:p>
      </dgm:t>
    </dgm:pt>
    <dgm:pt modelId="{1A58D982-F3C5-4A6B-BC8C-165C0E295329}" type="parTrans" cxnId="{75EA491A-AAAA-4607-AF8F-F9EA122A6D78}">
      <dgm:prSet/>
      <dgm:spPr/>
      <dgm:t>
        <a:bodyPr/>
        <a:lstStyle/>
        <a:p>
          <a:endParaRPr lang="hu-HU"/>
        </a:p>
      </dgm:t>
    </dgm:pt>
    <dgm:pt modelId="{BCF47255-3515-475F-9A30-98E12564A2B1}" type="sibTrans" cxnId="{75EA491A-AAAA-4607-AF8F-F9EA122A6D78}">
      <dgm:prSet/>
      <dgm:spPr/>
      <dgm:t>
        <a:bodyPr/>
        <a:lstStyle/>
        <a:p>
          <a:endParaRPr lang="hu-HU"/>
        </a:p>
      </dgm:t>
    </dgm:pt>
    <dgm:pt modelId="{1AC90AE5-8369-4D05-9C0B-E6BA593F7EE6}">
      <dgm:prSet phldrT="[Szöveg]" custT="1"/>
      <dgm:spPr/>
      <dgm:t>
        <a:bodyPr/>
        <a:lstStyle/>
        <a:p>
          <a:pPr algn="l"/>
          <a:r>
            <a:rPr lang="hu-HU" sz="1000">
              <a:solidFill>
                <a:sysClr val="windowText" lastClr="000000"/>
              </a:solidFill>
            </a:rPr>
            <a:t>személyes helyi találkozók</a:t>
          </a:r>
        </a:p>
      </dgm:t>
    </dgm:pt>
    <dgm:pt modelId="{6ADBA977-DB7E-468E-9722-D70F4F07473F}" type="parTrans" cxnId="{C6C98852-9A12-49B1-82AD-9BF79D12871A}">
      <dgm:prSet/>
      <dgm:spPr/>
      <dgm:t>
        <a:bodyPr/>
        <a:lstStyle/>
        <a:p>
          <a:endParaRPr lang="hu-HU"/>
        </a:p>
      </dgm:t>
    </dgm:pt>
    <dgm:pt modelId="{9A26A9C6-D69B-4944-A62A-D714A86F77BD}" type="sibTrans" cxnId="{C6C98852-9A12-49B1-82AD-9BF79D12871A}">
      <dgm:prSet/>
      <dgm:spPr/>
      <dgm:t>
        <a:bodyPr/>
        <a:lstStyle/>
        <a:p>
          <a:endParaRPr lang="hu-HU"/>
        </a:p>
      </dgm:t>
    </dgm:pt>
    <dgm:pt modelId="{7FCE0BC0-1E03-46FA-B7EE-AEC243D90E2B}">
      <dgm:prSet phldrT="[Szöveg]" custT="1"/>
      <dgm:spPr/>
      <dgm:t>
        <a:bodyPr/>
        <a:lstStyle/>
        <a:p>
          <a:pPr algn="ctr"/>
          <a:r>
            <a:rPr lang="hu-HU" sz="1000" b="1">
              <a:solidFill>
                <a:sysClr val="windowText" lastClr="000000"/>
              </a:solidFill>
            </a:rPr>
            <a:t>Kinek?</a:t>
          </a:r>
        </a:p>
      </dgm:t>
    </dgm:pt>
    <dgm:pt modelId="{262AEDCE-C37B-48C3-A4B6-1D92C73FDF3E}" type="parTrans" cxnId="{6E94F3A1-2FE7-41A5-9479-DB7E0D2D0408}">
      <dgm:prSet/>
      <dgm:spPr/>
      <dgm:t>
        <a:bodyPr/>
        <a:lstStyle/>
        <a:p>
          <a:endParaRPr lang="hu-HU"/>
        </a:p>
      </dgm:t>
    </dgm:pt>
    <dgm:pt modelId="{325AFDC6-BAE0-4F24-B0E6-F9F163EBDB5C}" type="sibTrans" cxnId="{6E94F3A1-2FE7-41A5-9479-DB7E0D2D0408}">
      <dgm:prSet/>
      <dgm:spPr/>
      <dgm:t>
        <a:bodyPr/>
        <a:lstStyle/>
        <a:p>
          <a:endParaRPr lang="hu-HU"/>
        </a:p>
      </dgm:t>
    </dgm:pt>
    <dgm:pt modelId="{8F373F0C-5523-4F11-BC09-07D00156F612}">
      <dgm:prSet phldrT="[Szöveg]" custT="1"/>
      <dgm:spPr/>
      <dgm:t>
        <a:bodyPr/>
        <a:lstStyle/>
        <a:p>
          <a:pPr algn="l"/>
          <a:r>
            <a:rPr lang="hu-HU" sz="1000" b="1">
              <a:solidFill>
                <a:sysClr val="windowText" lastClr="000000"/>
              </a:solidFill>
            </a:rPr>
            <a:t> helyi lakosok</a:t>
          </a:r>
        </a:p>
      </dgm:t>
    </dgm:pt>
    <dgm:pt modelId="{BFB31F7E-F585-4DE4-8644-D68EEA409B0C}" type="parTrans" cxnId="{5BE72EA3-ADAA-41C9-8C70-E36BE449EC39}">
      <dgm:prSet/>
      <dgm:spPr/>
      <dgm:t>
        <a:bodyPr/>
        <a:lstStyle/>
        <a:p>
          <a:endParaRPr lang="hu-HU"/>
        </a:p>
      </dgm:t>
    </dgm:pt>
    <dgm:pt modelId="{65B6C801-CABC-443D-B45D-292D4E895B70}" type="sibTrans" cxnId="{5BE72EA3-ADAA-41C9-8C70-E36BE449EC39}">
      <dgm:prSet/>
      <dgm:spPr/>
      <dgm:t>
        <a:bodyPr/>
        <a:lstStyle/>
        <a:p>
          <a:endParaRPr lang="hu-HU"/>
        </a:p>
      </dgm:t>
    </dgm:pt>
    <dgm:pt modelId="{225D0B5D-D2E7-4BF7-9073-622250F3C537}">
      <dgm:prSet phldrT="[Szöveg]" custT="1"/>
      <dgm:spPr/>
      <dgm:t>
        <a:bodyPr/>
        <a:lstStyle/>
        <a:p>
          <a:pPr algn="l"/>
          <a:r>
            <a:rPr lang="hu-HU" sz="1000" b="1">
              <a:solidFill>
                <a:sysClr val="windowText" lastClr="000000"/>
              </a:solidFill>
            </a:rPr>
            <a:t> városban dolgozók</a:t>
          </a:r>
        </a:p>
      </dgm:t>
    </dgm:pt>
    <dgm:pt modelId="{D90DA63F-7358-438B-AE2D-D55513FB506A}" type="parTrans" cxnId="{313FBD70-E77F-43C0-A896-9DE7C77BBED3}">
      <dgm:prSet/>
      <dgm:spPr/>
      <dgm:t>
        <a:bodyPr/>
        <a:lstStyle/>
        <a:p>
          <a:endParaRPr lang="hu-HU"/>
        </a:p>
      </dgm:t>
    </dgm:pt>
    <dgm:pt modelId="{23E0808D-4367-4996-ABBE-26E4A4799889}" type="sibTrans" cxnId="{313FBD70-E77F-43C0-A896-9DE7C77BBED3}">
      <dgm:prSet/>
      <dgm:spPr/>
      <dgm:t>
        <a:bodyPr/>
        <a:lstStyle/>
        <a:p>
          <a:endParaRPr lang="hu-HU"/>
        </a:p>
      </dgm:t>
    </dgm:pt>
    <dgm:pt modelId="{CBFB7B34-0956-4648-9B2A-9BEAD8461444}">
      <dgm:prSet phldrT="[Szöveg]" custT="1"/>
      <dgm:spPr/>
      <dgm:t>
        <a:bodyPr/>
        <a:lstStyle/>
        <a:p>
          <a:pPr algn="l"/>
          <a:r>
            <a:rPr lang="hu-HU" sz="1000" b="1">
              <a:solidFill>
                <a:sysClr val="windowText" lastClr="000000"/>
              </a:solidFill>
            </a:rPr>
            <a:t> a város szolgáltatásait igényybe vevő más települések lakói</a:t>
          </a:r>
        </a:p>
      </dgm:t>
    </dgm:pt>
    <dgm:pt modelId="{DEC9C91F-2E3C-421F-89E0-EAF39622AA11}" type="parTrans" cxnId="{96A04F60-14DC-4F09-BD5E-9CFA5BE76DF8}">
      <dgm:prSet/>
      <dgm:spPr/>
      <dgm:t>
        <a:bodyPr/>
        <a:lstStyle/>
        <a:p>
          <a:endParaRPr lang="hu-HU"/>
        </a:p>
      </dgm:t>
    </dgm:pt>
    <dgm:pt modelId="{FC63D3BC-80B2-4635-98DD-54DF2D051736}" type="sibTrans" cxnId="{96A04F60-14DC-4F09-BD5E-9CFA5BE76DF8}">
      <dgm:prSet/>
      <dgm:spPr/>
      <dgm:t>
        <a:bodyPr/>
        <a:lstStyle/>
        <a:p>
          <a:endParaRPr lang="hu-HU"/>
        </a:p>
      </dgm:t>
    </dgm:pt>
    <dgm:pt modelId="{E7DD03B7-3116-48CA-88F8-86694818D6D3}">
      <dgm:prSet phldrT="[Szöveg]" custT="1"/>
      <dgm:spPr/>
      <dgm:t>
        <a:bodyPr/>
        <a:lstStyle/>
        <a:p>
          <a:pPr algn="l"/>
          <a:r>
            <a:rPr lang="hu-HU" sz="1000" b="1"/>
            <a:t> identitás tudat </a:t>
          </a:r>
        </a:p>
      </dgm:t>
    </dgm:pt>
    <dgm:pt modelId="{AE0DA67D-77D1-41BE-9C25-7A0A6FB43617}" type="parTrans" cxnId="{04EAAF21-5865-417B-95D5-76CA2E683311}">
      <dgm:prSet/>
      <dgm:spPr/>
    </dgm:pt>
    <dgm:pt modelId="{C4E9CC38-9F4B-4BF6-9426-A1D549734831}" type="sibTrans" cxnId="{04EAAF21-5865-417B-95D5-76CA2E683311}">
      <dgm:prSet/>
      <dgm:spPr/>
    </dgm:pt>
    <dgm:pt modelId="{14083FE5-872D-4816-9C9E-765CC72C1C46}" type="pres">
      <dgm:prSet presAssocID="{8325D716-BC14-4B20-8BA9-F037CA220689}" presName="linearFlow" presStyleCnt="0">
        <dgm:presLayoutVars>
          <dgm:dir/>
          <dgm:animLvl val="lvl"/>
          <dgm:resizeHandles val="exact"/>
        </dgm:presLayoutVars>
      </dgm:prSet>
      <dgm:spPr/>
      <dgm:t>
        <a:bodyPr/>
        <a:lstStyle/>
        <a:p>
          <a:endParaRPr lang="hu-HU"/>
        </a:p>
      </dgm:t>
    </dgm:pt>
    <dgm:pt modelId="{37BB95B0-1ED3-45BC-937C-B70C915090C4}" type="pres">
      <dgm:prSet presAssocID="{AE24DF82-D09A-47C6-807D-C80E9B737A87}" presName="composite" presStyleCnt="0"/>
      <dgm:spPr/>
    </dgm:pt>
    <dgm:pt modelId="{056B3ACC-EF8B-4E89-95A1-3AB65C2B774E}" type="pres">
      <dgm:prSet presAssocID="{AE24DF82-D09A-47C6-807D-C80E9B737A87}" presName="parentText" presStyleLbl="alignNode1" presStyleIdx="0" presStyleCnt="5" custAng="0">
        <dgm:presLayoutVars>
          <dgm:chMax val="1"/>
          <dgm:bulletEnabled val="1"/>
        </dgm:presLayoutVars>
      </dgm:prSet>
      <dgm:spPr/>
      <dgm:t>
        <a:bodyPr/>
        <a:lstStyle/>
        <a:p>
          <a:endParaRPr lang="hu-HU"/>
        </a:p>
      </dgm:t>
    </dgm:pt>
    <dgm:pt modelId="{75DCBC6D-1EB6-4466-BE34-2383833E127F}" type="pres">
      <dgm:prSet presAssocID="{AE24DF82-D09A-47C6-807D-C80E9B737A87}" presName="descendantText" presStyleLbl="alignAcc1" presStyleIdx="0" presStyleCnt="5" custScaleX="95964">
        <dgm:presLayoutVars>
          <dgm:bulletEnabled val="1"/>
        </dgm:presLayoutVars>
      </dgm:prSet>
      <dgm:spPr/>
      <dgm:t>
        <a:bodyPr/>
        <a:lstStyle/>
        <a:p>
          <a:endParaRPr lang="hu-HU"/>
        </a:p>
      </dgm:t>
    </dgm:pt>
    <dgm:pt modelId="{3380858C-9A63-444A-B4FA-BA5B6889F33C}" type="pres">
      <dgm:prSet presAssocID="{017D2E78-A0DC-4787-B0C2-126E00D234C7}" presName="sp" presStyleCnt="0"/>
      <dgm:spPr/>
    </dgm:pt>
    <dgm:pt modelId="{E6F0D37E-B385-475E-9A7B-30A5C4C5EC1E}" type="pres">
      <dgm:prSet presAssocID="{7FCE0BC0-1E03-46FA-B7EE-AEC243D90E2B}" presName="composite" presStyleCnt="0"/>
      <dgm:spPr/>
    </dgm:pt>
    <dgm:pt modelId="{1FC2B4BF-4D6F-499C-8A5E-7207342C4CD5}" type="pres">
      <dgm:prSet presAssocID="{7FCE0BC0-1E03-46FA-B7EE-AEC243D90E2B}" presName="parentText" presStyleLbl="alignNode1" presStyleIdx="1" presStyleCnt="5">
        <dgm:presLayoutVars>
          <dgm:chMax val="1"/>
          <dgm:bulletEnabled val="1"/>
        </dgm:presLayoutVars>
      </dgm:prSet>
      <dgm:spPr/>
      <dgm:t>
        <a:bodyPr/>
        <a:lstStyle/>
        <a:p>
          <a:endParaRPr lang="hu-HU"/>
        </a:p>
      </dgm:t>
    </dgm:pt>
    <dgm:pt modelId="{FA367A65-1C4F-402D-AFDB-BA89140E8A6A}" type="pres">
      <dgm:prSet presAssocID="{7FCE0BC0-1E03-46FA-B7EE-AEC243D90E2B}" presName="descendantText" presStyleLbl="alignAcc1" presStyleIdx="1" presStyleCnt="5" custScaleX="96954">
        <dgm:presLayoutVars>
          <dgm:bulletEnabled val="1"/>
        </dgm:presLayoutVars>
      </dgm:prSet>
      <dgm:spPr/>
      <dgm:t>
        <a:bodyPr/>
        <a:lstStyle/>
        <a:p>
          <a:endParaRPr lang="hu-HU"/>
        </a:p>
      </dgm:t>
    </dgm:pt>
    <dgm:pt modelId="{3887829E-C971-4EDA-9D0F-E7C0058C9CFE}" type="pres">
      <dgm:prSet presAssocID="{325AFDC6-BAE0-4F24-B0E6-F9F163EBDB5C}" presName="sp" presStyleCnt="0"/>
      <dgm:spPr/>
    </dgm:pt>
    <dgm:pt modelId="{3C10DE07-CCEA-4D34-8BE8-1CE796F9028D}" type="pres">
      <dgm:prSet presAssocID="{EF3166C5-E86F-45FB-9226-4158BADD6286}" presName="composite" presStyleCnt="0"/>
      <dgm:spPr/>
    </dgm:pt>
    <dgm:pt modelId="{CE8484EE-7EB9-4929-8E0E-B28D2283AFAB}" type="pres">
      <dgm:prSet presAssocID="{EF3166C5-E86F-45FB-9226-4158BADD6286}" presName="parentText" presStyleLbl="alignNode1" presStyleIdx="2" presStyleCnt="5">
        <dgm:presLayoutVars>
          <dgm:chMax val="1"/>
          <dgm:bulletEnabled val="1"/>
        </dgm:presLayoutVars>
      </dgm:prSet>
      <dgm:spPr/>
      <dgm:t>
        <a:bodyPr/>
        <a:lstStyle/>
        <a:p>
          <a:endParaRPr lang="hu-HU"/>
        </a:p>
      </dgm:t>
    </dgm:pt>
    <dgm:pt modelId="{4AC19E71-10A0-4A82-983A-46B49B1CCA13}" type="pres">
      <dgm:prSet presAssocID="{EF3166C5-E86F-45FB-9226-4158BADD6286}" presName="descendantText" presStyleLbl="alignAcc1" presStyleIdx="2" presStyleCnt="5" custScaleX="96468">
        <dgm:presLayoutVars>
          <dgm:bulletEnabled val="1"/>
        </dgm:presLayoutVars>
      </dgm:prSet>
      <dgm:spPr/>
      <dgm:t>
        <a:bodyPr/>
        <a:lstStyle/>
        <a:p>
          <a:endParaRPr lang="hu-HU"/>
        </a:p>
      </dgm:t>
    </dgm:pt>
    <dgm:pt modelId="{D8C9CD45-8EEA-4679-9455-4D978B65C0F0}" type="pres">
      <dgm:prSet presAssocID="{14FC0B9C-0FBE-4B20-972E-EB4BE928DFAD}" presName="sp" presStyleCnt="0"/>
      <dgm:spPr/>
    </dgm:pt>
    <dgm:pt modelId="{AFB65E13-4B2F-4B3B-B861-829C4EA54903}" type="pres">
      <dgm:prSet presAssocID="{01D3A72C-0944-4409-AD04-DD7FE52D4545}" presName="composite" presStyleCnt="0"/>
      <dgm:spPr/>
    </dgm:pt>
    <dgm:pt modelId="{B26C33D6-59A0-42B1-B66C-AFB7ED261EAB}" type="pres">
      <dgm:prSet presAssocID="{01D3A72C-0944-4409-AD04-DD7FE52D4545}" presName="parentText" presStyleLbl="alignNode1" presStyleIdx="3" presStyleCnt="5">
        <dgm:presLayoutVars>
          <dgm:chMax val="1"/>
          <dgm:bulletEnabled val="1"/>
        </dgm:presLayoutVars>
      </dgm:prSet>
      <dgm:spPr/>
      <dgm:t>
        <a:bodyPr/>
        <a:lstStyle/>
        <a:p>
          <a:endParaRPr lang="hu-HU"/>
        </a:p>
      </dgm:t>
    </dgm:pt>
    <dgm:pt modelId="{40A64ED2-25A9-4FD2-8D74-58072B329BCE}" type="pres">
      <dgm:prSet presAssocID="{01D3A72C-0944-4409-AD04-DD7FE52D4545}" presName="descendantText" presStyleLbl="alignAcc1" presStyleIdx="3" presStyleCnt="5" custScaleX="97477">
        <dgm:presLayoutVars>
          <dgm:bulletEnabled val="1"/>
        </dgm:presLayoutVars>
      </dgm:prSet>
      <dgm:spPr/>
      <dgm:t>
        <a:bodyPr/>
        <a:lstStyle/>
        <a:p>
          <a:endParaRPr lang="hu-HU"/>
        </a:p>
      </dgm:t>
    </dgm:pt>
    <dgm:pt modelId="{CB7FB351-8A0E-4225-B4BC-316661A2C97B}" type="pres">
      <dgm:prSet presAssocID="{6E5A3E68-DC81-4C60-83A4-364337003D53}" presName="sp" presStyleCnt="0"/>
      <dgm:spPr/>
    </dgm:pt>
    <dgm:pt modelId="{294606E4-6FDA-41FC-94ED-F4BC7063481C}" type="pres">
      <dgm:prSet presAssocID="{765A6FF0-E2DC-412B-BEAD-4368871B2659}" presName="composite" presStyleCnt="0"/>
      <dgm:spPr/>
    </dgm:pt>
    <dgm:pt modelId="{997463D4-AAF7-47BE-84A8-025281FD5D17}" type="pres">
      <dgm:prSet presAssocID="{765A6FF0-E2DC-412B-BEAD-4368871B2659}" presName="parentText" presStyleLbl="alignNode1" presStyleIdx="4" presStyleCnt="5">
        <dgm:presLayoutVars>
          <dgm:chMax val="1"/>
          <dgm:bulletEnabled val="1"/>
        </dgm:presLayoutVars>
      </dgm:prSet>
      <dgm:spPr/>
      <dgm:t>
        <a:bodyPr/>
        <a:lstStyle/>
        <a:p>
          <a:endParaRPr lang="hu-HU"/>
        </a:p>
      </dgm:t>
    </dgm:pt>
    <dgm:pt modelId="{7B28D917-CC67-456D-8405-0875BD2A36C3}" type="pres">
      <dgm:prSet presAssocID="{765A6FF0-E2DC-412B-BEAD-4368871B2659}" presName="descendantText" presStyleLbl="alignAcc1" presStyleIdx="4" presStyleCnt="5" custScaleX="95459" custScaleY="104976">
        <dgm:presLayoutVars>
          <dgm:bulletEnabled val="1"/>
        </dgm:presLayoutVars>
      </dgm:prSet>
      <dgm:spPr/>
      <dgm:t>
        <a:bodyPr/>
        <a:lstStyle/>
        <a:p>
          <a:endParaRPr lang="hu-HU"/>
        </a:p>
      </dgm:t>
    </dgm:pt>
  </dgm:ptLst>
  <dgm:cxnLst>
    <dgm:cxn modelId="{BC81CCA3-6600-413D-82C0-94AE8D02F391}" type="presOf" srcId="{28C79174-4971-47C9-9DE9-19D1917AF741}" destId="{7B28D917-CC67-456D-8405-0875BD2A36C3}" srcOrd="0" destOrd="1" presId="urn:microsoft.com/office/officeart/2005/8/layout/chevron2"/>
    <dgm:cxn modelId="{75EA491A-AAAA-4607-AF8F-F9EA122A6D78}" srcId="{BA0518B5-8E63-459E-BE6F-81FF7BA98CA9}" destId="{28C79174-4971-47C9-9DE9-19D1917AF741}" srcOrd="0" destOrd="0" parTransId="{1A58D982-F3C5-4A6B-BC8C-165C0E295329}" sibTransId="{BCF47255-3515-475F-9A30-98E12564A2B1}"/>
    <dgm:cxn modelId="{61A02B46-43DC-4934-9B08-5FC77A173521}" type="presOf" srcId="{1AC90AE5-8369-4D05-9C0B-E6BA593F7EE6}" destId="{7B28D917-CC67-456D-8405-0875BD2A36C3}" srcOrd="0" destOrd="2" presId="urn:microsoft.com/office/officeart/2005/8/layout/chevron2"/>
    <dgm:cxn modelId="{4DAA96B1-DBD7-4B90-9A53-74F20B25C78D}" srcId="{8325D716-BC14-4B20-8BA9-F037CA220689}" destId="{AE24DF82-D09A-47C6-807D-C80E9B737A87}" srcOrd="0" destOrd="0" parTransId="{ECF356FB-FA26-47F5-ABE1-6982B517EABE}" sibTransId="{017D2E78-A0DC-4787-B0C2-126E00D234C7}"/>
    <dgm:cxn modelId="{0B9DE049-D3E0-4F7C-A015-1FBA3BB600F7}" type="presOf" srcId="{8325D716-BC14-4B20-8BA9-F037CA220689}" destId="{14083FE5-872D-4816-9C9E-765CC72C1C46}" srcOrd="0" destOrd="0" presId="urn:microsoft.com/office/officeart/2005/8/layout/chevron2"/>
    <dgm:cxn modelId="{4E2D9D5B-634D-451B-9795-5431C0237CB7}" type="presOf" srcId="{F8D38D91-1CC0-4BA4-821E-417833D95C35}" destId="{4AC19E71-10A0-4A82-983A-46B49B1CCA13}" srcOrd="0" destOrd="1" presId="urn:microsoft.com/office/officeart/2005/8/layout/chevron2"/>
    <dgm:cxn modelId="{4147D23D-0A72-480E-8216-F1B675423BB0}" type="presOf" srcId="{EF3166C5-E86F-45FB-9226-4158BADD6286}" destId="{CE8484EE-7EB9-4929-8E0E-B28D2283AFAB}" srcOrd="0" destOrd="0" presId="urn:microsoft.com/office/officeart/2005/8/layout/chevron2"/>
    <dgm:cxn modelId="{96A04F60-14DC-4F09-BD5E-9CFA5BE76DF8}" srcId="{7FCE0BC0-1E03-46FA-B7EE-AEC243D90E2B}" destId="{CBFB7B34-0956-4648-9B2A-9BEAD8461444}" srcOrd="2" destOrd="0" parTransId="{DEC9C91F-2E3C-421F-89E0-EAF39622AA11}" sibTransId="{FC63D3BC-80B2-4635-98DD-54DF2D051736}"/>
    <dgm:cxn modelId="{8397996D-79BC-4497-817B-AD3BC5B628C3}" srcId="{AE24DF82-D09A-47C6-807D-C80E9B737A87}" destId="{B8FE5F29-1DCC-4D75-ACC2-874666BD895C}" srcOrd="0" destOrd="0" parTransId="{6CCA9E47-342B-40A3-ABD2-5F34EB742FC0}" sibTransId="{B021621E-4F31-4A47-BB23-E06A02765301}"/>
    <dgm:cxn modelId="{313FBD70-E77F-43C0-A896-9DE7C77BBED3}" srcId="{7FCE0BC0-1E03-46FA-B7EE-AEC243D90E2B}" destId="{225D0B5D-D2E7-4BF7-9073-622250F3C537}" srcOrd="1" destOrd="0" parTransId="{D90DA63F-7358-438B-AE2D-D55513FB506A}" sibTransId="{23E0808D-4367-4996-ABBE-26E4A4799889}"/>
    <dgm:cxn modelId="{464F18AE-DFB2-4885-9708-D7777BEBA1DC}" srcId="{7AB5BF1D-DEC5-403F-8D5B-A970340A3FF3}" destId="{F8D38D91-1CC0-4BA4-821E-417833D95C35}" srcOrd="0" destOrd="0" parTransId="{3F90F162-BE0C-43CF-B16C-5E75FC5E34AA}" sibTransId="{A801E99C-7FDD-47BD-86F5-BB4B4266C756}"/>
    <dgm:cxn modelId="{F2C24D11-3303-4DDD-83EE-AC960428BFAD}" type="presOf" srcId="{765A6FF0-E2DC-412B-BEAD-4368871B2659}" destId="{997463D4-AAF7-47BE-84A8-025281FD5D17}" srcOrd="0" destOrd="0" presId="urn:microsoft.com/office/officeart/2005/8/layout/chevron2"/>
    <dgm:cxn modelId="{A3B7AF95-A429-410B-997B-D11C758936EE}" type="presOf" srcId="{40DAC691-C165-475A-BAD3-C92E7FA6CC51}" destId="{75DCBC6D-1EB6-4466-BE34-2383833E127F}" srcOrd="0" destOrd="2" presId="urn:microsoft.com/office/officeart/2005/8/layout/chevron2"/>
    <dgm:cxn modelId="{F6E64177-6BA1-4D74-8A07-63F6748E8C5E}" type="presOf" srcId="{45EC7773-F09E-4401-AAA5-7BB845B07CAC}" destId="{4AC19E71-10A0-4A82-983A-46B49B1CCA13}" srcOrd="0" destOrd="2" presId="urn:microsoft.com/office/officeart/2005/8/layout/chevron2"/>
    <dgm:cxn modelId="{ED0DBD5A-D446-458D-8B99-D01A2A7A64E5}" type="presOf" srcId="{B8FE5F29-1DCC-4D75-ACC2-874666BD895C}" destId="{75DCBC6D-1EB6-4466-BE34-2383833E127F}" srcOrd="0" destOrd="0" presId="urn:microsoft.com/office/officeart/2005/8/layout/chevron2"/>
    <dgm:cxn modelId="{05B068AD-8909-46E7-ACAB-03CFAF06D60F}" type="presOf" srcId="{7FCE0BC0-1E03-46FA-B7EE-AEC243D90E2B}" destId="{1FC2B4BF-4D6F-499C-8A5E-7207342C4CD5}" srcOrd="0" destOrd="0" presId="urn:microsoft.com/office/officeart/2005/8/layout/chevron2"/>
    <dgm:cxn modelId="{604582D2-6617-4BDE-AD04-8E061A98C67E}" type="presOf" srcId="{53B86C0E-9BC4-489C-8A69-EB00D68BD2A5}" destId="{40A64ED2-25A9-4FD2-8D74-58072B329BCE}" srcOrd="0" destOrd="0" presId="urn:microsoft.com/office/officeart/2005/8/layout/chevron2"/>
    <dgm:cxn modelId="{6153BAB5-3FA3-4D58-BADF-AF59C6E7E8A5}" type="presOf" srcId="{01D3A72C-0944-4409-AD04-DD7FE52D4545}" destId="{B26C33D6-59A0-42B1-B66C-AFB7ED261EAB}" srcOrd="0" destOrd="0" presId="urn:microsoft.com/office/officeart/2005/8/layout/chevron2"/>
    <dgm:cxn modelId="{83298013-083D-41EA-A310-93DB7F6976BA}" type="presOf" srcId="{7AB5BF1D-DEC5-403F-8D5B-A970340A3FF3}" destId="{4AC19E71-10A0-4A82-983A-46B49B1CCA13}" srcOrd="0" destOrd="0" presId="urn:microsoft.com/office/officeart/2005/8/layout/chevron2"/>
    <dgm:cxn modelId="{56E0595C-9EBE-42AA-94F0-8B8E96CEF1BB}" type="presOf" srcId="{CBFB7B34-0956-4648-9B2A-9BEAD8461444}" destId="{FA367A65-1C4F-402D-AFDB-BA89140E8A6A}" srcOrd="0" destOrd="2" presId="urn:microsoft.com/office/officeart/2005/8/layout/chevron2"/>
    <dgm:cxn modelId="{724F9BD8-4D8B-466D-9AB0-F6F50EE7AB32}" srcId="{EF3166C5-E86F-45FB-9226-4158BADD6286}" destId="{7AB5BF1D-DEC5-403F-8D5B-A970340A3FF3}" srcOrd="0" destOrd="0" parTransId="{36396556-C72D-44A6-8363-F1C6D665BCFB}" sibTransId="{0F5AF2FD-3185-47F1-A9E5-E2D50BE62847}"/>
    <dgm:cxn modelId="{5BE72EA3-ADAA-41C9-8C70-E36BE449EC39}" srcId="{7FCE0BC0-1E03-46FA-B7EE-AEC243D90E2B}" destId="{8F373F0C-5523-4F11-BC09-07D00156F612}" srcOrd="0" destOrd="0" parTransId="{BFB31F7E-F585-4DE4-8644-D68EEA409B0C}" sibTransId="{65B6C801-CABC-443D-B45D-292D4E895B70}"/>
    <dgm:cxn modelId="{E825F6D3-B133-4593-9873-20C93F1FFFB9}" type="presOf" srcId="{6FA5BB37-1F5E-46A3-ADCB-8D1322D6D067}" destId="{40A64ED2-25A9-4FD2-8D74-58072B329BCE}" srcOrd="0" destOrd="2" presId="urn:microsoft.com/office/officeart/2005/8/layout/chevron2"/>
    <dgm:cxn modelId="{6CD07683-A815-40DC-B046-F598911CC1EA}" srcId="{765A6FF0-E2DC-412B-BEAD-4368871B2659}" destId="{BA0518B5-8E63-459E-BE6F-81FF7BA98CA9}" srcOrd="0" destOrd="0" parTransId="{C429474E-FE69-475E-B30F-AE11754C70EF}" sibTransId="{6A7F0669-5134-4504-B73A-44991F03ED0F}"/>
    <dgm:cxn modelId="{F6E7EFCC-ECD9-427A-8E6C-0F7163B19C61}" srcId="{B8FE5F29-1DCC-4D75-ACC2-874666BD895C}" destId="{40DAC691-C165-475A-BAD3-C92E7FA6CC51}" srcOrd="1" destOrd="0" parTransId="{5632EE1C-E93C-4751-AF24-EC3C1F8F788F}" sibTransId="{940E2792-8BCD-4B07-9D67-4D7BD5458798}"/>
    <dgm:cxn modelId="{C4257619-1D65-45DD-8F4A-CF19B67CBA25}" srcId="{01D3A72C-0944-4409-AD04-DD7FE52D4545}" destId="{53B86C0E-9BC4-489C-8A69-EB00D68BD2A5}" srcOrd="0" destOrd="0" parTransId="{9F66447E-EE51-4FE8-8F77-23F697BB4A7C}" sibTransId="{65F4B08B-D7F2-48E3-9C62-0B1B09800624}"/>
    <dgm:cxn modelId="{C4EC9D79-4E16-485E-BD2A-8AF299BEE125}" srcId="{53B86C0E-9BC4-489C-8A69-EB00D68BD2A5}" destId="{B18C97A9-426E-4507-AB01-AE8EBEB12B04}" srcOrd="0" destOrd="0" parTransId="{4534B474-4680-4D0A-AE6F-C62D2BED6B42}" sibTransId="{AA9CE6BA-7290-4719-A436-AF452362FBDA}"/>
    <dgm:cxn modelId="{14E65F46-6083-4380-9C60-0025CBB717C6}" srcId="{8325D716-BC14-4B20-8BA9-F037CA220689}" destId="{765A6FF0-E2DC-412B-BEAD-4368871B2659}" srcOrd="4" destOrd="0" parTransId="{DA3C95F7-A692-493C-AE95-D60B3DBE7245}" sibTransId="{6D2691D9-955A-4C85-BA57-917AEFC7134A}"/>
    <dgm:cxn modelId="{A23F4DC0-9000-4E7D-8CC8-B29322ECB3EE}" type="presOf" srcId="{BA0518B5-8E63-459E-BE6F-81FF7BA98CA9}" destId="{7B28D917-CC67-456D-8405-0875BD2A36C3}" srcOrd="0" destOrd="0" presId="urn:microsoft.com/office/officeart/2005/8/layout/chevron2"/>
    <dgm:cxn modelId="{97E7AEAD-20FA-4E1B-9962-7B777B7FED92}" srcId="{8325D716-BC14-4B20-8BA9-F037CA220689}" destId="{EF3166C5-E86F-45FB-9226-4158BADD6286}" srcOrd="2" destOrd="0" parTransId="{5A9710A6-EC41-4F09-A2B2-FA73F916C28A}" sibTransId="{14FC0B9C-0FBE-4B20-972E-EB4BE928DFAD}"/>
    <dgm:cxn modelId="{2D4B5772-E312-442D-8B17-01FD8B5D9379}" srcId="{8325D716-BC14-4B20-8BA9-F037CA220689}" destId="{01D3A72C-0944-4409-AD04-DD7FE52D4545}" srcOrd="3" destOrd="0" parTransId="{2B092BC4-3715-449E-B226-AB962CC7AF76}" sibTransId="{6E5A3E68-DC81-4C60-83A4-364337003D53}"/>
    <dgm:cxn modelId="{CDDB3250-CEBE-4603-8851-2CF415631929}" srcId="{7AB5BF1D-DEC5-403F-8D5B-A970340A3FF3}" destId="{45EC7773-F09E-4401-AAA5-7BB845B07CAC}" srcOrd="1" destOrd="0" parTransId="{A4E9A4D4-55BC-4ECA-9CF0-F4CF9B5EE241}" sibTransId="{41914E71-718C-4E9C-822C-E43B5C9B8E69}"/>
    <dgm:cxn modelId="{C6C98852-9A12-49B1-82AD-9BF79D12871A}" srcId="{765A6FF0-E2DC-412B-BEAD-4368871B2659}" destId="{1AC90AE5-8369-4D05-9C0B-E6BA593F7EE6}" srcOrd="1" destOrd="0" parTransId="{6ADBA977-DB7E-468E-9722-D70F4F07473F}" sibTransId="{9A26A9C6-D69B-4944-A62A-D714A86F77BD}"/>
    <dgm:cxn modelId="{476D7F95-0B70-4D3D-9E4B-546480F0F3EA}" type="presOf" srcId="{AE24DF82-D09A-47C6-807D-C80E9B737A87}" destId="{056B3ACC-EF8B-4E89-95A1-3AB65C2B774E}" srcOrd="0" destOrd="0" presId="urn:microsoft.com/office/officeart/2005/8/layout/chevron2"/>
    <dgm:cxn modelId="{04EAAF21-5865-417B-95D5-76CA2E683311}" srcId="{B8FE5F29-1DCC-4D75-ACC2-874666BD895C}" destId="{E7DD03B7-3116-48CA-88F8-86694818D6D3}" srcOrd="0" destOrd="0" parTransId="{AE0DA67D-77D1-41BE-9C25-7A0A6FB43617}" sibTransId="{C4E9CC38-9F4B-4BF6-9426-A1D549734831}"/>
    <dgm:cxn modelId="{2A1A1604-6600-4DB9-B447-542FCCF7EE01}" type="presOf" srcId="{B18C97A9-426E-4507-AB01-AE8EBEB12B04}" destId="{40A64ED2-25A9-4FD2-8D74-58072B329BCE}" srcOrd="0" destOrd="1" presId="urn:microsoft.com/office/officeart/2005/8/layout/chevron2"/>
    <dgm:cxn modelId="{6E94F3A1-2FE7-41A5-9479-DB7E0D2D0408}" srcId="{8325D716-BC14-4B20-8BA9-F037CA220689}" destId="{7FCE0BC0-1E03-46FA-B7EE-AEC243D90E2B}" srcOrd="1" destOrd="0" parTransId="{262AEDCE-C37B-48C3-A4B6-1D92C73FDF3E}" sibTransId="{325AFDC6-BAE0-4F24-B0E6-F9F163EBDB5C}"/>
    <dgm:cxn modelId="{642AEF9F-DB7C-40C0-8728-22D5C1366ED4}" type="presOf" srcId="{E7DD03B7-3116-48CA-88F8-86694818D6D3}" destId="{75DCBC6D-1EB6-4466-BE34-2383833E127F}" srcOrd="0" destOrd="1" presId="urn:microsoft.com/office/officeart/2005/8/layout/chevron2"/>
    <dgm:cxn modelId="{47F97F5C-B8CD-4B0B-8F20-4DCFBBCC699B}" type="presOf" srcId="{8F373F0C-5523-4F11-BC09-07D00156F612}" destId="{FA367A65-1C4F-402D-AFDB-BA89140E8A6A}" srcOrd="0" destOrd="0" presId="urn:microsoft.com/office/officeart/2005/8/layout/chevron2"/>
    <dgm:cxn modelId="{52B296D6-A674-45A3-8D0E-E27EB0A7893A}" srcId="{53B86C0E-9BC4-489C-8A69-EB00D68BD2A5}" destId="{6FA5BB37-1F5E-46A3-ADCB-8D1322D6D067}" srcOrd="1" destOrd="0" parTransId="{2D3EC412-6F73-443D-BE9F-95818D62BD06}" sibTransId="{E897AE53-8A5F-4732-8D7E-9823AA1D8A41}"/>
    <dgm:cxn modelId="{D5B9F9E8-3C29-463C-8DBF-03A416B8D0B3}" type="presOf" srcId="{225D0B5D-D2E7-4BF7-9073-622250F3C537}" destId="{FA367A65-1C4F-402D-AFDB-BA89140E8A6A}" srcOrd="0" destOrd="1" presId="urn:microsoft.com/office/officeart/2005/8/layout/chevron2"/>
    <dgm:cxn modelId="{BEDC7C0A-FBAF-4FEF-8FED-C0C4EFEAA3BE}" type="presParOf" srcId="{14083FE5-872D-4816-9C9E-765CC72C1C46}" destId="{37BB95B0-1ED3-45BC-937C-B70C915090C4}" srcOrd="0" destOrd="0" presId="urn:microsoft.com/office/officeart/2005/8/layout/chevron2"/>
    <dgm:cxn modelId="{FD4B9900-7164-4345-B22A-4EEF08968433}" type="presParOf" srcId="{37BB95B0-1ED3-45BC-937C-B70C915090C4}" destId="{056B3ACC-EF8B-4E89-95A1-3AB65C2B774E}" srcOrd="0" destOrd="0" presId="urn:microsoft.com/office/officeart/2005/8/layout/chevron2"/>
    <dgm:cxn modelId="{53BF5236-01DA-45A1-B3A2-BF45D32E8C80}" type="presParOf" srcId="{37BB95B0-1ED3-45BC-937C-B70C915090C4}" destId="{75DCBC6D-1EB6-4466-BE34-2383833E127F}" srcOrd="1" destOrd="0" presId="urn:microsoft.com/office/officeart/2005/8/layout/chevron2"/>
    <dgm:cxn modelId="{BF477D4D-1213-4E8C-9872-3C74DA88F7F6}" type="presParOf" srcId="{14083FE5-872D-4816-9C9E-765CC72C1C46}" destId="{3380858C-9A63-444A-B4FA-BA5B6889F33C}" srcOrd="1" destOrd="0" presId="urn:microsoft.com/office/officeart/2005/8/layout/chevron2"/>
    <dgm:cxn modelId="{06381475-700C-483A-8F28-D419BEFA5DF9}" type="presParOf" srcId="{14083FE5-872D-4816-9C9E-765CC72C1C46}" destId="{E6F0D37E-B385-475E-9A7B-30A5C4C5EC1E}" srcOrd="2" destOrd="0" presId="urn:microsoft.com/office/officeart/2005/8/layout/chevron2"/>
    <dgm:cxn modelId="{D8E10C09-2780-410F-B3DF-A4E807D1B4FE}" type="presParOf" srcId="{E6F0D37E-B385-475E-9A7B-30A5C4C5EC1E}" destId="{1FC2B4BF-4D6F-499C-8A5E-7207342C4CD5}" srcOrd="0" destOrd="0" presId="urn:microsoft.com/office/officeart/2005/8/layout/chevron2"/>
    <dgm:cxn modelId="{CE7AD1B2-DF22-414C-A57B-AAD13E8221CD}" type="presParOf" srcId="{E6F0D37E-B385-475E-9A7B-30A5C4C5EC1E}" destId="{FA367A65-1C4F-402D-AFDB-BA89140E8A6A}" srcOrd="1" destOrd="0" presId="urn:microsoft.com/office/officeart/2005/8/layout/chevron2"/>
    <dgm:cxn modelId="{DA9B4BD0-5A7E-4987-B351-5CD474930494}" type="presParOf" srcId="{14083FE5-872D-4816-9C9E-765CC72C1C46}" destId="{3887829E-C971-4EDA-9D0F-E7C0058C9CFE}" srcOrd="3" destOrd="0" presId="urn:microsoft.com/office/officeart/2005/8/layout/chevron2"/>
    <dgm:cxn modelId="{39F8228A-894B-46C0-A238-6AA1DFC3C3BA}" type="presParOf" srcId="{14083FE5-872D-4816-9C9E-765CC72C1C46}" destId="{3C10DE07-CCEA-4D34-8BE8-1CE796F9028D}" srcOrd="4" destOrd="0" presId="urn:microsoft.com/office/officeart/2005/8/layout/chevron2"/>
    <dgm:cxn modelId="{8BAE8749-A7AA-4223-A436-EAB354F112F1}" type="presParOf" srcId="{3C10DE07-CCEA-4D34-8BE8-1CE796F9028D}" destId="{CE8484EE-7EB9-4929-8E0E-B28D2283AFAB}" srcOrd="0" destOrd="0" presId="urn:microsoft.com/office/officeart/2005/8/layout/chevron2"/>
    <dgm:cxn modelId="{E6768EC9-0958-4D59-A6CD-C7C97360367C}" type="presParOf" srcId="{3C10DE07-CCEA-4D34-8BE8-1CE796F9028D}" destId="{4AC19E71-10A0-4A82-983A-46B49B1CCA13}" srcOrd="1" destOrd="0" presId="urn:microsoft.com/office/officeart/2005/8/layout/chevron2"/>
    <dgm:cxn modelId="{1B96B869-7787-4FA6-AD7A-AA184737865B}" type="presParOf" srcId="{14083FE5-872D-4816-9C9E-765CC72C1C46}" destId="{D8C9CD45-8EEA-4679-9455-4D978B65C0F0}" srcOrd="5" destOrd="0" presId="urn:microsoft.com/office/officeart/2005/8/layout/chevron2"/>
    <dgm:cxn modelId="{C22B6A5C-6C25-4128-9B6B-B214B8167374}" type="presParOf" srcId="{14083FE5-872D-4816-9C9E-765CC72C1C46}" destId="{AFB65E13-4B2F-4B3B-B861-829C4EA54903}" srcOrd="6" destOrd="0" presId="urn:microsoft.com/office/officeart/2005/8/layout/chevron2"/>
    <dgm:cxn modelId="{DCDDD57D-368C-4221-AD0C-97862F187A52}" type="presParOf" srcId="{AFB65E13-4B2F-4B3B-B861-829C4EA54903}" destId="{B26C33D6-59A0-42B1-B66C-AFB7ED261EAB}" srcOrd="0" destOrd="0" presId="urn:microsoft.com/office/officeart/2005/8/layout/chevron2"/>
    <dgm:cxn modelId="{951CDDF9-CF9C-4FE1-95F4-B7B13BEB6C46}" type="presParOf" srcId="{AFB65E13-4B2F-4B3B-B861-829C4EA54903}" destId="{40A64ED2-25A9-4FD2-8D74-58072B329BCE}" srcOrd="1" destOrd="0" presId="urn:microsoft.com/office/officeart/2005/8/layout/chevron2"/>
    <dgm:cxn modelId="{0FDF3876-8516-4F4B-826F-9F8DDC926AD3}" type="presParOf" srcId="{14083FE5-872D-4816-9C9E-765CC72C1C46}" destId="{CB7FB351-8A0E-4225-B4BC-316661A2C97B}" srcOrd="7" destOrd="0" presId="urn:microsoft.com/office/officeart/2005/8/layout/chevron2"/>
    <dgm:cxn modelId="{E62C3699-BA0E-47B5-AF07-5616992DFAE7}" type="presParOf" srcId="{14083FE5-872D-4816-9C9E-765CC72C1C46}" destId="{294606E4-6FDA-41FC-94ED-F4BC7063481C}" srcOrd="8" destOrd="0" presId="urn:microsoft.com/office/officeart/2005/8/layout/chevron2"/>
    <dgm:cxn modelId="{A229A195-D3AB-42C5-ACF2-C962FD474540}" type="presParOf" srcId="{294606E4-6FDA-41FC-94ED-F4BC7063481C}" destId="{997463D4-AAF7-47BE-84A8-025281FD5D17}" srcOrd="0" destOrd="0" presId="urn:microsoft.com/office/officeart/2005/8/layout/chevron2"/>
    <dgm:cxn modelId="{85F8329C-16CC-4D4B-BEEC-EB6DC33EAC75}" type="presParOf" srcId="{294606E4-6FDA-41FC-94ED-F4BC7063481C}" destId="{7B28D917-CC67-456D-8405-0875BD2A36C3}" srcOrd="1" destOrd="0" presId="urn:microsoft.com/office/officeart/2005/8/layout/chevron2"/>
  </dgm:cxnLst>
  <dgm:bg/>
  <dgm:whole/>
  <dgm:extLst>
    <a:ext uri="http://schemas.microsoft.com/office/drawing/2008/diagram">
      <dsp:dataModelExt xmlns:dsp="http://schemas.microsoft.com/office/drawing/2008/diagram" xmlns="" relId="rId4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325D716-BC14-4B20-8BA9-F037CA220689}"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hu-HU"/>
        </a:p>
      </dgm:t>
    </dgm:pt>
    <dgm:pt modelId="{AE24DF82-D09A-47C6-807D-C80E9B737A87}">
      <dgm:prSet phldrT="[Szöveg]" custT="1"/>
      <dgm:spPr/>
      <dgm:t>
        <a:bodyPr/>
        <a:lstStyle/>
        <a:p>
          <a:pPr algn="ctr"/>
          <a:r>
            <a:rPr lang="hu-HU" sz="1000" b="1">
              <a:solidFill>
                <a:sysClr val="windowText" lastClr="000000"/>
              </a:solidFill>
            </a:rPr>
            <a:t>Miért?</a:t>
          </a:r>
        </a:p>
      </dgm:t>
    </dgm:pt>
    <dgm:pt modelId="{ECF356FB-FA26-47F5-ABE1-6982B517EABE}" type="parTrans" cxnId="{4DAA96B1-DBD7-4B90-9A53-74F20B25C78D}">
      <dgm:prSet/>
      <dgm:spPr/>
      <dgm:t>
        <a:bodyPr/>
        <a:lstStyle/>
        <a:p>
          <a:pPr algn="l"/>
          <a:endParaRPr lang="hu-HU" sz="1000"/>
        </a:p>
      </dgm:t>
    </dgm:pt>
    <dgm:pt modelId="{017D2E78-A0DC-4787-B0C2-126E00D234C7}" type="sibTrans" cxnId="{4DAA96B1-DBD7-4B90-9A53-74F20B25C78D}">
      <dgm:prSet/>
      <dgm:spPr/>
      <dgm:t>
        <a:bodyPr/>
        <a:lstStyle/>
        <a:p>
          <a:pPr algn="l"/>
          <a:endParaRPr lang="hu-HU" sz="1000"/>
        </a:p>
      </dgm:t>
    </dgm:pt>
    <dgm:pt modelId="{B8FE5F29-1DCC-4D75-ACC2-874666BD895C}">
      <dgm:prSet phldrT="[Szöveg]" custT="1"/>
      <dgm:spPr/>
      <dgm:t>
        <a:bodyPr/>
        <a:lstStyle/>
        <a:p>
          <a:pPr algn="l"/>
          <a:r>
            <a:rPr lang="hu-HU" sz="1000"/>
            <a:t>az alapvető célok megvalósítása</a:t>
          </a:r>
        </a:p>
      </dgm:t>
    </dgm:pt>
    <dgm:pt modelId="{6CCA9E47-342B-40A3-ABD2-5F34EB742FC0}" type="parTrans" cxnId="{8397996D-79BC-4497-817B-AD3BC5B628C3}">
      <dgm:prSet/>
      <dgm:spPr/>
      <dgm:t>
        <a:bodyPr/>
        <a:lstStyle/>
        <a:p>
          <a:pPr algn="l"/>
          <a:endParaRPr lang="hu-HU" sz="1000"/>
        </a:p>
      </dgm:t>
    </dgm:pt>
    <dgm:pt modelId="{B021621E-4F31-4A47-BB23-E06A02765301}" type="sibTrans" cxnId="{8397996D-79BC-4497-817B-AD3BC5B628C3}">
      <dgm:prSet/>
      <dgm:spPr/>
      <dgm:t>
        <a:bodyPr/>
        <a:lstStyle/>
        <a:p>
          <a:pPr algn="l"/>
          <a:endParaRPr lang="hu-HU" sz="1000"/>
        </a:p>
      </dgm:t>
    </dgm:pt>
    <dgm:pt modelId="{EF3166C5-E86F-45FB-9226-4158BADD6286}">
      <dgm:prSet phldrT="[Szöveg]" custT="1"/>
      <dgm:spPr/>
      <dgm:t>
        <a:bodyPr/>
        <a:lstStyle/>
        <a:p>
          <a:pPr algn="ctr"/>
          <a:r>
            <a:rPr lang="hu-HU" sz="1000" b="1">
              <a:solidFill>
                <a:sysClr val="windowText" lastClr="000000"/>
              </a:solidFill>
            </a:rPr>
            <a:t>Mit?</a:t>
          </a:r>
        </a:p>
      </dgm:t>
    </dgm:pt>
    <dgm:pt modelId="{5A9710A6-EC41-4F09-A2B2-FA73F916C28A}" type="parTrans" cxnId="{97E7AEAD-20FA-4E1B-9962-7B777B7FED92}">
      <dgm:prSet/>
      <dgm:spPr/>
      <dgm:t>
        <a:bodyPr/>
        <a:lstStyle/>
        <a:p>
          <a:pPr algn="l"/>
          <a:endParaRPr lang="hu-HU" sz="1000"/>
        </a:p>
      </dgm:t>
    </dgm:pt>
    <dgm:pt modelId="{14FC0B9C-0FBE-4B20-972E-EB4BE928DFAD}" type="sibTrans" cxnId="{97E7AEAD-20FA-4E1B-9962-7B777B7FED92}">
      <dgm:prSet/>
      <dgm:spPr/>
      <dgm:t>
        <a:bodyPr/>
        <a:lstStyle/>
        <a:p>
          <a:pPr algn="l"/>
          <a:endParaRPr lang="hu-HU" sz="1000"/>
        </a:p>
      </dgm:t>
    </dgm:pt>
    <dgm:pt modelId="{7AB5BF1D-DEC5-403F-8D5B-A970340A3FF3}">
      <dgm:prSet phldrT="[Szöveg]" custT="1"/>
      <dgm:spPr/>
      <dgm:t>
        <a:bodyPr/>
        <a:lstStyle/>
        <a:p>
          <a:pPr algn="l"/>
          <a:r>
            <a:rPr lang="hu-HU" sz="1000" b="1"/>
            <a:t>üzenetek</a:t>
          </a:r>
        </a:p>
      </dgm:t>
    </dgm:pt>
    <dgm:pt modelId="{36396556-C72D-44A6-8363-F1C6D665BCFB}" type="parTrans" cxnId="{724F9BD8-4D8B-466D-9AB0-F6F50EE7AB32}">
      <dgm:prSet/>
      <dgm:spPr/>
      <dgm:t>
        <a:bodyPr/>
        <a:lstStyle/>
        <a:p>
          <a:pPr algn="l"/>
          <a:endParaRPr lang="hu-HU" sz="1000"/>
        </a:p>
      </dgm:t>
    </dgm:pt>
    <dgm:pt modelId="{0F5AF2FD-3185-47F1-A9E5-E2D50BE62847}" type="sibTrans" cxnId="{724F9BD8-4D8B-466D-9AB0-F6F50EE7AB32}">
      <dgm:prSet/>
      <dgm:spPr/>
      <dgm:t>
        <a:bodyPr/>
        <a:lstStyle/>
        <a:p>
          <a:pPr algn="l"/>
          <a:endParaRPr lang="hu-HU" sz="1000"/>
        </a:p>
      </dgm:t>
    </dgm:pt>
    <dgm:pt modelId="{40DAC691-C165-475A-BAD3-C92E7FA6CC51}">
      <dgm:prSet phldrT="[Szöveg]" custT="1"/>
      <dgm:spPr/>
      <dgm:t>
        <a:bodyPr/>
        <a:lstStyle/>
        <a:p>
          <a:pPr algn="l"/>
          <a:r>
            <a:rPr lang="hu-HU" sz="1000"/>
            <a:t>pozitív imázsának erősítés</a:t>
          </a:r>
        </a:p>
      </dgm:t>
    </dgm:pt>
    <dgm:pt modelId="{5632EE1C-E93C-4751-AF24-EC3C1F8F788F}" type="parTrans" cxnId="{F6E7EFCC-ECD9-427A-8E6C-0F7163B19C61}">
      <dgm:prSet/>
      <dgm:spPr/>
      <dgm:t>
        <a:bodyPr/>
        <a:lstStyle/>
        <a:p>
          <a:pPr algn="l"/>
          <a:endParaRPr lang="hu-HU" sz="1000"/>
        </a:p>
      </dgm:t>
    </dgm:pt>
    <dgm:pt modelId="{940E2792-8BCD-4B07-9D67-4D7BD5458798}" type="sibTrans" cxnId="{F6E7EFCC-ECD9-427A-8E6C-0F7163B19C61}">
      <dgm:prSet/>
      <dgm:spPr/>
      <dgm:t>
        <a:bodyPr/>
        <a:lstStyle/>
        <a:p>
          <a:pPr algn="l"/>
          <a:endParaRPr lang="hu-HU" sz="1000"/>
        </a:p>
      </dgm:t>
    </dgm:pt>
    <dgm:pt modelId="{01D3A72C-0944-4409-AD04-DD7FE52D4545}">
      <dgm:prSet phldrT="[Szöveg]" custT="1"/>
      <dgm:spPr/>
      <dgm:t>
        <a:bodyPr/>
        <a:lstStyle/>
        <a:p>
          <a:pPr algn="ctr"/>
          <a:r>
            <a:rPr lang="hu-HU" sz="1000" b="1">
              <a:solidFill>
                <a:sysClr val="windowText" lastClr="000000"/>
              </a:solidFill>
            </a:rPr>
            <a:t>Hogyan?</a:t>
          </a:r>
          <a:endParaRPr lang="hu-HU" sz="1000"/>
        </a:p>
      </dgm:t>
    </dgm:pt>
    <dgm:pt modelId="{2B092BC4-3715-449E-B226-AB962CC7AF76}" type="parTrans" cxnId="{2D4B5772-E312-442D-8B17-01FD8B5D9379}">
      <dgm:prSet/>
      <dgm:spPr/>
      <dgm:t>
        <a:bodyPr/>
        <a:lstStyle/>
        <a:p>
          <a:pPr algn="l"/>
          <a:endParaRPr lang="hu-HU" sz="1000"/>
        </a:p>
      </dgm:t>
    </dgm:pt>
    <dgm:pt modelId="{6E5A3E68-DC81-4C60-83A4-364337003D53}" type="sibTrans" cxnId="{2D4B5772-E312-442D-8B17-01FD8B5D9379}">
      <dgm:prSet/>
      <dgm:spPr/>
      <dgm:t>
        <a:bodyPr/>
        <a:lstStyle/>
        <a:p>
          <a:pPr algn="l"/>
          <a:endParaRPr lang="hu-HU" sz="1000"/>
        </a:p>
      </dgm:t>
    </dgm:pt>
    <dgm:pt modelId="{1ADD7776-9CFD-4078-810C-6315A222A790}">
      <dgm:prSet phldrT="[Szöveg]" custT="1"/>
      <dgm:spPr/>
      <dgm:t>
        <a:bodyPr/>
        <a:lstStyle/>
        <a:p>
          <a:pPr algn="l"/>
          <a:r>
            <a:rPr lang="hu-HU" sz="1000"/>
            <a:t>márka</a:t>
          </a:r>
        </a:p>
      </dgm:t>
    </dgm:pt>
    <dgm:pt modelId="{5FE542F3-15E3-4D33-AD15-E493FF4808CF}" type="parTrans" cxnId="{16BDA2CB-E540-4798-A601-2AB342A7D23B}">
      <dgm:prSet/>
      <dgm:spPr/>
      <dgm:t>
        <a:bodyPr/>
        <a:lstStyle/>
        <a:p>
          <a:pPr algn="l"/>
          <a:endParaRPr lang="hu-HU" sz="1000"/>
        </a:p>
      </dgm:t>
    </dgm:pt>
    <dgm:pt modelId="{C1D0A43A-6706-4100-B217-256564829A43}" type="sibTrans" cxnId="{16BDA2CB-E540-4798-A601-2AB342A7D23B}">
      <dgm:prSet/>
      <dgm:spPr/>
      <dgm:t>
        <a:bodyPr/>
        <a:lstStyle/>
        <a:p>
          <a:pPr algn="l"/>
          <a:endParaRPr lang="hu-HU" sz="1000"/>
        </a:p>
      </dgm:t>
    </dgm:pt>
    <dgm:pt modelId="{53B86C0E-9BC4-489C-8A69-EB00D68BD2A5}">
      <dgm:prSet phldrT="[Szöveg]" custT="1"/>
      <dgm:spPr/>
      <dgm:t>
        <a:bodyPr/>
        <a:lstStyle/>
        <a:p>
          <a:pPr algn="l"/>
          <a:r>
            <a:rPr lang="hu-HU" sz="1000" b="1"/>
            <a:t>formai megjelenítés</a:t>
          </a:r>
        </a:p>
      </dgm:t>
    </dgm:pt>
    <dgm:pt modelId="{9F66447E-EE51-4FE8-8F77-23F697BB4A7C}" type="parTrans" cxnId="{C4257619-1D65-45DD-8F4A-CF19B67CBA25}">
      <dgm:prSet/>
      <dgm:spPr/>
      <dgm:t>
        <a:bodyPr/>
        <a:lstStyle/>
        <a:p>
          <a:pPr algn="l"/>
          <a:endParaRPr lang="hu-HU" sz="1000"/>
        </a:p>
      </dgm:t>
    </dgm:pt>
    <dgm:pt modelId="{65F4B08B-D7F2-48E3-9C62-0B1B09800624}" type="sibTrans" cxnId="{C4257619-1D65-45DD-8F4A-CF19B67CBA25}">
      <dgm:prSet/>
      <dgm:spPr/>
      <dgm:t>
        <a:bodyPr/>
        <a:lstStyle/>
        <a:p>
          <a:pPr algn="l"/>
          <a:endParaRPr lang="hu-HU" sz="1000"/>
        </a:p>
      </dgm:t>
    </dgm:pt>
    <dgm:pt modelId="{F8D38D91-1CC0-4BA4-821E-417833D95C35}">
      <dgm:prSet phldrT="[Szöveg]" custT="1"/>
      <dgm:spPr/>
      <dgm:t>
        <a:bodyPr/>
        <a:lstStyle/>
        <a:p>
          <a:pPr algn="l"/>
          <a:r>
            <a:rPr lang="hu-HU" sz="1000"/>
            <a:t>tiszta környezet, kultúra, nyugalom</a:t>
          </a:r>
        </a:p>
      </dgm:t>
    </dgm:pt>
    <dgm:pt modelId="{3F90F162-BE0C-43CF-B16C-5E75FC5E34AA}" type="parTrans" cxnId="{464F18AE-DFB2-4885-9708-D7777BEBA1DC}">
      <dgm:prSet/>
      <dgm:spPr/>
      <dgm:t>
        <a:bodyPr/>
        <a:lstStyle/>
        <a:p>
          <a:pPr algn="l"/>
          <a:endParaRPr lang="hu-HU" sz="1000"/>
        </a:p>
      </dgm:t>
    </dgm:pt>
    <dgm:pt modelId="{A801E99C-7FDD-47BD-86F5-BB4B4266C756}" type="sibTrans" cxnId="{464F18AE-DFB2-4885-9708-D7777BEBA1DC}">
      <dgm:prSet/>
      <dgm:spPr/>
      <dgm:t>
        <a:bodyPr/>
        <a:lstStyle/>
        <a:p>
          <a:pPr algn="l"/>
          <a:endParaRPr lang="hu-HU" sz="1000"/>
        </a:p>
      </dgm:t>
    </dgm:pt>
    <dgm:pt modelId="{B18C97A9-426E-4507-AB01-AE8EBEB12B04}">
      <dgm:prSet phldrT="[Szöveg]" custT="1"/>
      <dgm:spPr/>
      <dgm:t>
        <a:bodyPr/>
        <a:lstStyle/>
        <a:p>
          <a:pPr algn="l"/>
          <a:r>
            <a:rPr lang="hu-HU" sz="1000"/>
            <a:t>szlogen, logó, szimbólum</a:t>
          </a:r>
        </a:p>
      </dgm:t>
    </dgm:pt>
    <dgm:pt modelId="{4534B474-4680-4D0A-AE6F-C62D2BED6B42}" type="parTrans" cxnId="{C4EC9D79-4E16-485E-BD2A-8AF299BEE125}">
      <dgm:prSet/>
      <dgm:spPr/>
      <dgm:t>
        <a:bodyPr/>
        <a:lstStyle/>
        <a:p>
          <a:pPr algn="l"/>
          <a:endParaRPr lang="hu-HU" sz="1000"/>
        </a:p>
      </dgm:t>
    </dgm:pt>
    <dgm:pt modelId="{AA9CE6BA-7290-4719-A436-AF452362FBDA}" type="sibTrans" cxnId="{C4EC9D79-4E16-485E-BD2A-8AF299BEE125}">
      <dgm:prSet/>
      <dgm:spPr/>
      <dgm:t>
        <a:bodyPr/>
        <a:lstStyle/>
        <a:p>
          <a:pPr algn="l"/>
          <a:endParaRPr lang="hu-HU" sz="1000"/>
        </a:p>
      </dgm:t>
    </dgm:pt>
    <dgm:pt modelId="{4059AE30-2B53-4234-89EF-40BB3530FA6E}">
      <dgm:prSet phldrT="[Szöveg]" custT="1"/>
      <dgm:spPr/>
      <dgm:t>
        <a:bodyPr/>
        <a:lstStyle/>
        <a:p>
          <a:pPr algn="l"/>
          <a:r>
            <a:rPr lang="hu-HU" sz="1000"/>
            <a:t>ipari hagyományok, szakértelem, infrastruktúra,</a:t>
          </a:r>
          <a:endParaRPr lang="hu-HU" sz="1000" b="1"/>
        </a:p>
      </dgm:t>
    </dgm:pt>
    <dgm:pt modelId="{2A966B2E-B515-41C0-AD8A-C8B6DD11068D}" type="parTrans" cxnId="{2F2DB236-E050-470E-9BC0-0205C5B43E6E}">
      <dgm:prSet/>
      <dgm:spPr/>
      <dgm:t>
        <a:bodyPr/>
        <a:lstStyle/>
        <a:p>
          <a:pPr algn="l"/>
          <a:endParaRPr lang="hu-HU" sz="1000"/>
        </a:p>
      </dgm:t>
    </dgm:pt>
    <dgm:pt modelId="{989EE3A6-58AA-425F-8647-4E6417D2416B}" type="sibTrans" cxnId="{2F2DB236-E050-470E-9BC0-0205C5B43E6E}">
      <dgm:prSet/>
      <dgm:spPr/>
      <dgm:t>
        <a:bodyPr/>
        <a:lstStyle/>
        <a:p>
          <a:pPr algn="l"/>
          <a:endParaRPr lang="hu-HU" sz="1000"/>
        </a:p>
      </dgm:t>
    </dgm:pt>
    <dgm:pt modelId="{DFDBD69A-543A-4B72-AE4D-28685839D5F2}">
      <dgm:prSet phldrT="[Szöveg]" custT="1"/>
      <dgm:spPr/>
      <dgm:t>
        <a:bodyPr/>
        <a:lstStyle/>
        <a:p>
          <a:pPr algn="ctr"/>
          <a:r>
            <a:rPr lang="hu-HU" sz="1000" b="1">
              <a:solidFill>
                <a:sysClr val="windowText" lastClr="000000"/>
              </a:solidFill>
            </a:rPr>
            <a:t>Hol?</a:t>
          </a:r>
        </a:p>
      </dgm:t>
    </dgm:pt>
    <dgm:pt modelId="{E7E17567-DE0F-4569-BE33-0D9810989F1C}" type="parTrans" cxnId="{EE762D3F-3C4E-48F8-8035-108623C3D8B8}">
      <dgm:prSet/>
      <dgm:spPr/>
      <dgm:t>
        <a:bodyPr/>
        <a:lstStyle/>
        <a:p>
          <a:pPr algn="l"/>
          <a:endParaRPr lang="hu-HU" sz="1000"/>
        </a:p>
      </dgm:t>
    </dgm:pt>
    <dgm:pt modelId="{9346BB74-813D-4E0A-BF5B-BF1A5AF5C49E}" type="sibTrans" cxnId="{EE762D3F-3C4E-48F8-8035-108623C3D8B8}">
      <dgm:prSet/>
      <dgm:spPr/>
      <dgm:t>
        <a:bodyPr/>
        <a:lstStyle/>
        <a:p>
          <a:pPr algn="l"/>
          <a:endParaRPr lang="hu-HU" sz="1000"/>
        </a:p>
      </dgm:t>
    </dgm:pt>
    <dgm:pt modelId="{B86BC0CA-7911-44E0-8B13-4CFAE483FC36}">
      <dgm:prSet phldrT="[Szöveg]" custT="1"/>
      <dgm:spPr/>
      <dgm:t>
        <a:bodyPr/>
        <a:lstStyle/>
        <a:p>
          <a:pPr algn="just"/>
          <a:r>
            <a:rPr lang="hu-HU" sz="1000" b="0">
              <a:solidFill>
                <a:sysClr val="windowText" lastClr="000000"/>
              </a:solidFill>
            </a:rPr>
            <a:t>média, közösségi média</a:t>
          </a:r>
        </a:p>
      </dgm:t>
    </dgm:pt>
    <dgm:pt modelId="{E675485D-BC20-4F79-80E8-1268CF6FC889}" type="parTrans" cxnId="{4B277AC3-66C6-4358-BC40-902EC9EB2612}">
      <dgm:prSet/>
      <dgm:spPr/>
      <dgm:t>
        <a:bodyPr/>
        <a:lstStyle/>
        <a:p>
          <a:endParaRPr lang="hu-HU"/>
        </a:p>
      </dgm:t>
    </dgm:pt>
    <dgm:pt modelId="{9A7B5CF8-A0C7-4DAC-88EF-B0AB42D2968C}" type="sibTrans" cxnId="{4B277AC3-66C6-4358-BC40-902EC9EB2612}">
      <dgm:prSet/>
      <dgm:spPr/>
      <dgm:t>
        <a:bodyPr/>
        <a:lstStyle/>
        <a:p>
          <a:endParaRPr lang="hu-HU"/>
        </a:p>
      </dgm:t>
    </dgm:pt>
    <dgm:pt modelId="{E95D33E2-66BD-4682-83EC-A650BDB1C70E}">
      <dgm:prSet phldrT="[Szöveg]" custT="1"/>
      <dgm:spPr/>
      <dgm:t>
        <a:bodyPr/>
        <a:lstStyle/>
        <a:p>
          <a:pPr algn="just"/>
          <a:r>
            <a:rPr lang="hu-HU" sz="1000" b="0">
              <a:solidFill>
                <a:sysClr val="windowText" lastClr="000000"/>
              </a:solidFill>
            </a:rPr>
            <a:t>konferenciák, kiállítások,</a:t>
          </a:r>
        </a:p>
      </dgm:t>
    </dgm:pt>
    <dgm:pt modelId="{44C3925E-34A0-4CF7-BB3D-0FB087A3C0B3}" type="parTrans" cxnId="{9DA6CF45-F699-4524-9F42-FED41BAFC884}">
      <dgm:prSet/>
      <dgm:spPr/>
      <dgm:t>
        <a:bodyPr/>
        <a:lstStyle/>
        <a:p>
          <a:endParaRPr lang="hu-HU"/>
        </a:p>
      </dgm:t>
    </dgm:pt>
    <dgm:pt modelId="{9C76231A-A150-4E43-84BD-052EF79371F8}" type="sibTrans" cxnId="{9DA6CF45-F699-4524-9F42-FED41BAFC884}">
      <dgm:prSet/>
      <dgm:spPr/>
      <dgm:t>
        <a:bodyPr/>
        <a:lstStyle/>
        <a:p>
          <a:endParaRPr lang="hu-HU"/>
        </a:p>
      </dgm:t>
    </dgm:pt>
    <dgm:pt modelId="{DA44C71B-DF71-4925-8F81-53F91208EF5B}">
      <dgm:prSet phldrT="[Szöveg]" custT="1"/>
      <dgm:spPr/>
      <dgm:t>
        <a:bodyPr/>
        <a:lstStyle/>
        <a:p>
          <a:pPr algn="just"/>
          <a:r>
            <a:rPr lang="hu-HU" sz="1000" b="0">
              <a:solidFill>
                <a:sysClr val="windowText" lastClr="000000"/>
              </a:solidFill>
            </a:rPr>
            <a:t>közvetítő szervezetek</a:t>
          </a:r>
        </a:p>
      </dgm:t>
    </dgm:pt>
    <dgm:pt modelId="{F4A93393-4B9D-4475-8FC8-FF1E9D496EB7}" type="parTrans" cxnId="{78AD750D-96CD-4494-9FEC-D3C1BDB6BCC6}">
      <dgm:prSet/>
      <dgm:spPr/>
      <dgm:t>
        <a:bodyPr/>
        <a:lstStyle/>
        <a:p>
          <a:endParaRPr lang="hu-HU"/>
        </a:p>
      </dgm:t>
    </dgm:pt>
    <dgm:pt modelId="{13035C41-43E5-4653-BC59-4BDB1432AD7F}" type="sibTrans" cxnId="{78AD750D-96CD-4494-9FEC-D3C1BDB6BCC6}">
      <dgm:prSet/>
      <dgm:spPr/>
      <dgm:t>
        <a:bodyPr/>
        <a:lstStyle/>
        <a:p>
          <a:endParaRPr lang="hu-HU"/>
        </a:p>
      </dgm:t>
    </dgm:pt>
    <dgm:pt modelId="{CF269737-0E8E-4F43-9760-B57787A970D2}">
      <dgm:prSet phldrT="[Szöveg]" custT="1"/>
      <dgm:spPr/>
      <dgm:t>
        <a:bodyPr/>
        <a:lstStyle/>
        <a:p>
          <a:pPr algn="ctr"/>
          <a:r>
            <a:rPr lang="hu-HU" sz="1000" b="1">
              <a:solidFill>
                <a:sysClr val="windowText" lastClr="000000"/>
              </a:solidFill>
            </a:rPr>
            <a:t>Kinek?</a:t>
          </a:r>
        </a:p>
      </dgm:t>
    </dgm:pt>
    <dgm:pt modelId="{21C3EB66-2948-45DC-A9BF-E1C9F0A1E87C}" type="parTrans" cxnId="{B576B179-94D7-4331-AF36-3E8F008D84A9}">
      <dgm:prSet/>
      <dgm:spPr/>
      <dgm:t>
        <a:bodyPr/>
        <a:lstStyle/>
        <a:p>
          <a:endParaRPr lang="hu-HU"/>
        </a:p>
      </dgm:t>
    </dgm:pt>
    <dgm:pt modelId="{2822A5EC-D8AA-4D60-8BBA-36AA3AB52D1D}" type="sibTrans" cxnId="{B576B179-94D7-4331-AF36-3E8F008D84A9}">
      <dgm:prSet/>
      <dgm:spPr/>
      <dgm:t>
        <a:bodyPr/>
        <a:lstStyle/>
        <a:p>
          <a:endParaRPr lang="hu-HU"/>
        </a:p>
      </dgm:t>
    </dgm:pt>
    <dgm:pt modelId="{990A9E47-C177-4140-A3FF-D8CB6DF3A448}">
      <dgm:prSet phldrT="[Szöveg]" custT="1"/>
      <dgm:spPr/>
      <dgm:t>
        <a:bodyPr/>
        <a:lstStyle/>
        <a:p>
          <a:pPr algn="l"/>
          <a:r>
            <a:rPr lang="hu-HU" sz="1000" b="1"/>
            <a:t>befektetők</a:t>
          </a:r>
        </a:p>
      </dgm:t>
    </dgm:pt>
    <dgm:pt modelId="{BBB439D6-6FDC-44E9-8232-372B5B5C19C2}" type="parTrans" cxnId="{91DBBBBE-CC81-4F84-97C9-CD4E7AC5DF99}">
      <dgm:prSet/>
      <dgm:spPr/>
      <dgm:t>
        <a:bodyPr/>
        <a:lstStyle/>
        <a:p>
          <a:endParaRPr lang="hu-HU"/>
        </a:p>
      </dgm:t>
    </dgm:pt>
    <dgm:pt modelId="{D64EB1DC-C7D4-41B5-A4A2-287476F798CC}" type="sibTrans" cxnId="{91DBBBBE-CC81-4F84-97C9-CD4E7AC5DF99}">
      <dgm:prSet/>
      <dgm:spPr/>
      <dgm:t>
        <a:bodyPr/>
        <a:lstStyle/>
        <a:p>
          <a:endParaRPr lang="hu-HU"/>
        </a:p>
      </dgm:t>
    </dgm:pt>
    <dgm:pt modelId="{034A751D-1C42-4025-ACAE-44CA53CEF2B6}">
      <dgm:prSet phldrT="[Szöveg]" custT="1"/>
      <dgm:spPr/>
      <dgm:t>
        <a:bodyPr/>
        <a:lstStyle/>
        <a:p>
          <a:pPr algn="l"/>
          <a:r>
            <a:rPr lang="hu-HU" sz="1000" b="1"/>
            <a:t>turisták</a:t>
          </a:r>
        </a:p>
      </dgm:t>
    </dgm:pt>
    <dgm:pt modelId="{DFAF30C7-834E-4284-BD34-9DB102796A77}" type="parTrans" cxnId="{30F357BB-5BB7-4CAF-8F14-2F0954ACF201}">
      <dgm:prSet/>
      <dgm:spPr/>
      <dgm:t>
        <a:bodyPr/>
        <a:lstStyle/>
        <a:p>
          <a:endParaRPr lang="hu-HU"/>
        </a:p>
      </dgm:t>
    </dgm:pt>
    <dgm:pt modelId="{1084D7AD-B447-46D4-A27B-2429156FBD50}" type="sibTrans" cxnId="{30F357BB-5BB7-4CAF-8F14-2F0954ACF201}">
      <dgm:prSet/>
      <dgm:spPr/>
      <dgm:t>
        <a:bodyPr/>
        <a:lstStyle/>
        <a:p>
          <a:endParaRPr lang="hu-HU"/>
        </a:p>
      </dgm:t>
    </dgm:pt>
    <dgm:pt modelId="{14083FE5-872D-4816-9C9E-765CC72C1C46}" type="pres">
      <dgm:prSet presAssocID="{8325D716-BC14-4B20-8BA9-F037CA220689}" presName="linearFlow" presStyleCnt="0">
        <dgm:presLayoutVars>
          <dgm:dir/>
          <dgm:animLvl val="lvl"/>
          <dgm:resizeHandles val="exact"/>
        </dgm:presLayoutVars>
      </dgm:prSet>
      <dgm:spPr/>
      <dgm:t>
        <a:bodyPr/>
        <a:lstStyle/>
        <a:p>
          <a:endParaRPr lang="hu-HU"/>
        </a:p>
      </dgm:t>
    </dgm:pt>
    <dgm:pt modelId="{37BB95B0-1ED3-45BC-937C-B70C915090C4}" type="pres">
      <dgm:prSet presAssocID="{AE24DF82-D09A-47C6-807D-C80E9B737A87}" presName="composite" presStyleCnt="0"/>
      <dgm:spPr/>
    </dgm:pt>
    <dgm:pt modelId="{056B3ACC-EF8B-4E89-95A1-3AB65C2B774E}" type="pres">
      <dgm:prSet presAssocID="{AE24DF82-D09A-47C6-807D-C80E9B737A87}" presName="parentText" presStyleLbl="alignNode1" presStyleIdx="0" presStyleCnt="5">
        <dgm:presLayoutVars>
          <dgm:chMax val="1"/>
          <dgm:bulletEnabled val="1"/>
        </dgm:presLayoutVars>
      </dgm:prSet>
      <dgm:spPr/>
      <dgm:t>
        <a:bodyPr/>
        <a:lstStyle/>
        <a:p>
          <a:endParaRPr lang="hu-HU"/>
        </a:p>
      </dgm:t>
    </dgm:pt>
    <dgm:pt modelId="{75DCBC6D-1EB6-4466-BE34-2383833E127F}" type="pres">
      <dgm:prSet presAssocID="{AE24DF82-D09A-47C6-807D-C80E9B737A87}" presName="descendantText" presStyleLbl="alignAcc1" presStyleIdx="0" presStyleCnt="5">
        <dgm:presLayoutVars>
          <dgm:bulletEnabled val="1"/>
        </dgm:presLayoutVars>
      </dgm:prSet>
      <dgm:spPr/>
      <dgm:t>
        <a:bodyPr/>
        <a:lstStyle/>
        <a:p>
          <a:endParaRPr lang="hu-HU"/>
        </a:p>
      </dgm:t>
    </dgm:pt>
    <dgm:pt modelId="{3380858C-9A63-444A-B4FA-BA5B6889F33C}" type="pres">
      <dgm:prSet presAssocID="{017D2E78-A0DC-4787-B0C2-126E00D234C7}" presName="sp" presStyleCnt="0"/>
      <dgm:spPr/>
    </dgm:pt>
    <dgm:pt modelId="{45B7FE4F-2C48-4471-8D4B-72AFCA789A0E}" type="pres">
      <dgm:prSet presAssocID="{CF269737-0E8E-4F43-9760-B57787A970D2}" presName="composite" presStyleCnt="0"/>
      <dgm:spPr/>
    </dgm:pt>
    <dgm:pt modelId="{A1B12A55-3BF5-47B3-94D5-15703BF65547}" type="pres">
      <dgm:prSet presAssocID="{CF269737-0E8E-4F43-9760-B57787A970D2}" presName="parentText" presStyleLbl="alignNode1" presStyleIdx="1" presStyleCnt="5">
        <dgm:presLayoutVars>
          <dgm:chMax val="1"/>
          <dgm:bulletEnabled val="1"/>
        </dgm:presLayoutVars>
      </dgm:prSet>
      <dgm:spPr/>
      <dgm:t>
        <a:bodyPr/>
        <a:lstStyle/>
        <a:p>
          <a:endParaRPr lang="hu-HU"/>
        </a:p>
      </dgm:t>
    </dgm:pt>
    <dgm:pt modelId="{B202521F-93A9-4868-B7F7-6F9E0A3262AC}" type="pres">
      <dgm:prSet presAssocID="{CF269737-0E8E-4F43-9760-B57787A970D2}" presName="descendantText" presStyleLbl="alignAcc1" presStyleIdx="1" presStyleCnt="5">
        <dgm:presLayoutVars>
          <dgm:bulletEnabled val="1"/>
        </dgm:presLayoutVars>
      </dgm:prSet>
      <dgm:spPr/>
      <dgm:t>
        <a:bodyPr/>
        <a:lstStyle/>
        <a:p>
          <a:endParaRPr lang="hu-HU"/>
        </a:p>
      </dgm:t>
    </dgm:pt>
    <dgm:pt modelId="{403E20E5-0534-4943-8E59-A1B01D4B6E48}" type="pres">
      <dgm:prSet presAssocID="{2822A5EC-D8AA-4D60-8BBA-36AA3AB52D1D}" presName="sp" presStyleCnt="0"/>
      <dgm:spPr/>
    </dgm:pt>
    <dgm:pt modelId="{3C10DE07-CCEA-4D34-8BE8-1CE796F9028D}" type="pres">
      <dgm:prSet presAssocID="{EF3166C5-E86F-45FB-9226-4158BADD6286}" presName="composite" presStyleCnt="0"/>
      <dgm:spPr/>
    </dgm:pt>
    <dgm:pt modelId="{CE8484EE-7EB9-4929-8E0E-B28D2283AFAB}" type="pres">
      <dgm:prSet presAssocID="{EF3166C5-E86F-45FB-9226-4158BADD6286}" presName="parentText" presStyleLbl="alignNode1" presStyleIdx="2" presStyleCnt="5">
        <dgm:presLayoutVars>
          <dgm:chMax val="1"/>
          <dgm:bulletEnabled val="1"/>
        </dgm:presLayoutVars>
      </dgm:prSet>
      <dgm:spPr/>
      <dgm:t>
        <a:bodyPr/>
        <a:lstStyle/>
        <a:p>
          <a:endParaRPr lang="hu-HU"/>
        </a:p>
      </dgm:t>
    </dgm:pt>
    <dgm:pt modelId="{4AC19E71-10A0-4A82-983A-46B49B1CCA13}" type="pres">
      <dgm:prSet presAssocID="{EF3166C5-E86F-45FB-9226-4158BADD6286}" presName="descendantText" presStyleLbl="alignAcc1" presStyleIdx="2" presStyleCnt="5">
        <dgm:presLayoutVars>
          <dgm:bulletEnabled val="1"/>
        </dgm:presLayoutVars>
      </dgm:prSet>
      <dgm:spPr/>
      <dgm:t>
        <a:bodyPr/>
        <a:lstStyle/>
        <a:p>
          <a:endParaRPr lang="hu-HU"/>
        </a:p>
      </dgm:t>
    </dgm:pt>
    <dgm:pt modelId="{D8C9CD45-8EEA-4679-9455-4D978B65C0F0}" type="pres">
      <dgm:prSet presAssocID="{14FC0B9C-0FBE-4B20-972E-EB4BE928DFAD}" presName="sp" presStyleCnt="0"/>
      <dgm:spPr/>
    </dgm:pt>
    <dgm:pt modelId="{AFB65E13-4B2F-4B3B-B861-829C4EA54903}" type="pres">
      <dgm:prSet presAssocID="{01D3A72C-0944-4409-AD04-DD7FE52D4545}" presName="composite" presStyleCnt="0"/>
      <dgm:spPr/>
    </dgm:pt>
    <dgm:pt modelId="{B26C33D6-59A0-42B1-B66C-AFB7ED261EAB}" type="pres">
      <dgm:prSet presAssocID="{01D3A72C-0944-4409-AD04-DD7FE52D4545}" presName="parentText" presStyleLbl="alignNode1" presStyleIdx="3" presStyleCnt="5">
        <dgm:presLayoutVars>
          <dgm:chMax val="1"/>
          <dgm:bulletEnabled val="1"/>
        </dgm:presLayoutVars>
      </dgm:prSet>
      <dgm:spPr/>
      <dgm:t>
        <a:bodyPr/>
        <a:lstStyle/>
        <a:p>
          <a:endParaRPr lang="hu-HU"/>
        </a:p>
      </dgm:t>
    </dgm:pt>
    <dgm:pt modelId="{40A64ED2-25A9-4FD2-8D74-58072B329BCE}" type="pres">
      <dgm:prSet presAssocID="{01D3A72C-0944-4409-AD04-DD7FE52D4545}" presName="descendantText" presStyleLbl="alignAcc1" presStyleIdx="3" presStyleCnt="5">
        <dgm:presLayoutVars>
          <dgm:bulletEnabled val="1"/>
        </dgm:presLayoutVars>
      </dgm:prSet>
      <dgm:spPr/>
      <dgm:t>
        <a:bodyPr/>
        <a:lstStyle/>
        <a:p>
          <a:endParaRPr lang="hu-HU"/>
        </a:p>
      </dgm:t>
    </dgm:pt>
    <dgm:pt modelId="{CB7FB351-8A0E-4225-B4BC-316661A2C97B}" type="pres">
      <dgm:prSet presAssocID="{6E5A3E68-DC81-4C60-83A4-364337003D53}" presName="sp" presStyleCnt="0"/>
      <dgm:spPr/>
    </dgm:pt>
    <dgm:pt modelId="{132F7CAC-0C31-4745-9497-D6D32DEE8872}" type="pres">
      <dgm:prSet presAssocID="{DFDBD69A-543A-4B72-AE4D-28685839D5F2}" presName="composite" presStyleCnt="0"/>
      <dgm:spPr/>
    </dgm:pt>
    <dgm:pt modelId="{E6E6E28A-AB24-410C-889D-144A53F64E14}" type="pres">
      <dgm:prSet presAssocID="{DFDBD69A-543A-4B72-AE4D-28685839D5F2}" presName="parentText" presStyleLbl="alignNode1" presStyleIdx="4" presStyleCnt="5">
        <dgm:presLayoutVars>
          <dgm:chMax val="1"/>
          <dgm:bulletEnabled val="1"/>
        </dgm:presLayoutVars>
      </dgm:prSet>
      <dgm:spPr/>
      <dgm:t>
        <a:bodyPr/>
        <a:lstStyle/>
        <a:p>
          <a:endParaRPr lang="hu-HU"/>
        </a:p>
      </dgm:t>
    </dgm:pt>
    <dgm:pt modelId="{F055EDA0-642E-43EC-819B-E76D84C109EC}" type="pres">
      <dgm:prSet presAssocID="{DFDBD69A-543A-4B72-AE4D-28685839D5F2}" presName="descendantText" presStyleLbl="alignAcc1" presStyleIdx="4" presStyleCnt="5">
        <dgm:presLayoutVars>
          <dgm:bulletEnabled val="1"/>
        </dgm:presLayoutVars>
      </dgm:prSet>
      <dgm:spPr/>
      <dgm:t>
        <a:bodyPr/>
        <a:lstStyle/>
        <a:p>
          <a:endParaRPr lang="hu-HU"/>
        </a:p>
      </dgm:t>
    </dgm:pt>
  </dgm:ptLst>
  <dgm:cxnLst>
    <dgm:cxn modelId="{E4C0BDB1-7B69-45BD-A3EF-042DFA1D46A6}" type="presOf" srcId="{8325D716-BC14-4B20-8BA9-F037CA220689}" destId="{14083FE5-872D-4816-9C9E-765CC72C1C46}" srcOrd="0" destOrd="0" presId="urn:microsoft.com/office/officeart/2005/8/layout/chevron2"/>
    <dgm:cxn modelId="{BD885E3C-7613-45DC-9759-F0A18AF2E0D1}" type="presOf" srcId="{990A9E47-C177-4140-A3FF-D8CB6DF3A448}" destId="{B202521F-93A9-4868-B7F7-6F9E0A3262AC}" srcOrd="0" destOrd="0" presId="urn:microsoft.com/office/officeart/2005/8/layout/chevron2"/>
    <dgm:cxn modelId="{6BEDB67D-F8B7-45BC-939E-D65EAF706C4C}" type="presOf" srcId="{1ADD7776-9CFD-4078-810C-6315A222A790}" destId="{40A64ED2-25A9-4FD2-8D74-58072B329BCE}" srcOrd="0" destOrd="2" presId="urn:microsoft.com/office/officeart/2005/8/layout/chevron2"/>
    <dgm:cxn modelId="{4DAA96B1-DBD7-4B90-9A53-74F20B25C78D}" srcId="{8325D716-BC14-4B20-8BA9-F037CA220689}" destId="{AE24DF82-D09A-47C6-807D-C80E9B737A87}" srcOrd="0" destOrd="0" parTransId="{ECF356FB-FA26-47F5-ABE1-6982B517EABE}" sibTransId="{017D2E78-A0DC-4787-B0C2-126E00D234C7}"/>
    <dgm:cxn modelId="{EC4EBB37-F4AD-46E7-AE10-1267340219A6}" type="presOf" srcId="{AE24DF82-D09A-47C6-807D-C80E9B737A87}" destId="{056B3ACC-EF8B-4E89-95A1-3AB65C2B774E}" srcOrd="0" destOrd="0" presId="urn:microsoft.com/office/officeart/2005/8/layout/chevron2"/>
    <dgm:cxn modelId="{F25547BF-5ECE-494E-8571-DCE0E39907EA}" type="presOf" srcId="{CF269737-0E8E-4F43-9760-B57787A970D2}" destId="{A1B12A55-3BF5-47B3-94D5-15703BF65547}" srcOrd="0" destOrd="0" presId="urn:microsoft.com/office/officeart/2005/8/layout/chevron2"/>
    <dgm:cxn modelId="{8397996D-79BC-4497-817B-AD3BC5B628C3}" srcId="{AE24DF82-D09A-47C6-807D-C80E9B737A87}" destId="{B8FE5F29-1DCC-4D75-ACC2-874666BD895C}" srcOrd="0" destOrd="0" parTransId="{6CCA9E47-342B-40A3-ABD2-5F34EB742FC0}" sibTransId="{B021621E-4F31-4A47-BB23-E06A02765301}"/>
    <dgm:cxn modelId="{464F18AE-DFB2-4885-9708-D7777BEBA1DC}" srcId="{7AB5BF1D-DEC5-403F-8D5B-A970340A3FF3}" destId="{F8D38D91-1CC0-4BA4-821E-417833D95C35}" srcOrd="1" destOrd="0" parTransId="{3F90F162-BE0C-43CF-B16C-5E75FC5E34AA}" sibTransId="{A801E99C-7FDD-47BD-86F5-BB4B4266C756}"/>
    <dgm:cxn modelId="{6C79A148-0752-4E10-93D3-EC376C25D72E}" type="presOf" srcId="{DFDBD69A-543A-4B72-AE4D-28685839D5F2}" destId="{E6E6E28A-AB24-410C-889D-144A53F64E14}" srcOrd="0" destOrd="0" presId="urn:microsoft.com/office/officeart/2005/8/layout/chevron2"/>
    <dgm:cxn modelId="{2F2DB236-E050-470E-9BC0-0205C5B43E6E}" srcId="{7AB5BF1D-DEC5-403F-8D5B-A970340A3FF3}" destId="{4059AE30-2B53-4234-89EF-40BB3530FA6E}" srcOrd="0" destOrd="0" parTransId="{2A966B2E-B515-41C0-AD8A-C8B6DD11068D}" sibTransId="{989EE3A6-58AA-425F-8647-4E6417D2416B}"/>
    <dgm:cxn modelId="{0AEAAB71-2C1A-46C8-A7EB-BD7EB8E5B4FE}" type="presOf" srcId="{4059AE30-2B53-4234-89EF-40BB3530FA6E}" destId="{4AC19E71-10A0-4A82-983A-46B49B1CCA13}" srcOrd="0" destOrd="1" presId="urn:microsoft.com/office/officeart/2005/8/layout/chevron2"/>
    <dgm:cxn modelId="{78CA5DB4-7801-4829-A14F-4489F20C6A46}" type="presOf" srcId="{7AB5BF1D-DEC5-403F-8D5B-A970340A3FF3}" destId="{4AC19E71-10A0-4A82-983A-46B49B1CCA13}" srcOrd="0" destOrd="0" presId="urn:microsoft.com/office/officeart/2005/8/layout/chevron2"/>
    <dgm:cxn modelId="{7155A6DD-728B-43CB-8DDA-8F968ED47C86}" type="presOf" srcId="{B18C97A9-426E-4507-AB01-AE8EBEB12B04}" destId="{40A64ED2-25A9-4FD2-8D74-58072B329BCE}" srcOrd="0" destOrd="1" presId="urn:microsoft.com/office/officeart/2005/8/layout/chevron2"/>
    <dgm:cxn modelId="{91DBBBBE-CC81-4F84-97C9-CD4E7AC5DF99}" srcId="{CF269737-0E8E-4F43-9760-B57787A970D2}" destId="{990A9E47-C177-4140-A3FF-D8CB6DF3A448}" srcOrd="0" destOrd="0" parTransId="{BBB439D6-6FDC-44E9-8232-372B5B5C19C2}" sibTransId="{D64EB1DC-C7D4-41B5-A4A2-287476F798CC}"/>
    <dgm:cxn modelId="{BE370C2B-7A30-49D3-AFB2-C9418D4BC7FE}" type="presOf" srcId="{EF3166C5-E86F-45FB-9226-4158BADD6286}" destId="{CE8484EE-7EB9-4929-8E0E-B28D2283AFAB}" srcOrd="0" destOrd="0" presId="urn:microsoft.com/office/officeart/2005/8/layout/chevron2"/>
    <dgm:cxn modelId="{202519F1-A953-46CC-A424-AEBE0EECD4ED}" type="presOf" srcId="{B8FE5F29-1DCC-4D75-ACC2-874666BD895C}" destId="{75DCBC6D-1EB6-4466-BE34-2383833E127F}" srcOrd="0" destOrd="0" presId="urn:microsoft.com/office/officeart/2005/8/layout/chevron2"/>
    <dgm:cxn modelId="{724F9BD8-4D8B-466D-9AB0-F6F50EE7AB32}" srcId="{EF3166C5-E86F-45FB-9226-4158BADD6286}" destId="{7AB5BF1D-DEC5-403F-8D5B-A970340A3FF3}" srcOrd="0" destOrd="0" parTransId="{36396556-C72D-44A6-8363-F1C6D665BCFB}" sibTransId="{0F5AF2FD-3185-47F1-A9E5-E2D50BE62847}"/>
    <dgm:cxn modelId="{B576B179-94D7-4331-AF36-3E8F008D84A9}" srcId="{8325D716-BC14-4B20-8BA9-F037CA220689}" destId="{CF269737-0E8E-4F43-9760-B57787A970D2}" srcOrd="1" destOrd="0" parTransId="{21C3EB66-2948-45DC-A9BF-E1C9F0A1E87C}" sibTransId="{2822A5EC-D8AA-4D60-8BBA-36AA3AB52D1D}"/>
    <dgm:cxn modelId="{C4ECB4BD-1888-4341-9E6C-ECDB9526ED80}" type="presOf" srcId="{40DAC691-C165-475A-BAD3-C92E7FA6CC51}" destId="{75DCBC6D-1EB6-4466-BE34-2383833E127F}" srcOrd="0" destOrd="1" presId="urn:microsoft.com/office/officeart/2005/8/layout/chevron2"/>
    <dgm:cxn modelId="{EE762D3F-3C4E-48F8-8035-108623C3D8B8}" srcId="{8325D716-BC14-4B20-8BA9-F037CA220689}" destId="{DFDBD69A-543A-4B72-AE4D-28685839D5F2}" srcOrd="4" destOrd="0" parTransId="{E7E17567-DE0F-4569-BE33-0D9810989F1C}" sibTransId="{9346BB74-813D-4E0A-BF5B-BF1A5AF5C49E}"/>
    <dgm:cxn modelId="{F6E7EFCC-ECD9-427A-8E6C-0F7163B19C61}" srcId="{AE24DF82-D09A-47C6-807D-C80E9B737A87}" destId="{40DAC691-C165-475A-BAD3-C92E7FA6CC51}" srcOrd="1" destOrd="0" parTransId="{5632EE1C-E93C-4751-AF24-EC3C1F8F788F}" sibTransId="{940E2792-8BCD-4B07-9D67-4D7BD5458798}"/>
    <dgm:cxn modelId="{C4257619-1D65-45DD-8F4A-CF19B67CBA25}" srcId="{01D3A72C-0944-4409-AD04-DD7FE52D4545}" destId="{53B86C0E-9BC4-489C-8A69-EB00D68BD2A5}" srcOrd="0" destOrd="0" parTransId="{9F66447E-EE51-4FE8-8F77-23F697BB4A7C}" sibTransId="{65F4B08B-D7F2-48E3-9C62-0B1B09800624}"/>
    <dgm:cxn modelId="{C4EC9D79-4E16-485E-BD2A-8AF299BEE125}" srcId="{53B86C0E-9BC4-489C-8A69-EB00D68BD2A5}" destId="{B18C97A9-426E-4507-AB01-AE8EBEB12B04}" srcOrd="0" destOrd="0" parTransId="{4534B474-4680-4D0A-AE6F-C62D2BED6B42}" sibTransId="{AA9CE6BA-7290-4719-A436-AF452362FBDA}"/>
    <dgm:cxn modelId="{A33A7327-DB96-4A6C-A691-3E014137941C}" type="presOf" srcId="{01D3A72C-0944-4409-AD04-DD7FE52D4545}" destId="{B26C33D6-59A0-42B1-B66C-AFB7ED261EAB}" srcOrd="0" destOrd="0" presId="urn:microsoft.com/office/officeart/2005/8/layout/chevron2"/>
    <dgm:cxn modelId="{4B277AC3-66C6-4358-BC40-902EC9EB2612}" srcId="{DFDBD69A-543A-4B72-AE4D-28685839D5F2}" destId="{B86BC0CA-7911-44E0-8B13-4CFAE483FC36}" srcOrd="0" destOrd="0" parTransId="{E675485D-BC20-4F79-80E8-1268CF6FC889}" sibTransId="{9A7B5CF8-A0C7-4DAC-88EF-B0AB42D2968C}"/>
    <dgm:cxn modelId="{97E7AEAD-20FA-4E1B-9962-7B777B7FED92}" srcId="{8325D716-BC14-4B20-8BA9-F037CA220689}" destId="{EF3166C5-E86F-45FB-9226-4158BADD6286}" srcOrd="2" destOrd="0" parTransId="{5A9710A6-EC41-4F09-A2B2-FA73F916C28A}" sibTransId="{14FC0B9C-0FBE-4B20-972E-EB4BE928DFAD}"/>
    <dgm:cxn modelId="{2D4B5772-E312-442D-8B17-01FD8B5D9379}" srcId="{8325D716-BC14-4B20-8BA9-F037CA220689}" destId="{01D3A72C-0944-4409-AD04-DD7FE52D4545}" srcOrd="3" destOrd="0" parTransId="{2B092BC4-3715-449E-B226-AB962CC7AF76}" sibTransId="{6E5A3E68-DC81-4C60-83A4-364337003D53}"/>
    <dgm:cxn modelId="{30F357BB-5BB7-4CAF-8F14-2F0954ACF201}" srcId="{CF269737-0E8E-4F43-9760-B57787A970D2}" destId="{034A751D-1C42-4025-ACAE-44CA53CEF2B6}" srcOrd="1" destOrd="0" parTransId="{DFAF30C7-834E-4284-BD34-9DB102796A77}" sibTransId="{1084D7AD-B447-46D4-A27B-2429156FBD50}"/>
    <dgm:cxn modelId="{1BFCAAD3-BAD9-455A-852D-69C987CFEAB6}" type="presOf" srcId="{53B86C0E-9BC4-489C-8A69-EB00D68BD2A5}" destId="{40A64ED2-25A9-4FD2-8D74-58072B329BCE}" srcOrd="0" destOrd="0" presId="urn:microsoft.com/office/officeart/2005/8/layout/chevron2"/>
    <dgm:cxn modelId="{AA96F2AA-451E-468E-B6C6-6D7ED9896BEE}" type="presOf" srcId="{DA44C71B-DF71-4925-8F81-53F91208EF5B}" destId="{F055EDA0-642E-43EC-819B-E76D84C109EC}" srcOrd="0" destOrd="2" presId="urn:microsoft.com/office/officeart/2005/8/layout/chevron2"/>
    <dgm:cxn modelId="{16BDA2CB-E540-4798-A601-2AB342A7D23B}" srcId="{01D3A72C-0944-4409-AD04-DD7FE52D4545}" destId="{1ADD7776-9CFD-4078-810C-6315A222A790}" srcOrd="1" destOrd="0" parTransId="{5FE542F3-15E3-4D33-AD15-E493FF4808CF}" sibTransId="{C1D0A43A-6706-4100-B217-256564829A43}"/>
    <dgm:cxn modelId="{20F5361B-7FA2-413D-9192-33522DC245D8}" type="presOf" srcId="{034A751D-1C42-4025-ACAE-44CA53CEF2B6}" destId="{B202521F-93A9-4868-B7F7-6F9E0A3262AC}" srcOrd="0" destOrd="1" presId="urn:microsoft.com/office/officeart/2005/8/layout/chevron2"/>
    <dgm:cxn modelId="{6523E0D8-7B0A-4349-B4AA-176900B9A8C3}" type="presOf" srcId="{E95D33E2-66BD-4682-83EC-A650BDB1C70E}" destId="{F055EDA0-642E-43EC-819B-E76D84C109EC}" srcOrd="0" destOrd="1" presId="urn:microsoft.com/office/officeart/2005/8/layout/chevron2"/>
    <dgm:cxn modelId="{C4AA5584-9C06-4778-8BA0-FF64C16E133D}" type="presOf" srcId="{F8D38D91-1CC0-4BA4-821E-417833D95C35}" destId="{4AC19E71-10A0-4A82-983A-46B49B1CCA13}" srcOrd="0" destOrd="2" presId="urn:microsoft.com/office/officeart/2005/8/layout/chevron2"/>
    <dgm:cxn modelId="{9DA6CF45-F699-4524-9F42-FED41BAFC884}" srcId="{DFDBD69A-543A-4B72-AE4D-28685839D5F2}" destId="{E95D33E2-66BD-4682-83EC-A650BDB1C70E}" srcOrd="1" destOrd="0" parTransId="{44C3925E-34A0-4CF7-BB3D-0FB087A3C0B3}" sibTransId="{9C76231A-A150-4E43-84BD-052EF79371F8}"/>
    <dgm:cxn modelId="{F47643CD-F148-4E60-8A50-4007599BE679}" type="presOf" srcId="{B86BC0CA-7911-44E0-8B13-4CFAE483FC36}" destId="{F055EDA0-642E-43EC-819B-E76D84C109EC}" srcOrd="0" destOrd="0" presId="urn:microsoft.com/office/officeart/2005/8/layout/chevron2"/>
    <dgm:cxn modelId="{78AD750D-96CD-4494-9FEC-D3C1BDB6BCC6}" srcId="{DFDBD69A-543A-4B72-AE4D-28685839D5F2}" destId="{DA44C71B-DF71-4925-8F81-53F91208EF5B}" srcOrd="2" destOrd="0" parTransId="{F4A93393-4B9D-4475-8FC8-FF1E9D496EB7}" sibTransId="{13035C41-43E5-4653-BC59-4BDB1432AD7F}"/>
    <dgm:cxn modelId="{8567D3B3-BF9C-4C7C-9B8E-3DDDF3D0A35D}" type="presParOf" srcId="{14083FE5-872D-4816-9C9E-765CC72C1C46}" destId="{37BB95B0-1ED3-45BC-937C-B70C915090C4}" srcOrd="0" destOrd="0" presId="urn:microsoft.com/office/officeart/2005/8/layout/chevron2"/>
    <dgm:cxn modelId="{358995F0-F63C-4E1D-8FF1-107E89B7A46A}" type="presParOf" srcId="{37BB95B0-1ED3-45BC-937C-B70C915090C4}" destId="{056B3ACC-EF8B-4E89-95A1-3AB65C2B774E}" srcOrd="0" destOrd="0" presId="urn:microsoft.com/office/officeart/2005/8/layout/chevron2"/>
    <dgm:cxn modelId="{955DBA19-3CD2-4838-9C29-407AC19BB46D}" type="presParOf" srcId="{37BB95B0-1ED3-45BC-937C-B70C915090C4}" destId="{75DCBC6D-1EB6-4466-BE34-2383833E127F}" srcOrd="1" destOrd="0" presId="urn:microsoft.com/office/officeart/2005/8/layout/chevron2"/>
    <dgm:cxn modelId="{4EC0CBF0-BBEE-4E11-9719-B32FBD98FAAC}" type="presParOf" srcId="{14083FE5-872D-4816-9C9E-765CC72C1C46}" destId="{3380858C-9A63-444A-B4FA-BA5B6889F33C}" srcOrd="1" destOrd="0" presId="urn:microsoft.com/office/officeart/2005/8/layout/chevron2"/>
    <dgm:cxn modelId="{00F14830-9C7F-4F20-B706-95BB64834864}" type="presParOf" srcId="{14083FE5-872D-4816-9C9E-765CC72C1C46}" destId="{45B7FE4F-2C48-4471-8D4B-72AFCA789A0E}" srcOrd="2" destOrd="0" presId="urn:microsoft.com/office/officeart/2005/8/layout/chevron2"/>
    <dgm:cxn modelId="{C2B85788-1E51-4B0D-8716-3FC847C6EF9F}" type="presParOf" srcId="{45B7FE4F-2C48-4471-8D4B-72AFCA789A0E}" destId="{A1B12A55-3BF5-47B3-94D5-15703BF65547}" srcOrd="0" destOrd="0" presId="urn:microsoft.com/office/officeart/2005/8/layout/chevron2"/>
    <dgm:cxn modelId="{0DC6822C-0A81-4DE7-BFAE-BE4918D4B5F5}" type="presParOf" srcId="{45B7FE4F-2C48-4471-8D4B-72AFCA789A0E}" destId="{B202521F-93A9-4868-B7F7-6F9E0A3262AC}" srcOrd="1" destOrd="0" presId="urn:microsoft.com/office/officeart/2005/8/layout/chevron2"/>
    <dgm:cxn modelId="{F68D7AAF-E98E-449D-A8DB-3B1FE4600A2D}" type="presParOf" srcId="{14083FE5-872D-4816-9C9E-765CC72C1C46}" destId="{403E20E5-0534-4943-8E59-A1B01D4B6E48}" srcOrd="3" destOrd="0" presId="urn:microsoft.com/office/officeart/2005/8/layout/chevron2"/>
    <dgm:cxn modelId="{9B27727F-1424-4AAB-95D1-DF26881685A7}" type="presParOf" srcId="{14083FE5-872D-4816-9C9E-765CC72C1C46}" destId="{3C10DE07-CCEA-4D34-8BE8-1CE796F9028D}" srcOrd="4" destOrd="0" presId="urn:microsoft.com/office/officeart/2005/8/layout/chevron2"/>
    <dgm:cxn modelId="{E157E299-F412-4869-91B1-A49641443719}" type="presParOf" srcId="{3C10DE07-CCEA-4D34-8BE8-1CE796F9028D}" destId="{CE8484EE-7EB9-4929-8E0E-B28D2283AFAB}" srcOrd="0" destOrd="0" presId="urn:microsoft.com/office/officeart/2005/8/layout/chevron2"/>
    <dgm:cxn modelId="{26266F97-2FB6-4C23-895C-9670AEE6DE12}" type="presParOf" srcId="{3C10DE07-CCEA-4D34-8BE8-1CE796F9028D}" destId="{4AC19E71-10A0-4A82-983A-46B49B1CCA13}" srcOrd="1" destOrd="0" presId="urn:microsoft.com/office/officeart/2005/8/layout/chevron2"/>
    <dgm:cxn modelId="{DC77C54F-88F5-498D-9C4A-B929053C7994}" type="presParOf" srcId="{14083FE5-872D-4816-9C9E-765CC72C1C46}" destId="{D8C9CD45-8EEA-4679-9455-4D978B65C0F0}" srcOrd="5" destOrd="0" presId="urn:microsoft.com/office/officeart/2005/8/layout/chevron2"/>
    <dgm:cxn modelId="{4D6F525A-1A1C-4657-B7A2-B6B2CF539E04}" type="presParOf" srcId="{14083FE5-872D-4816-9C9E-765CC72C1C46}" destId="{AFB65E13-4B2F-4B3B-B861-829C4EA54903}" srcOrd="6" destOrd="0" presId="urn:microsoft.com/office/officeart/2005/8/layout/chevron2"/>
    <dgm:cxn modelId="{DCE0CA05-4784-4DD9-B83D-2B41176678FB}" type="presParOf" srcId="{AFB65E13-4B2F-4B3B-B861-829C4EA54903}" destId="{B26C33D6-59A0-42B1-B66C-AFB7ED261EAB}" srcOrd="0" destOrd="0" presId="urn:microsoft.com/office/officeart/2005/8/layout/chevron2"/>
    <dgm:cxn modelId="{3D5D6BFD-552E-4F2D-8CDD-4FD992D33D7B}" type="presParOf" srcId="{AFB65E13-4B2F-4B3B-B861-829C4EA54903}" destId="{40A64ED2-25A9-4FD2-8D74-58072B329BCE}" srcOrd="1" destOrd="0" presId="urn:microsoft.com/office/officeart/2005/8/layout/chevron2"/>
    <dgm:cxn modelId="{3AA26284-C550-4934-BBE0-7CDF6D06C9B0}" type="presParOf" srcId="{14083FE5-872D-4816-9C9E-765CC72C1C46}" destId="{CB7FB351-8A0E-4225-B4BC-316661A2C97B}" srcOrd="7" destOrd="0" presId="urn:microsoft.com/office/officeart/2005/8/layout/chevron2"/>
    <dgm:cxn modelId="{8DBF151B-9094-4E09-A21D-5A8FABB6730F}" type="presParOf" srcId="{14083FE5-872D-4816-9C9E-765CC72C1C46}" destId="{132F7CAC-0C31-4745-9497-D6D32DEE8872}" srcOrd="8" destOrd="0" presId="urn:microsoft.com/office/officeart/2005/8/layout/chevron2"/>
    <dgm:cxn modelId="{3CD3DCBF-417D-4EDD-BC66-F6D45599631C}" type="presParOf" srcId="{132F7CAC-0C31-4745-9497-D6D32DEE8872}" destId="{E6E6E28A-AB24-410C-889D-144A53F64E14}" srcOrd="0" destOrd="0" presId="urn:microsoft.com/office/officeart/2005/8/layout/chevron2"/>
    <dgm:cxn modelId="{3609B101-410E-4530-A18D-51183A863F22}" type="presParOf" srcId="{132F7CAC-0C31-4745-9497-D6D32DEE8872}" destId="{F055EDA0-642E-43EC-819B-E76D84C109EC}" srcOrd="1" destOrd="0" presId="urn:microsoft.com/office/officeart/2005/8/layout/chevron2"/>
  </dgm:cxnLst>
  <dgm:bg/>
  <dgm:whole/>
  <dgm:extLst>
    <a:ext uri="http://schemas.microsoft.com/office/drawing/2008/diagram">
      <dsp:dataModelExt xmlns:dsp="http://schemas.microsoft.com/office/drawing/2008/diagram" xmlns="" relId="rId54"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795E0F4A-3DFF-4BB3-B9E4-15E587748C88}">
      <dsp:nvSpPr>
        <dsp:cNvPr id="0" name=""/>
        <dsp:cNvSpPr/>
      </dsp:nvSpPr>
      <dsp:spPr>
        <a:xfrm>
          <a:off x="0" y="4351051"/>
          <a:ext cx="3987800" cy="713826"/>
        </a:xfrm>
        <a:prstGeom prst="rect">
          <a:avLst/>
        </a:prstGeom>
        <a:gradFill rotWithShape="0">
          <a:gsLst>
            <a:gs pos="0">
              <a:srgbClr val="8064A2">
                <a:hueOff val="0"/>
                <a:satOff val="0"/>
                <a:lumOff val="0"/>
                <a:alphaOff val="0"/>
                <a:shade val="51000"/>
                <a:satMod val="130000"/>
              </a:srgbClr>
            </a:gs>
            <a:gs pos="80000">
              <a:srgbClr val="8064A2">
                <a:hueOff val="0"/>
                <a:satOff val="0"/>
                <a:lumOff val="0"/>
                <a:alphaOff val="0"/>
                <a:shade val="93000"/>
                <a:satMod val="130000"/>
              </a:srgbClr>
            </a:gs>
            <a:gs pos="100000">
              <a:srgbClr val="8064A2">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just" defTabSz="533400">
            <a:lnSpc>
              <a:spcPct val="90000"/>
            </a:lnSpc>
            <a:spcBef>
              <a:spcPct val="0"/>
            </a:spcBef>
            <a:spcAft>
              <a:spcPct val="35000"/>
            </a:spcAft>
          </a:pPr>
          <a:r>
            <a:rPr lang="hu-HU" sz="1200" b="1" kern="1200">
              <a:solidFill>
                <a:sysClr val="window" lastClr="FFFFFF"/>
              </a:solidFill>
              <a:latin typeface="Calibri"/>
              <a:ea typeface="+mn-ea"/>
              <a:cs typeface="+mn-cs"/>
            </a:rPr>
            <a:t>Megvalósítás, ellenőrzés</a:t>
          </a:r>
        </a:p>
      </dsp:txBody>
      <dsp:txXfrm>
        <a:off x="0" y="4351051"/>
        <a:ext cx="3987800" cy="385466"/>
      </dsp:txXfrm>
    </dsp:sp>
    <dsp:sp modelId="{990AC263-F373-46AA-A039-3553C6ACB902}">
      <dsp:nvSpPr>
        <dsp:cNvPr id="0" name=""/>
        <dsp:cNvSpPr/>
      </dsp:nvSpPr>
      <dsp:spPr>
        <a:xfrm>
          <a:off x="0" y="4722241"/>
          <a:ext cx="1993900" cy="328360"/>
        </a:xfrm>
        <a:prstGeom prst="rect">
          <a:avLst/>
        </a:prstGeom>
        <a:solidFill>
          <a:srgbClr val="8064A2">
            <a:tint val="40000"/>
            <a:alpha val="90000"/>
            <a:hueOff val="0"/>
            <a:satOff val="0"/>
            <a:lumOff val="0"/>
            <a:alphaOff val="0"/>
          </a:srgbClr>
        </a:solidFill>
        <a:ln w="9525" cap="flat" cmpd="sng" algn="ctr">
          <a:solidFill>
            <a:srgbClr val="8064A2">
              <a:tint val="40000"/>
              <a:alpha val="90000"/>
              <a:hueOff val="0"/>
              <a:satOff val="0"/>
              <a:lumOff val="0"/>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hu-HU" sz="1200" b="1" kern="1200">
              <a:solidFill>
                <a:sysClr val="windowText" lastClr="000000">
                  <a:hueOff val="0"/>
                  <a:satOff val="0"/>
                  <a:lumOff val="0"/>
                  <a:alphaOff val="0"/>
                </a:sysClr>
              </a:solidFill>
              <a:latin typeface="Calibri"/>
              <a:ea typeface="+mn-ea"/>
              <a:cs typeface="+mn-cs"/>
            </a:rPr>
            <a:t>személyek, szervezetek</a:t>
          </a:r>
        </a:p>
      </dsp:txBody>
      <dsp:txXfrm>
        <a:off x="0" y="4722241"/>
        <a:ext cx="1993900" cy="328360"/>
      </dsp:txXfrm>
    </dsp:sp>
    <dsp:sp modelId="{D815E55A-385D-4929-8880-68D07BA7E271}">
      <dsp:nvSpPr>
        <dsp:cNvPr id="0" name=""/>
        <dsp:cNvSpPr/>
      </dsp:nvSpPr>
      <dsp:spPr>
        <a:xfrm>
          <a:off x="1993900" y="4722241"/>
          <a:ext cx="1993900" cy="328360"/>
        </a:xfrm>
        <a:prstGeom prst="rect">
          <a:avLst/>
        </a:prstGeom>
        <a:solidFill>
          <a:srgbClr val="8064A2">
            <a:tint val="40000"/>
            <a:alpha val="90000"/>
            <a:hueOff val="-394571"/>
            <a:satOff val="2216"/>
            <a:lumOff val="141"/>
            <a:alphaOff val="0"/>
          </a:srgbClr>
        </a:solidFill>
        <a:ln w="9525" cap="flat" cmpd="sng" algn="ctr">
          <a:solidFill>
            <a:srgbClr val="8064A2">
              <a:tint val="40000"/>
              <a:alpha val="90000"/>
              <a:hueOff val="-394571"/>
              <a:satOff val="2216"/>
              <a:lumOff val="141"/>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hu-HU" sz="1200" b="1" kern="1200">
              <a:solidFill>
                <a:sysClr val="windowText" lastClr="000000">
                  <a:hueOff val="0"/>
                  <a:satOff val="0"/>
                  <a:lumOff val="0"/>
                  <a:alphaOff val="0"/>
                </a:sysClr>
              </a:solidFill>
              <a:latin typeface="Calibri"/>
              <a:ea typeface="+mn-ea"/>
              <a:cs typeface="+mn-cs"/>
            </a:rPr>
            <a:t>pénzügyi megvalósítás</a:t>
          </a:r>
        </a:p>
      </dsp:txBody>
      <dsp:txXfrm>
        <a:off x="1993900" y="4722241"/>
        <a:ext cx="1993900" cy="328360"/>
      </dsp:txXfrm>
    </dsp:sp>
    <dsp:sp modelId="{5165349F-611C-4439-B439-60C7DCA459B1}">
      <dsp:nvSpPr>
        <dsp:cNvPr id="0" name=""/>
        <dsp:cNvSpPr/>
      </dsp:nvSpPr>
      <dsp:spPr>
        <a:xfrm rot="10800000">
          <a:off x="0" y="3263894"/>
          <a:ext cx="3987800" cy="1097864"/>
        </a:xfrm>
        <a:prstGeom prst="upArrowCallout">
          <a:avLst/>
        </a:prstGeom>
        <a:gradFill rotWithShape="0">
          <a:gsLst>
            <a:gs pos="0">
              <a:srgbClr val="8064A2">
                <a:hueOff val="-1116192"/>
                <a:satOff val="6725"/>
                <a:lumOff val="539"/>
                <a:alphaOff val="0"/>
                <a:shade val="51000"/>
                <a:satMod val="130000"/>
              </a:srgbClr>
            </a:gs>
            <a:gs pos="80000">
              <a:srgbClr val="8064A2">
                <a:hueOff val="-1116192"/>
                <a:satOff val="6725"/>
                <a:lumOff val="539"/>
                <a:alphaOff val="0"/>
                <a:shade val="93000"/>
                <a:satMod val="130000"/>
              </a:srgbClr>
            </a:gs>
            <a:gs pos="100000">
              <a:srgbClr val="8064A2">
                <a:hueOff val="-1116192"/>
                <a:satOff val="6725"/>
                <a:lumOff val="539"/>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just" defTabSz="533400">
            <a:lnSpc>
              <a:spcPct val="90000"/>
            </a:lnSpc>
            <a:spcBef>
              <a:spcPct val="0"/>
            </a:spcBef>
            <a:spcAft>
              <a:spcPct val="35000"/>
            </a:spcAft>
          </a:pPr>
          <a:r>
            <a:rPr lang="hu-HU" sz="1200" b="1" kern="1200">
              <a:solidFill>
                <a:sysClr val="window" lastClr="FFFFFF"/>
              </a:solidFill>
              <a:latin typeface="Calibri"/>
              <a:ea typeface="+mn-ea"/>
              <a:cs typeface="+mn-cs"/>
            </a:rPr>
            <a:t>Stratégiai célok</a:t>
          </a:r>
        </a:p>
      </dsp:txBody>
      <dsp:txXfrm>
        <a:off x="0" y="3263894"/>
        <a:ext cx="3987800" cy="385350"/>
      </dsp:txXfrm>
    </dsp:sp>
    <dsp:sp modelId="{BC5EFEE5-17BB-4045-A6D0-C4D4BEF40F51}">
      <dsp:nvSpPr>
        <dsp:cNvPr id="0" name=""/>
        <dsp:cNvSpPr/>
      </dsp:nvSpPr>
      <dsp:spPr>
        <a:xfrm>
          <a:off x="1947" y="3649244"/>
          <a:ext cx="1327968" cy="328261"/>
        </a:xfrm>
        <a:prstGeom prst="rect">
          <a:avLst/>
        </a:prstGeom>
        <a:solidFill>
          <a:srgbClr val="8064A2">
            <a:tint val="40000"/>
            <a:alpha val="90000"/>
            <a:hueOff val="-789141"/>
            <a:satOff val="4431"/>
            <a:lumOff val="282"/>
            <a:alphaOff val="0"/>
          </a:srgbClr>
        </a:solidFill>
        <a:ln w="9525" cap="flat" cmpd="sng" algn="ctr">
          <a:solidFill>
            <a:srgbClr val="8064A2">
              <a:tint val="40000"/>
              <a:alpha val="90000"/>
              <a:hueOff val="-789141"/>
              <a:satOff val="4431"/>
              <a:lumOff val="282"/>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hu-HU" sz="1200" b="1" kern="1200">
              <a:solidFill>
                <a:sysClr val="windowText" lastClr="000000">
                  <a:hueOff val="0"/>
                  <a:satOff val="0"/>
                  <a:lumOff val="0"/>
                  <a:alphaOff val="0"/>
                </a:sysClr>
              </a:solidFill>
              <a:latin typeface="Calibri"/>
              <a:ea typeface="+mn-ea"/>
              <a:cs typeface="+mn-cs"/>
            </a:rPr>
            <a:t>jövőkép</a:t>
          </a:r>
        </a:p>
      </dsp:txBody>
      <dsp:txXfrm>
        <a:off x="1947" y="3649244"/>
        <a:ext cx="1327968" cy="328261"/>
      </dsp:txXfrm>
    </dsp:sp>
    <dsp:sp modelId="{03F7D090-5063-49C3-A6C0-FA8C2A25D85E}">
      <dsp:nvSpPr>
        <dsp:cNvPr id="0" name=""/>
        <dsp:cNvSpPr/>
      </dsp:nvSpPr>
      <dsp:spPr>
        <a:xfrm>
          <a:off x="1329915" y="3649244"/>
          <a:ext cx="1327968" cy="328261"/>
        </a:xfrm>
        <a:prstGeom prst="rect">
          <a:avLst/>
        </a:prstGeom>
        <a:solidFill>
          <a:srgbClr val="8064A2">
            <a:tint val="40000"/>
            <a:alpha val="90000"/>
            <a:hueOff val="-1183712"/>
            <a:satOff val="6647"/>
            <a:lumOff val="422"/>
            <a:alphaOff val="0"/>
          </a:srgbClr>
        </a:solidFill>
        <a:ln w="9525" cap="flat" cmpd="sng" algn="ctr">
          <a:solidFill>
            <a:srgbClr val="8064A2">
              <a:tint val="40000"/>
              <a:alpha val="90000"/>
              <a:hueOff val="-1183712"/>
              <a:satOff val="6647"/>
              <a:lumOff val="422"/>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hu-HU" sz="1200" b="1" kern="1200">
              <a:solidFill>
                <a:sysClr val="windowText" lastClr="000000">
                  <a:hueOff val="0"/>
                  <a:satOff val="0"/>
                  <a:lumOff val="0"/>
                  <a:alphaOff val="0"/>
                </a:sysClr>
              </a:solidFill>
              <a:latin typeface="Calibri"/>
              <a:ea typeface="+mn-ea"/>
              <a:cs typeface="+mn-cs"/>
            </a:rPr>
            <a:t>kínálatfejlesztés</a:t>
          </a:r>
        </a:p>
      </dsp:txBody>
      <dsp:txXfrm>
        <a:off x="1329915" y="3649244"/>
        <a:ext cx="1327968" cy="328261"/>
      </dsp:txXfrm>
    </dsp:sp>
    <dsp:sp modelId="{74AF2F42-60D8-4A51-9306-F0C0889BCB7E}">
      <dsp:nvSpPr>
        <dsp:cNvPr id="0" name=""/>
        <dsp:cNvSpPr/>
      </dsp:nvSpPr>
      <dsp:spPr>
        <a:xfrm>
          <a:off x="2657884" y="3649244"/>
          <a:ext cx="1327968" cy="328261"/>
        </a:xfrm>
        <a:prstGeom prst="rect">
          <a:avLst/>
        </a:prstGeom>
        <a:solidFill>
          <a:srgbClr val="8064A2">
            <a:tint val="40000"/>
            <a:alpha val="90000"/>
            <a:hueOff val="-1578282"/>
            <a:satOff val="8863"/>
            <a:lumOff val="563"/>
            <a:alphaOff val="0"/>
          </a:srgbClr>
        </a:solidFill>
        <a:ln w="9525" cap="flat" cmpd="sng" algn="ctr">
          <a:solidFill>
            <a:srgbClr val="8064A2">
              <a:tint val="40000"/>
              <a:alpha val="90000"/>
              <a:hueOff val="-1578282"/>
              <a:satOff val="8863"/>
              <a:lumOff val="563"/>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hu-HU" sz="1200" b="1" kern="1200">
              <a:solidFill>
                <a:sysClr val="windowText" lastClr="000000">
                  <a:hueOff val="0"/>
                  <a:satOff val="0"/>
                  <a:lumOff val="0"/>
                  <a:alphaOff val="0"/>
                </a:sysClr>
              </a:solidFill>
              <a:latin typeface="Calibri"/>
              <a:ea typeface="+mn-ea"/>
              <a:cs typeface="+mn-cs"/>
            </a:rPr>
            <a:t>kommunikáció fejlesztés</a:t>
          </a:r>
        </a:p>
      </dsp:txBody>
      <dsp:txXfrm>
        <a:off x="2657884" y="3649244"/>
        <a:ext cx="1327968" cy="328261"/>
      </dsp:txXfrm>
    </dsp:sp>
    <dsp:sp modelId="{E3E4983A-10E8-42BF-8F88-194404F32642}">
      <dsp:nvSpPr>
        <dsp:cNvPr id="0" name=""/>
        <dsp:cNvSpPr/>
      </dsp:nvSpPr>
      <dsp:spPr>
        <a:xfrm rot="10800000">
          <a:off x="0" y="2176736"/>
          <a:ext cx="3987800" cy="1097864"/>
        </a:xfrm>
        <a:prstGeom prst="upArrowCallout">
          <a:avLst/>
        </a:prstGeom>
        <a:gradFill rotWithShape="0">
          <a:gsLst>
            <a:gs pos="0">
              <a:srgbClr val="8064A2">
                <a:hueOff val="-2232385"/>
                <a:satOff val="13449"/>
                <a:lumOff val="1078"/>
                <a:alphaOff val="0"/>
                <a:shade val="51000"/>
                <a:satMod val="130000"/>
              </a:srgbClr>
            </a:gs>
            <a:gs pos="80000">
              <a:srgbClr val="8064A2">
                <a:hueOff val="-2232385"/>
                <a:satOff val="13449"/>
                <a:lumOff val="1078"/>
                <a:alphaOff val="0"/>
                <a:shade val="93000"/>
                <a:satMod val="130000"/>
              </a:srgbClr>
            </a:gs>
            <a:gs pos="100000">
              <a:srgbClr val="8064A2">
                <a:hueOff val="-2232385"/>
                <a:satOff val="13449"/>
                <a:lumOff val="1078"/>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just" defTabSz="533400">
            <a:lnSpc>
              <a:spcPct val="90000"/>
            </a:lnSpc>
            <a:spcBef>
              <a:spcPct val="0"/>
            </a:spcBef>
            <a:spcAft>
              <a:spcPct val="35000"/>
            </a:spcAft>
          </a:pPr>
          <a:r>
            <a:rPr lang="hu-HU" sz="1200" b="1" kern="1200">
              <a:solidFill>
                <a:sysClr val="window" lastClr="FFFFFF"/>
              </a:solidFill>
              <a:latin typeface="Calibri"/>
              <a:ea typeface="+mn-ea"/>
              <a:cs typeface="+mn-cs"/>
            </a:rPr>
            <a:t>SWOT analízis</a:t>
          </a:r>
        </a:p>
      </dsp:txBody>
      <dsp:txXfrm>
        <a:off x="0" y="2176736"/>
        <a:ext cx="3987800" cy="385350"/>
      </dsp:txXfrm>
    </dsp:sp>
    <dsp:sp modelId="{8835FDC6-D7C2-40FE-8E8E-0740012DF5C7}">
      <dsp:nvSpPr>
        <dsp:cNvPr id="0" name=""/>
        <dsp:cNvSpPr/>
      </dsp:nvSpPr>
      <dsp:spPr>
        <a:xfrm>
          <a:off x="0" y="2562087"/>
          <a:ext cx="1993900" cy="328261"/>
        </a:xfrm>
        <a:prstGeom prst="rect">
          <a:avLst/>
        </a:prstGeom>
        <a:solidFill>
          <a:srgbClr val="8064A2">
            <a:tint val="40000"/>
            <a:alpha val="90000"/>
            <a:hueOff val="-1972853"/>
            <a:satOff val="11079"/>
            <a:lumOff val="704"/>
            <a:alphaOff val="0"/>
          </a:srgbClr>
        </a:solidFill>
        <a:ln w="9525" cap="flat" cmpd="sng" algn="ctr">
          <a:solidFill>
            <a:srgbClr val="8064A2">
              <a:tint val="40000"/>
              <a:alpha val="90000"/>
              <a:hueOff val="-1972853"/>
              <a:satOff val="11079"/>
              <a:lumOff val="704"/>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hu-HU" sz="1200" b="1" kern="1200">
              <a:solidFill>
                <a:sysClr val="windowText" lastClr="000000">
                  <a:hueOff val="0"/>
                  <a:satOff val="0"/>
                  <a:lumOff val="0"/>
                  <a:alphaOff val="0"/>
                </a:sysClr>
              </a:solidFill>
              <a:latin typeface="Calibri"/>
              <a:ea typeface="+mn-ea"/>
              <a:cs typeface="+mn-cs"/>
            </a:rPr>
            <a:t>belső környezet</a:t>
          </a:r>
        </a:p>
      </dsp:txBody>
      <dsp:txXfrm>
        <a:off x="0" y="2562087"/>
        <a:ext cx="1993900" cy="328261"/>
      </dsp:txXfrm>
    </dsp:sp>
    <dsp:sp modelId="{7D7272C6-86FE-4FCB-BC08-3AD42EB8B1A3}">
      <dsp:nvSpPr>
        <dsp:cNvPr id="0" name=""/>
        <dsp:cNvSpPr/>
      </dsp:nvSpPr>
      <dsp:spPr>
        <a:xfrm>
          <a:off x="1993900" y="2562087"/>
          <a:ext cx="1993900" cy="328261"/>
        </a:xfrm>
        <a:prstGeom prst="rect">
          <a:avLst/>
        </a:prstGeom>
        <a:solidFill>
          <a:srgbClr val="8064A2">
            <a:tint val="40000"/>
            <a:alpha val="90000"/>
            <a:hueOff val="-2367424"/>
            <a:satOff val="13294"/>
            <a:lumOff val="845"/>
            <a:alphaOff val="0"/>
          </a:srgbClr>
        </a:solidFill>
        <a:ln w="9525" cap="flat" cmpd="sng" algn="ctr">
          <a:solidFill>
            <a:srgbClr val="8064A2">
              <a:tint val="40000"/>
              <a:alpha val="90000"/>
              <a:hueOff val="-2367424"/>
              <a:satOff val="13294"/>
              <a:lumOff val="845"/>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hu-HU" sz="1200" b="1" kern="1200">
              <a:solidFill>
                <a:sysClr val="windowText" lastClr="000000">
                  <a:hueOff val="0"/>
                  <a:satOff val="0"/>
                  <a:lumOff val="0"/>
                  <a:alphaOff val="0"/>
                </a:sysClr>
              </a:solidFill>
              <a:latin typeface="Calibri"/>
              <a:ea typeface="+mn-ea"/>
              <a:cs typeface="+mn-cs"/>
            </a:rPr>
            <a:t>külső környezet</a:t>
          </a:r>
        </a:p>
      </dsp:txBody>
      <dsp:txXfrm>
        <a:off x="1993900" y="2562087"/>
        <a:ext cx="1993900" cy="328261"/>
      </dsp:txXfrm>
    </dsp:sp>
    <dsp:sp modelId="{4F68E48C-CD08-401E-A5B7-4B0566BF1F29}">
      <dsp:nvSpPr>
        <dsp:cNvPr id="0" name=""/>
        <dsp:cNvSpPr/>
      </dsp:nvSpPr>
      <dsp:spPr>
        <a:xfrm rot="10800000">
          <a:off x="0" y="1089579"/>
          <a:ext cx="3987800" cy="1097864"/>
        </a:xfrm>
        <a:prstGeom prst="upArrowCallout">
          <a:avLst/>
        </a:prstGeom>
        <a:gradFill rotWithShape="0">
          <a:gsLst>
            <a:gs pos="0">
              <a:srgbClr val="8064A2">
                <a:hueOff val="-3348577"/>
                <a:satOff val="20174"/>
                <a:lumOff val="1617"/>
                <a:alphaOff val="0"/>
                <a:shade val="51000"/>
                <a:satMod val="130000"/>
              </a:srgbClr>
            </a:gs>
            <a:gs pos="80000">
              <a:srgbClr val="8064A2">
                <a:hueOff val="-3348577"/>
                <a:satOff val="20174"/>
                <a:lumOff val="1617"/>
                <a:alphaOff val="0"/>
                <a:shade val="93000"/>
                <a:satMod val="130000"/>
              </a:srgbClr>
            </a:gs>
            <a:gs pos="100000">
              <a:srgbClr val="8064A2">
                <a:hueOff val="-3348577"/>
                <a:satOff val="20174"/>
                <a:lumOff val="1617"/>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l" defTabSz="533400">
            <a:lnSpc>
              <a:spcPct val="50000"/>
            </a:lnSpc>
            <a:spcBef>
              <a:spcPct val="0"/>
            </a:spcBef>
            <a:spcAft>
              <a:spcPts val="600"/>
            </a:spcAft>
          </a:pPr>
          <a:r>
            <a:rPr lang="hu-HU" sz="1200" b="1" kern="1200">
              <a:solidFill>
                <a:sysClr val="window" lastClr="FFFFFF"/>
              </a:solidFill>
              <a:latin typeface="Calibri"/>
              <a:ea typeface="+mn-ea"/>
              <a:cs typeface="+mn-cs"/>
            </a:rPr>
            <a:t>Helyzetelemzés</a:t>
          </a:r>
        </a:p>
      </dsp:txBody>
      <dsp:txXfrm>
        <a:off x="0" y="1089579"/>
        <a:ext cx="3987800" cy="385350"/>
      </dsp:txXfrm>
    </dsp:sp>
    <dsp:sp modelId="{FAAE5E59-9C17-4160-9F7D-4FE97FE752F2}">
      <dsp:nvSpPr>
        <dsp:cNvPr id="0" name=""/>
        <dsp:cNvSpPr/>
      </dsp:nvSpPr>
      <dsp:spPr>
        <a:xfrm>
          <a:off x="0" y="1474930"/>
          <a:ext cx="1993900" cy="328261"/>
        </a:xfrm>
        <a:prstGeom prst="rect">
          <a:avLst/>
        </a:prstGeom>
        <a:solidFill>
          <a:srgbClr val="8064A2">
            <a:tint val="40000"/>
            <a:alpha val="90000"/>
            <a:hueOff val="-2761994"/>
            <a:satOff val="15510"/>
            <a:lumOff val="986"/>
            <a:alphaOff val="0"/>
          </a:srgbClr>
        </a:solidFill>
        <a:ln w="9525" cap="flat" cmpd="sng" algn="ctr">
          <a:solidFill>
            <a:srgbClr val="8064A2">
              <a:tint val="40000"/>
              <a:alpha val="90000"/>
              <a:hueOff val="-2761994"/>
              <a:satOff val="15510"/>
              <a:lumOff val="986"/>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hu-HU" sz="1200" b="1" kern="1200">
              <a:solidFill>
                <a:sysClr val="windowText" lastClr="000000">
                  <a:hueOff val="0"/>
                  <a:satOff val="0"/>
                  <a:lumOff val="0"/>
                  <a:alphaOff val="0"/>
                </a:sysClr>
              </a:solidFill>
              <a:latin typeface="Calibri"/>
              <a:ea typeface="+mn-ea"/>
              <a:cs typeface="+mn-cs"/>
            </a:rPr>
            <a:t>gazdasági környezet elemzése</a:t>
          </a:r>
        </a:p>
      </dsp:txBody>
      <dsp:txXfrm>
        <a:off x="0" y="1474930"/>
        <a:ext cx="1993900" cy="328261"/>
      </dsp:txXfrm>
    </dsp:sp>
    <dsp:sp modelId="{230E04D0-03B5-4F1A-9968-9B96742CE134}">
      <dsp:nvSpPr>
        <dsp:cNvPr id="0" name=""/>
        <dsp:cNvSpPr/>
      </dsp:nvSpPr>
      <dsp:spPr>
        <a:xfrm>
          <a:off x="1993900" y="1474930"/>
          <a:ext cx="1993900" cy="328261"/>
        </a:xfrm>
        <a:prstGeom prst="rect">
          <a:avLst/>
        </a:prstGeom>
        <a:solidFill>
          <a:srgbClr val="8064A2">
            <a:tint val="40000"/>
            <a:alpha val="90000"/>
            <a:hueOff val="-3156565"/>
            <a:satOff val="17726"/>
            <a:lumOff val="1126"/>
            <a:alphaOff val="0"/>
          </a:srgbClr>
        </a:solidFill>
        <a:ln w="9525" cap="flat" cmpd="sng" algn="ctr">
          <a:solidFill>
            <a:srgbClr val="8064A2">
              <a:tint val="40000"/>
              <a:alpha val="90000"/>
              <a:hueOff val="-3156565"/>
              <a:satOff val="17726"/>
              <a:lumOff val="1126"/>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lvl="0" algn="ctr" defTabSz="533400">
            <a:lnSpc>
              <a:spcPct val="90000"/>
            </a:lnSpc>
            <a:spcBef>
              <a:spcPct val="0"/>
            </a:spcBef>
            <a:spcAft>
              <a:spcPct val="35000"/>
            </a:spcAft>
          </a:pPr>
          <a:r>
            <a:rPr lang="hu-HU" sz="1200" b="1" kern="1200">
              <a:solidFill>
                <a:sysClr val="windowText" lastClr="000000">
                  <a:hueOff val="0"/>
                  <a:satOff val="0"/>
                  <a:lumOff val="0"/>
                  <a:alphaOff val="0"/>
                </a:sysClr>
              </a:solidFill>
              <a:latin typeface="Calibri"/>
              <a:ea typeface="+mn-ea"/>
              <a:cs typeface="+mn-cs"/>
            </a:rPr>
            <a:t>társadalmi környezet elemzés</a:t>
          </a:r>
        </a:p>
      </dsp:txBody>
      <dsp:txXfrm>
        <a:off x="1993900" y="1474930"/>
        <a:ext cx="1993900" cy="328261"/>
      </dsp:txXfrm>
    </dsp:sp>
    <dsp:sp modelId="{C9225A33-C0C4-49B3-BFAE-B86F56563025}">
      <dsp:nvSpPr>
        <dsp:cNvPr id="0" name=""/>
        <dsp:cNvSpPr/>
      </dsp:nvSpPr>
      <dsp:spPr>
        <a:xfrm rot="10800000">
          <a:off x="0" y="2422"/>
          <a:ext cx="3987800" cy="1097864"/>
        </a:xfrm>
        <a:prstGeom prst="upArrowCallout">
          <a:avLst/>
        </a:prstGeom>
        <a:gradFill rotWithShape="0">
          <a:gsLst>
            <a:gs pos="0">
              <a:srgbClr val="8064A2">
                <a:hueOff val="-4464770"/>
                <a:satOff val="26899"/>
                <a:lumOff val="2156"/>
                <a:alphaOff val="0"/>
                <a:shade val="51000"/>
                <a:satMod val="130000"/>
              </a:srgbClr>
            </a:gs>
            <a:gs pos="80000">
              <a:srgbClr val="8064A2">
                <a:hueOff val="-4464770"/>
                <a:satOff val="26899"/>
                <a:lumOff val="2156"/>
                <a:alphaOff val="0"/>
                <a:shade val="93000"/>
                <a:satMod val="130000"/>
              </a:srgbClr>
            </a:gs>
            <a:gs pos="100000">
              <a:srgbClr val="8064A2">
                <a:hueOff val="-4464770"/>
                <a:satOff val="26899"/>
                <a:lumOff val="2156"/>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hu-HU" sz="1200" b="1" kern="1200">
              <a:solidFill>
                <a:sysClr val="window" lastClr="FFFFFF"/>
              </a:solidFill>
              <a:latin typeface="Calibri"/>
              <a:ea typeface="+mn-ea"/>
              <a:cs typeface="+mn-cs"/>
            </a:rPr>
            <a:t>Kutatás</a:t>
          </a:r>
        </a:p>
      </dsp:txBody>
      <dsp:txXfrm>
        <a:off x="0" y="2422"/>
        <a:ext cx="3987800" cy="385350"/>
      </dsp:txXfrm>
    </dsp:sp>
    <dsp:sp modelId="{B573735B-5B5F-482D-A099-7D04503B67FA}">
      <dsp:nvSpPr>
        <dsp:cNvPr id="0" name=""/>
        <dsp:cNvSpPr/>
      </dsp:nvSpPr>
      <dsp:spPr>
        <a:xfrm>
          <a:off x="0" y="387772"/>
          <a:ext cx="1993900" cy="328261"/>
        </a:xfrm>
        <a:prstGeom prst="rect">
          <a:avLst/>
        </a:prstGeom>
        <a:solidFill>
          <a:srgbClr val="8064A2">
            <a:tint val="40000"/>
            <a:alpha val="90000"/>
            <a:hueOff val="-3551135"/>
            <a:satOff val="19941"/>
            <a:lumOff val="1267"/>
            <a:alphaOff val="0"/>
          </a:srgbClr>
        </a:solidFill>
        <a:ln w="9525" cap="flat" cmpd="sng" algn="ctr">
          <a:solidFill>
            <a:srgbClr val="8064A2">
              <a:tint val="40000"/>
              <a:alpha val="90000"/>
              <a:hueOff val="-3551135"/>
              <a:satOff val="19941"/>
              <a:lumOff val="1267"/>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lvl="0" algn="just" defTabSz="533400">
            <a:lnSpc>
              <a:spcPct val="90000"/>
            </a:lnSpc>
            <a:spcBef>
              <a:spcPct val="0"/>
            </a:spcBef>
            <a:spcAft>
              <a:spcPct val="35000"/>
            </a:spcAft>
          </a:pPr>
          <a:r>
            <a:rPr lang="hu-HU" sz="1200" b="1" kern="1200">
              <a:solidFill>
                <a:sysClr val="windowText" lastClr="000000">
                  <a:hueOff val="0"/>
                  <a:satOff val="0"/>
                  <a:lumOff val="0"/>
                  <a:alphaOff val="0"/>
                </a:sysClr>
              </a:solidFill>
              <a:latin typeface="Calibri"/>
              <a:ea typeface="+mn-ea"/>
              <a:cs typeface="+mn-cs"/>
            </a:rPr>
            <a:t>Szekunder kutatás</a:t>
          </a:r>
        </a:p>
      </dsp:txBody>
      <dsp:txXfrm>
        <a:off x="0" y="387772"/>
        <a:ext cx="1993900" cy="328261"/>
      </dsp:txXfrm>
    </dsp:sp>
    <dsp:sp modelId="{67D7D4FF-05AB-45AF-9809-9EFDFC5BA61F}">
      <dsp:nvSpPr>
        <dsp:cNvPr id="0" name=""/>
        <dsp:cNvSpPr/>
      </dsp:nvSpPr>
      <dsp:spPr>
        <a:xfrm>
          <a:off x="1993900" y="387772"/>
          <a:ext cx="1993900" cy="328261"/>
        </a:xfrm>
        <a:prstGeom prst="rect">
          <a:avLst/>
        </a:prstGeom>
        <a:solidFill>
          <a:srgbClr val="8064A2">
            <a:tint val="40000"/>
            <a:alpha val="90000"/>
            <a:hueOff val="-3945706"/>
            <a:satOff val="22157"/>
            <a:lumOff val="1408"/>
            <a:alphaOff val="0"/>
          </a:srgbClr>
        </a:solidFill>
        <a:ln w="9525" cap="flat" cmpd="sng" algn="ctr">
          <a:solidFill>
            <a:srgbClr val="8064A2">
              <a:tint val="40000"/>
              <a:alpha val="90000"/>
              <a:hueOff val="-3945706"/>
              <a:satOff val="22157"/>
              <a:lumOff val="1408"/>
              <a:alphaOff val="0"/>
            </a:srgb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txBody>
        <a:bodyPr spcFirstLastPara="0" vert="horz" wrap="square" lIns="85344" tIns="15240" rIns="85344" bIns="15240" numCol="1" spcCol="1270" anchor="ctr" anchorCtr="0">
          <a:noAutofit/>
        </a:bodyPr>
        <a:lstStyle/>
        <a:p>
          <a:pPr lvl="0" algn="just" defTabSz="533400">
            <a:lnSpc>
              <a:spcPct val="90000"/>
            </a:lnSpc>
            <a:spcBef>
              <a:spcPct val="0"/>
            </a:spcBef>
            <a:spcAft>
              <a:spcPct val="35000"/>
            </a:spcAft>
          </a:pPr>
          <a:r>
            <a:rPr lang="hu-HU" sz="1200" b="1" kern="1200">
              <a:solidFill>
                <a:sysClr val="windowText" lastClr="000000">
                  <a:hueOff val="0"/>
                  <a:satOff val="0"/>
                  <a:lumOff val="0"/>
                  <a:alphaOff val="0"/>
                </a:sysClr>
              </a:solidFill>
              <a:latin typeface="Calibri"/>
              <a:ea typeface="+mn-ea"/>
              <a:cs typeface="+mn-cs"/>
            </a:rPr>
            <a:t>Primer kutatás (interjúk, kérdőíves megkérdezés)</a:t>
          </a:r>
        </a:p>
      </dsp:txBody>
      <dsp:txXfrm>
        <a:off x="1993900" y="387772"/>
        <a:ext cx="1993900" cy="328261"/>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56B3ACC-EF8B-4E89-95A1-3AB65C2B774E}">
      <dsp:nvSpPr>
        <dsp:cNvPr id="0" name=""/>
        <dsp:cNvSpPr/>
      </dsp:nvSpPr>
      <dsp:spPr>
        <a:xfrm rot="5400000">
          <a:off x="-121475" y="148136"/>
          <a:ext cx="951079" cy="66575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hu-HU" sz="1000" b="1" kern="1200">
              <a:solidFill>
                <a:sysClr val="windowText" lastClr="000000"/>
              </a:solidFill>
            </a:rPr>
            <a:t>Miért?</a:t>
          </a:r>
        </a:p>
      </dsp:txBody>
      <dsp:txXfrm rot="5400000">
        <a:off x="-121475" y="148136"/>
        <a:ext cx="951079" cy="665755"/>
      </dsp:txXfrm>
    </dsp:sp>
    <dsp:sp modelId="{75DCBC6D-1EB6-4466-BE34-2383833E127F}">
      <dsp:nvSpPr>
        <dsp:cNvPr id="0" name=""/>
        <dsp:cNvSpPr/>
      </dsp:nvSpPr>
      <dsp:spPr>
        <a:xfrm rot="5400000">
          <a:off x="2057336" y="-1297134"/>
          <a:ext cx="618201" cy="3223420"/>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hu-HU" sz="1000" b="1" kern="1200"/>
            <a:t>az alapvető célok megvalósítása</a:t>
          </a:r>
        </a:p>
        <a:p>
          <a:pPr marL="114300" lvl="2" indent="-57150" algn="l" defTabSz="444500">
            <a:lnSpc>
              <a:spcPct val="90000"/>
            </a:lnSpc>
            <a:spcBef>
              <a:spcPct val="0"/>
            </a:spcBef>
            <a:spcAft>
              <a:spcPct val="15000"/>
            </a:spcAft>
            <a:buChar char="••"/>
          </a:pPr>
          <a:r>
            <a:rPr lang="hu-HU" sz="1000" b="1" kern="1200"/>
            <a:t> identitás tudat </a:t>
          </a:r>
        </a:p>
        <a:p>
          <a:pPr marL="114300" lvl="2" indent="-57150" algn="l" defTabSz="444500">
            <a:lnSpc>
              <a:spcPct val="90000"/>
            </a:lnSpc>
            <a:spcBef>
              <a:spcPct val="0"/>
            </a:spcBef>
            <a:spcAft>
              <a:spcPct val="15000"/>
            </a:spcAft>
            <a:buChar char="••"/>
          </a:pPr>
          <a:r>
            <a:rPr lang="hu-HU" sz="1000" b="1" kern="1200"/>
            <a:t>a város pozitív imázsának erősítése</a:t>
          </a:r>
        </a:p>
      </dsp:txBody>
      <dsp:txXfrm rot="5400000">
        <a:off x="2057336" y="-1297134"/>
        <a:ext cx="618201" cy="3223420"/>
      </dsp:txXfrm>
    </dsp:sp>
    <dsp:sp modelId="{1FC2B4BF-4D6F-499C-8A5E-7207342C4CD5}">
      <dsp:nvSpPr>
        <dsp:cNvPr id="0" name=""/>
        <dsp:cNvSpPr/>
      </dsp:nvSpPr>
      <dsp:spPr>
        <a:xfrm rot="5400000">
          <a:off x="-121475" y="980974"/>
          <a:ext cx="951079" cy="66575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hu-HU" sz="1000" b="1" kern="1200">
              <a:solidFill>
                <a:sysClr val="windowText" lastClr="000000"/>
              </a:solidFill>
            </a:rPr>
            <a:t>Kinek?</a:t>
          </a:r>
        </a:p>
      </dsp:txBody>
      <dsp:txXfrm rot="5400000">
        <a:off x="-121475" y="980974"/>
        <a:ext cx="951079" cy="665755"/>
      </dsp:txXfrm>
    </dsp:sp>
    <dsp:sp modelId="{FA367A65-1C4F-402D-AFDB-BA89140E8A6A}">
      <dsp:nvSpPr>
        <dsp:cNvPr id="0" name=""/>
        <dsp:cNvSpPr/>
      </dsp:nvSpPr>
      <dsp:spPr>
        <a:xfrm rot="5400000">
          <a:off x="2057336" y="-480923"/>
          <a:ext cx="618201" cy="3256674"/>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hu-HU" sz="1000" b="1" kern="1200">
              <a:solidFill>
                <a:sysClr val="windowText" lastClr="000000"/>
              </a:solidFill>
            </a:rPr>
            <a:t> helyi lakosok</a:t>
          </a:r>
        </a:p>
        <a:p>
          <a:pPr marL="57150" lvl="1" indent="-57150" algn="l" defTabSz="444500">
            <a:lnSpc>
              <a:spcPct val="90000"/>
            </a:lnSpc>
            <a:spcBef>
              <a:spcPct val="0"/>
            </a:spcBef>
            <a:spcAft>
              <a:spcPct val="15000"/>
            </a:spcAft>
            <a:buChar char="••"/>
          </a:pPr>
          <a:r>
            <a:rPr lang="hu-HU" sz="1000" b="1" kern="1200">
              <a:solidFill>
                <a:sysClr val="windowText" lastClr="000000"/>
              </a:solidFill>
            </a:rPr>
            <a:t> városban dolgozók</a:t>
          </a:r>
        </a:p>
        <a:p>
          <a:pPr marL="57150" lvl="1" indent="-57150" algn="l" defTabSz="444500">
            <a:lnSpc>
              <a:spcPct val="90000"/>
            </a:lnSpc>
            <a:spcBef>
              <a:spcPct val="0"/>
            </a:spcBef>
            <a:spcAft>
              <a:spcPct val="15000"/>
            </a:spcAft>
            <a:buChar char="••"/>
          </a:pPr>
          <a:r>
            <a:rPr lang="hu-HU" sz="1000" b="1" kern="1200">
              <a:solidFill>
                <a:sysClr val="windowText" lastClr="000000"/>
              </a:solidFill>
            </a:rPr>
            <a:t> a város szolgáltatásait igényybe vevő más települések lakói</a:t>
          </a:r>
        </a:p>
      </dsp:txBody>
      <dsp:txXfrm rot="5400000">
        <a:off x="2057336" y="-480923"/>
        <a:ext cx="618201" cy="3256674"/>
      </dsp:txXfrm>
    </dsp:sp>
    <dsp:sp modelId="{CE8484EE-7EB9-4929-8E0E-B28D2283AFAB}">
      <dsp:nvSpPr>
        <dsp:cNvPr id="0" name=""/>
        <dsp:cNvSpPr/>
      </dsp:nvSpPr>
      <dsp:spPr>
        <a:xfrm rot="5400000">
          <a:off x="-121475" y="1813813"/>
          <a:ext cx="951079" cy="66575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hu-HU" sz="1000" b="1" kern="1200">
              <a:solidFill>
                <a:sysClr val="windowText" lastClr="000000"/>
              </a:solidFill>
            </a:rPr>
            <a:t>Mit?</a:t>
          </a:r>
        </a:p>
      </dsp:txBody>
      <dsp:txXfrm rot="5400000">
        <a:off x="-121475" y="1813813"/>
        <a:ext cx="951079" cy="665755"/>
      </dsp:txXfrm>
    </dsp:sp>
    <dsp:sp modelId="{4AC19E71-10A0-4A82-983A-46B49B1CCA13}">
      <dsp:nvSpPr>
        <dsp:cNvPr id="0" name=""/>
        <dsp:cNvSpPr/>
      </dsp:nvSpPr>
      <dsp:spPr>
        <a:xfrm rot="5400000">
          <a:off x="2057336" y="360077"/>
          <a:ext cx="618201" cy="3240349"/>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hu-HU" sz="1000" b="1" kern="1200"/>
            <a:t> üzenetek</a:t>
          </a:r>
        </a:p>
        <a:p>
          <a:pPr marL="114300" lvl="2" indent="-57150" algn="l" defTabSz="444500">
            <a:lnSpc>
              <a:spcPct val="90000"/>
            </a:lnSpc>
            <a:spcBef>
              <a:spcPct val="0"/>
            </a:spcBef>
            <a:spcAft>
              <a:spcPct val="15000"/>
            </a:spcAft>
            <a:buChar char="••"/>
          </a:pPr>
          <a:r>
            <a:rPr lang="hu-HU" sz="1000" kern="1200"/>
            <a:t> értékek</a:t>
          </a:r>
        </a:p>
        <a:p>
          <a:pPr marL="114300" lvl="2" indent="-57150" algn="l" defTabSz="444500">
            <a:lnSpc>
              <a:spcPct val="90000"/>
            </a:lnSpc>
            <a:spcBef>
              <a:spcPct val="0"/>
            </a:spcBef>
            <a:spcAft>
              <a:spcPct val="15000"/>
            </a:spcAft>
            <a:buChar char="••"/>
          </a:pPr>
          <a:r>
            <a:rPr lang="hu-HU" sz="1000" kern="1200"/>
            <a:t> hagyományok</a:t>
          </a:r>
        </a:p>
      </dsp:txBody>
      <dsp:txXfrm rot="5400000">
        <a:off x="2057336" y="360077"/>
        <a:ext cx="618201" cy="3240349"/>
      </dsp:txXfrm>
    </dsp:sp>
    <dsp:sp modelId="{B26C33D6-59A0-42B1-B66C-AFB7ED261EAB}">
      <dsp:nvSpPr>
        <dsp:cNvPr id="0" name=""/>
        <dsp:cNvSpPr/>
      </dsp:nvSpPr>
      <dsp:spPr>
        <a:xfrm rot="5400000">
          <a:off x="-121475" y="2646651"/>
          <a:ext cx="951079" cy="66575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l" defTabSz="444500">
            <a:lnSpc>
              <a:spcPct val="90000"/>
            </a:lnSpc>
            <a:spcBef>
              <a:spcPct val="0"/>
            </a:spcBef>
            <a:spcAft>
              <a:spcPct val="35000"/>
            </a:spcAft>
          </a:pPr>
          <a:r>
            <a:rPr lang="hu-HU" sz="1000" b="1" kern="1200">
              <a:solidFill>
                <a:sysClr val="windowText" lastClr="000000"/>
              </a:solidFill>
            </a:rPr>
            <a:t>    Hogyan?</a:t>
          </a:r>
          <a:endParaRPr lang="hu-HU" sz="1000" kern="1200"/>
        </a:p>
      </dsp:txBody>
      <dsp:txXfrm rot="5400000">
        <a:off x="-121475" y="2646651"/>
        <a:ext cx="951079" cy="665755"/>
      </dsp:txXfrm>
    </dsp:sp>
    <dsp:sp modelId="{40A64ED2-25A9-4FD2-8D74-58072B329BCE}">
      <dsp:nvSpPr>
        <dsp:cNvPr id="0" name=""/>
        <dsp:cNvSpPr/>
      </dsp:nvSpPr>
      <dsp:spPr>
        <a:xfrm rot="5400000">
          <a:off x="2057336" y="1175969"/>
          <a:ext cx="618201" cy="3274241"/>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hu-HU" sz="1000" kern="1200"/>
            <a:t> </a:t>
          </a:r>
          <a:r>
            <a:rPr lang="hu-HU" sz="1000" b="1" kern="1200"/>
            <a:t>formai megjelenítés</a:t>
          </a:r>
        </a:p>
        <a:p>
          <a:pPr marL="114300" lvl="2" indent="-57150" algn="l" defTabSz="444500">
            <a:lnSpc>
              <a:spcPct val="90000"/>
            </a:lnSpc>
            <a:spcBef>
              <a:spcPct val="0"/>
            </a:spcBef>
            <a:spcAft>
              <a:spcPct val="15000"/>
            </a:spcAft>
            <a:buChar char="••"/>
          </a:pPr>
          <a:r>
            <a:rPr lang="hu-HU" sz="1000" kern="1200"/>
            <a:t> szlogen, </a:t>
          </a:r>
        </a:p>
        <a:p>
          <a:pPr marL="114300" lvl="2" indent="-57150" algn="l" defTabSz="444500">
            <a:lnSpc>
              <a:spcPct val="90000"/>
            </a:lnSpc>
            <a:spcBef>
              <a:spcPct val="0"/>
            </a:spcBef>
            <a:spcAft>
              <a:spcPct val="15000"/>
            </a:spcAft>
            <a:buChar char="••"/>
          </a:pPr>
          <a:r>
            <a:rPr lang="hu-HU" sz="1000" kern="1200"/>
            <a:t> logó, szimbólumok</a:t>
          </a:r>
        </a:p>
      </dsp:txBody>
      <dsp:txXfrm rot="5400000">
        <a:off x="2057336" y="1175969"/>
        <a:ext cx="618201" cy="3274241"/>
      </dsp:txXfrm>
    </dsp:sp>
    <dsp:sp modelId="{997463D4-AAF7-47BE-84A8-025281FD5D17}">
      <dsp:nvSpPr>
        <dsp:cNvPr id="0" name=""/>
        <dsp:cNvSpPr/>
      </dsp:nvSpPr>
      <dsp:spPr>
        <a:xfrm rot="5400000">
          <a:off x="-121475" y="3494870"/>
          <a:ext cx="951079" cy="665755"/>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hu-HU" sz="1000" b="1" kern="1200">
              <a:solidFill>
                <a:sysClr val="windowText" lastClr="000000"/>
              </a:solidFill>
            </a:rPr>
            <a:t>Hol?</a:t>
          </a:r>
        </a:p>
      </dsp:txBody>
      <dsp:txXfrm rot="5400000">
        <a:off x="-121475" y="3494870"/>
        <a:ext cx="951079" cy="665755"/>
      </dsp:txXfrm>
    </dsp:sp>
    <dsp:sp modelId="{7B28D917-CC67-456D-8405-0875BD2A36C3}">
      <dsp:nvSpPr>
        <dsp:cNvPr id="0" name=""/>
        <dsp:cNvSpPr/>
      </dsp:nvSpPr>
      <dsp:spPr>
        <a:xfrm rot="5400000">
          <a:off x="2041955" y="2058080"/>
          <a:ext cx="648963" cy="3206457"/>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hu-HU" sz="1000" b="1" kern="1200">
              <a:solidFill>
                <a:sysClr val="windowText" lastClr="000000"/>
              </a:solidFill>
            </a:rPr>
            <a:t>média</a:t>
          </a:r>
        </a:p>
        <a:p>
          <a:pPr marL="114300" lvl="2" indent="-57150" algn="l" defTabSz="444500">
            <a:lnSpc>
              <a:spcPct val="90000"/>
            </a:lnSpc>
            <a:spcBef>
              <a:spcPct val="0"/>
            </a:spcBef>
            <a:spcAft>
              <a:spcPct val="15000"/>
            </a:spcAft>
            <a:buChar char="••"/>
          </a:pPr>
          <a:r>
            <a:rPr lang="hu-HU" sz="1000" kern="1200">
              <a:solidFill>
                <a:sysClr val="windowText" lastClr="000000"/>
              </a:solidFill>
            </a:rPr>
            <a:t>országos média</a:t>
          </a:r>
        </a:p>
        <a:p>
          <a:pPr marL="57150" lvl="1" indent="-57150" algn="l" defTabSz="444500">
            <a:lnSpc>
              <a:spcPct val="90000"/>
            </a:lnSpc>
            <a:spcBef>
              <a:spcPct val="0"/>
            </a:spcBef>
            <a:spcAft>
              <a:spcPct val="15000"/>
            </a:spcAft>
            <a:buChar char="••"/>
          </a:pPr>
          <a:r>
            <a:rPr lang="hu-HU" sz="1000" kern="1200">
              <a:solidFill>
                <a:sysClr val="windowText" lastClr="000000"/>
              </a:solidFill>
            </a:rPr>
            <a:t>személyes helyi találkozók</a:t>
          </a:r>
        </a:p>
      </dsp:txBody>
      <dsp:txXfrm rot="5400000">
        <a:off x="2041955" y="2058080"/>
        <a:ext cx="648963" cy="3206457"/>
      </dsp:txXfrm>
    </dsp:sp>
  </dsp:spTree>
</dsp:drawing>
</file>

<file path=word/diagrams/drawing3.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056B3ACC-EF8B-4E89-95A1-3AB65C2B774E}">
      <dsp:nvSpPr>
        <dsp:cNvPr id="0" name=""/>
        <dsp:cNvSpPr/>
      </dsp:nvSpPr>
      <dsp:spPr>
        <a:xfrm rot="5400000">
          <a:off x="-106271" y="108112"/>
          <a:ext cx="708473" cy="495931"/>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hu-HU" sz="1000" b="1" kern="1200">
              <a:solidFill>
                <a:sysClr val="windowText" lastClr="000000"/>
              </a:solidFill>
            </a:rPr>
            <a:t>Miért?</a:t>
          </a:r>
        </a:p>
      </dsp:txBody>
      <dsp:txXfrm rot="5400000">
        <a:off x="-106271" y="108112"/>
        <a:ext cx="708473" cy="495931"/>
      </dsp:txXfrm>
    </dsp:sp>
    <dsp:sp modelId="{75DCBC6D-1EB6-4466-BE34-2383833E127F}">
      <dsp:nvSpPr>
        <dsp:cNvPr id="0" name=""/>
        <dsp:cNvSpPr/>
      </dsp:nvSpPr>
      <dsp:spPr>
        <a:xfrm rot="5400000">
          <a:off x="2174171" y="-1676398"/>
          <a:ext cx="460507" cy="381698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hu-HU" sz="1000" kern="1200"/>
            <a:t>az alapvető célok megvalósítása</a:t>
          </a:r>
        </a:p>
        <a:p>
          <a:pPr marL="57150" lvl="1" indent="-57150" algn="l" defTabSz="444500">
            <a:lnSpc>
              <a:spcPct val="90000"/>
            </a:lnSpc>
            <a:spcBef>
              <a:spcPct val="0"/>
            </a:spcBef>
            <a:spcAft>
              <a:spcPct val="15000"/>
            </a:spcAft>
            <a:buChar char="••"/>
          </a:pPr>
          <a:r>
            <a:rPr lang="hu-HU" sz="1000" kern="1200"/>
            <a:t>pozitív imázsának erősítés</a:t>
          </a:r>
        </a:p>
      </dsp:txBody>
      <dsp:txXfrm rot="5400000">
        <a:off x="2174171" y="-1676398"/>
        <a:ext cx="460507" cy="3816988"/>
      </dsp:txXfrm>
    </dsp:sp>
    <dsp:sp modelId="{A1B12A55-3BF5-47B3-94D5-15703BF65547}">
      <dsp:nvSpPr>
        <dsp:cNvPr id="0" name=""/>
        <dsp:cNvSpPr/>
      </dsp:nvSpPr>
      <dsp:spPr>
        <a:xfrm rot="5400000">
          <a:off x="-106271" y="692073"/>
          <a:ext cx="708473" cy="495931"/>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hu-HU" sz="1000" b="1" kern="1200">
              <a:solidFill>
                <a:sysClr val="windowText" lastClr="000000"/>
              </a:solidFill>
            </a:rPr>
            <a:t>Kinek?</a:t>
          </a:r>
        </a:p>
      </dsp:txBody>
      <dsp:txXfrm rot="5400000">
        <a:off x="-106271" y="692073"/>
        <a:ext cx="708473" cy="495931"/>
      </dsp:txXfrm>
    </dsp:sp>
    <dsp:sp modelId="{B202521F-93A9-4868-B7F7-6F9E0A3262AC}">
      <dsp:nvSpPr>
        <dsp:cNvPr id="0" name=""/>
        <dsp:cNvSpPr/>
      </dsp:nvSpPr>
      <dsp:spPr>
        <a:xfrm rot="5400000">
          <a:off x="2174171" y="-1092437"/>
          <a:ext cx="460507" cy="381698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hu-HU" sz="1000" b="1" kern="1200"/>
            <a:t>befektetők</a:t>
          </a:r>
        </a:p>
        <a:p>
          <a:pPr marL="57150" lvl="1" indent="-57150" algn="l" defTabSz="444500">
            <a:lnSpc>
              <a:spcPct val="90000"/>
            </a:lnSpc>
            <a:spcBef>
              <a:spcPct val="0"/>
            </a:spcBef>
            <a:spcAft>
              <a:spcPct val="15000"/>
            </a:spcAft>
            <a:buChar char="••"/>
          </a:pPr>
          <a:r>
            <a:rPr lang="hu-HU" sz="1000" b="1" kern="1200"/>
            <a:t>turisták</a:t>
          </a:r>
        </a:p>
      </dsp:txBody>
      <dsp:txXfrm rot="5400000">
        <a:off x="2174171" y="-1092437"/>
        <a:ext cx="460507" cy="3816988"/>
      </dsp:txXfrm>
    </dsp:sp>
    <dsp:sp modelId="{CE8484EE-7EB9-4929-8E0E-B28D2283AFAB}">
      <dsp:nvSpPr>
        <dsp:cNvPr id="0" name=""/>
        <dsp:cNvSpPr/>
      </dsp:nvSpPr>
      <dsp:spPr>
        <a:xfrm rot="5400000">
          <a:off x="-106271" y="1276034"/>
          <a:ext cx="708473" cy="495931"/>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hu-HU" sz="1000" b="1" kern="1200">
              <a:solidFill>
                <a:sysClr val="windowText" lastClr="000000"/>
              </a:solidFill>
            </a:rPr>
            <a:t>Mit?</a:t>
          </a:r>
        </a:p>
      </dsp:txBody>
      <dsp:txXfrm rot="5400000">
        <a:off x="-106271" y="1276034"/>
        <a:ext cx="708473" cy="495931"/>
      </dsp:txXfrm>
    </dsp:sp>
    <dsp:sp modelId="{4AC19E71-10A0-4A82-983A-46B49B1CCA13}">
      <dsp:nvSpPr>
        <dsp:cNvPr id="0" name=""/>
        <dsp:cNvSpPr/>
      </dsp:nvSpPr>
      <dsp:spPr>
        <a:xfrm rot="5400000">
          <a:off x="2174171" y="-508477"/>
          <a:ext cx="460507" cy="381698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hu-HU" sz="1000" b="1" kern="1200"/>
            <a:t>üzenetek</a:t>
          </a:r>
        </a:p>
        <a:p>
          <a:pPr marL="114300" lvl="2" indent="-57150" algn="l" defTabSz="444500">
            <a:lnSpc>
              <a:spcPct val="90000"/>
            </a:lnSpc>
            <a:spcBef>
              <a:spcPct val="0"/>
            </a:spcBef>
            <a:spcAft>
              <a:spcPct val="15000"/>
            </a:spcAft>
            <a:buChar char="••"/>
          </a:pPr>
          <a:r>
            <a:rPr lang="hu-HU" sz="1000" kern="1200"/>
            <a:t>ipari hagyományok, szakértelem, infrastruktúra,</a:t>
          </a:r>
          <a:endParaRPr lang="hu-HU" sz="1000" b="1" kern="1200"/>
        </a:p>
        <a:p>
          <a:pPr marL="114300" lvl="2" indent="-57150" algn="l" defTabSz="444500">
            <a:lnSpc>
              <a:spcPct val="90000"/>
            </a:lnSpc>
            <a:spcBef>
              <a:spcPct val="0"/>
            </a:spcBef>
            <a:spcAft>
              <a:spcPct val="15000"/>
            </a:spcAft>
            <a:buChar char="••"/>
          </a:pPr>
          <a:r>
            <a:rPr lang="hu-HU" sz="1000" kern="1200"/>
            <a:t>tiszta környezet, kultúra, nyugalom</a:t>
          </a:r>
        </a:p>
      </dsp:txBody>
      <dsp:txXfrm rot="5400000">
        <a:off x="2174171" y="-508477"/>
        <a:ext cx="460507" cy="3816988"/>
      </dsp:txXfrm>
    </dsp:sp>
    <dsp:sp modelId="{B26C33D6-59A0-42B1-B66C-AFB7ED261EAB}">
      <dsp:nvSpPr>
        <dsp:cNvPr id="0" name=""/>
        <dsp:cNvSpPr/>
      </dsp:nvSpPr>
      <dsp:spPr>
        <a:xfrm rot="5400000">
          <a:off x="-106271" y="1859994"/>
          <a:ext cx="708473" cy="495931"/>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hu-HU" sz="1000" b="1" kern="1200">
              <a:solidFill>
                <a:sysClr val="windowText" lastClr="000000"/>
              </a:solidFill>
            </a:rPr>
            <a:t>Hogyan?</a:t>
          </a:r>
          <a:endParaRPr lang="hu-HU" sz="1000" kern="1200"/>
        </a:p>
      </dsp:txBody>
      <dsp:txXfrm rot="5400000">
        <a:off x="-106271" y="1859994"/>
        <a:ext cx="708473" cy="495931"/>
      </dsp:txXfrm>
    </dsp:sp>
    <dsp:sp modelId="{40A64ED2-25A9-4FD2-8D74-58072B329BCE}">
      <dsp:nvSpPr>
        <dsp:cNvPr id="0" name=""/>
        <dsp:cNvSpPr/>
      </dsp:nvSpPr>
      <dsp:spPr>
        <a:xfrm rot="5400000">
          <a:off x="2174171" y="75483"/>
          <a:ext cx="460507" cy="381698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hu-HU" sz="1000" b="1" kern="1200"/>
            <a:t>formai megjelenítés</a:t>
          </a:r>
        </a:p>
        <a:p>
          <a:pPr marL="114300" lvl="2" indent="-57150" algn="l" defTabSz="444500">
            <a:lnSpc>
              <a:spcPct val="90000"/>
            </a:lnSpc>
            <a:spcBef>
              <a:spcPct val="0"/>
            </a:spcBef>
            <a:spcAft>
              <a:spcPct val="15000"/>
            </a:spcAft>
            <a:buChar char="••"/>
          </a:pPr>
          <a:r>
            <a:rPr lang="hu-HU" sz="1000" kern="1200"/>
            <a:t>szlogen, logó, szimbólum</a:t>
          </a:r>
        </a:p>
        <a:p>
          <a:pPr marL="57150" lvl="1" indent="-57150" algn="l" defTabSz="444500">
            <a:lnSpc>
              <a:spcPct val="90000"/>
            </a:lnSpc>
            <a:spcBef>
              <a:spcPct val="0"/>
            </a:spcBef>
            <a:spcAft>
              <a:spcPct val="15000"/>
            </a:spcAft>
            <a:buChar char="••"/>
          </a:pPr>
          <a:r>
            <a:rPr lang="hu-HU" sz="1000" kern="1200"/>
            <a:t>márka</a:t>
          </a:r>
        </a:p>
      </dsp:txBody>
      <dsp:txXfrm rot="5400000">
        <a:off x="2174171" y="75483"/>
        <a:ext cx="460507" cy="3816988"/>
      </dsp:txXfrm>
    </dsp:sp>
    <dsp:sp modelId="{E6E6E28A-AB24-410C-889D-144A53F64E14}">
      <dsp:nvSpPr>
        <dsp:cNvPr id="0" name=""/>
        <dsp:cNvSpPr/>
      </dsp:nvSpPr>
      <dsp:spPr>
        <a:xfrm rot="5400000">
          <a:off x="-106271" y="2443955"/>
          <a:ext cx="708473" cy="495931"/>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hu-HU" sz="1000" b="1" kern="1200">
              <a:solidFill>
                <a:sysClr val="windowText" lastClr="000000"/>
              </a:solidFill>
            </a:rPr>
            <a:t>Hol?</a:t>
          </a:r>
        </a:p>
      </dsp:txBody>
      <dsp:txXfrm rot="5400000">
        <a:off x="-106271" y="2443955"/>
        <a:ext cx="708473" cy="495931"/>
      </dsp:txXfrm>
    </dsp:sp>
    <dsp:sp modelId="{F055EDA0-642E-43EC-819B-E76D84C109EC}">
      <dsp:nvSpPr>
        <dsp:cNvPr id="0" name=""/>
        <dsp:cNvSpPr/>
      </dsp:nvSpPr>
      <dsp:spPr>
        <a:xfrm rot="5400000">
          <a:off x="2174171" y="659444"/>
          <a:ext cx="460507" cy="3816988"/>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just" defTabSz="444500">
            <a:lnSpc>
              <a:spcPct val="90000"/>
            </a:lnSpc>
            <a:spcBef>
              <a:spcPct val="0"/>
            </a:spcBef>
            <a:spcAft>
              <a:spcPct val="15000"/>
            </a:spcAft>
            <a:buChar char="••"/>
          </a:pPr>
          <a:r>
            <a:rPr lang="hu-HU" sz="1000" b="0" kern="1200">
              <a:solidFill>
                <a:sysClr val="windowText" lastClr="000000"/>
              </a:solidFill>
            </a:rPr>
            <a:t>média, közösségi média</a:t>
          </a:r>
        </a:p>
        <a:p>
          <a:pPr marL="57150" lvl="1" indent="-57150" algn="just" defTabSz="444500">
            <a:lnSpc>
              <a:spcPct val="90000"/>
            </a:lnSpc>
            <a:spcBef>
              <a:spcPct val="0"/>
            </a:spcBef>
            <a:spcAft>
              <a:spcPct val="15000"/>
            </a:spcAft>
            <a:buChar char="••"/>
          </a:pPr>
          <a:r>
            <a:rPr lang="hu-HU" sz="1000" b="0" kern="1200">
              <a:solidFill>
                <a:sysClr val="windowText" lastClr="000000"/>
              </a:solidFill>
            </a:rPr>
            <a:t>konferenciák, kiállítások,</a:t>
          </a:r>
        </a:p>
        <a:p>
          <a:pPr marL="57150" lvl="1" indent="-57150" algn="just" defTabSz="444500">
            <a:lnSpc>
              <a:spcPct val="90000"/>
            </a:lnSpc>
            <a:spcBef>
              <a:spcPct val="0"/>
            </a:spcBef>
            <a:spcAft>
              <a:spcPct val="15000"/>
            </a:spcAft>
            <a:buChar char="••"/>
          </a:pPr>
          <a:r>
            <a:rPr lang="hu-HU" sz="1000" b="0" kern="1200">
              <a:solidFill>
                <a:sysClr val="windowText" lastClr="000000"/>
              </a:solidFill>
            </a:rPr>
            <a:t>közvetítő szervezetek</a:t>
          </a:r>
        </a:p>
      </dsp:txBody>
      <dsp:txXfrm rot="5400000">
        <a:off x="2174171" y="659444"/>
        <a:ext cx="460507" cy="381698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0.79507</cdr:x>
      <cdr:y>0.01944</cdr:y>
    </cdr:from>
    <cdr:to>
      <cdr:x>0.91829</cdr:x>
      <cdr:y>0.35586</cdr:y>
    </cdr:to>
    <cdr:sp macro="" textlink="">
      <cdr:nvSpPr>
        <cdr:cNvPr id="2" name="Ellipszis 1"/>
        <cdr:cNvSpPr/>
      </cdr:nvSpPr>
      <cdr:spPr>
        <a:xfrm xmlns:a="http://schemas.openxmlformats.org/drawingml/2006/main">
          <a:off x="4152036" y="53340"/>
          <a:ext cx="643484" cy="922867"/>
        </a:xfrm>
        <a:prstGeom xmlns:a="http://schemas.openxmlformats.org/drawingml/2006/main" prst="ellipse">
          <a:avLst/>
        </a:prstGeom>
        <a:noFill xmlns:a="http://schemas.openxmlformats.org/drawingml/2006/main"/>
        <a:ln xmlns:a="http://schemas.openxmlformats.org/drawingml/2006/main" w="38100">
          <a:solidFill>
            <a:srgbClr val="FF0000"/>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u-HU"/>
        </a:p>
      </cdr:txBody>
    </cdr:sp>
  </cdr:relSizeAnchor>
  <cdr:relSizeAnchor xmlns:cdr="http://schemas.openxmlformats.org/drawingml/2006/chartDrawing">
    <cdr:from>
      <cdr:x>0.56907</cdr:x>
      <cdr:y>0.23457</cdr:y>
    </cdr:from>
    <cdr:to>
      <cdr:x>0.69715</cdr:x>
      <cdr:y>0.57716</cdr:y>
    </cdr:to>
    <cdr:sp macro="" textlink="">
      <cdr:nvSpPr>
        <cdr:cNvPr id="3" name="Ellipszis 2"/>
        <cdr:cNvSpPr/>
      </cdr:nvSpPr>
      <cdr:spPr>
        <a:xfrm xmlns:a="http://schemas.openxmlformats.org/drawingml/2006/main">
          <a:off x="2971842" y="643479"/>
          <a:ext cx="668865" cy="939792"/>
        </a:xfrm>
        <a:prstGeom xmlns:a="http://schemas.openxmlformats.org/drawingml/2006/main" prst="ellipse">
          <a:avLst/>
        </a:prstGeom>
        <a:noFill xmlns:a="http://schemas.openxmlformats.org/drawingml/2006/main"/>
        <a:ln xmlns:a="http://schemas.openxmlformats.org/drawingml/2006/main" w="38100">
          <a:solidFill>
            <a:schemeClr val="accent3">
              <a:lumMod val="75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u-HU"/>
        </a:p>
      </cdr:txBody>
    </cdr:sp>
  </cdr:relSizeAnchor>
</c:userShapes>
</file>

<file path=word/drawings/drawing2.xml><?xml version="1.0" encoding="utf-8"?>
<c:userShapes xmlns:c="http://schemas.openxmlformats.org/drawingml/2006/chart">
  <cdr:relSizeAnchor xmlns:cdr="http://schemas.openxmlformats.org/drawingml/2006/chartDrawing">
    <cdr:from>
      <cdr:x>0.67695</cdr:x>
      <cdr:y>0.07263</cdr:y>
    </cdr:from>
    <cdr:to>
      <cdr:x>0.90455</cdr:x>
      <cdr:y>0.54445</cdr:y>
    </cdr:to>
    <cdr:sp macro="" textlink="">
      <cdr:nvSpPr>
        <cdr:cNvPr id="3" name="Ellipszis 2"/>
        <cdr:cNvSpPr/>
      </cdr:nvSpPr>
      <cdr:spPr>
        <a:xfrm xmlns:a="http://schemas.openxmlformats.org/drawingml/2006/main">
          <a:off x="3903134" y="269944"/>
          <a:ext cx="1312332" cy="1753590"/>
        </a:xfrm>
        <a:prstGeom xmlns:a="http://schemas.openxmlformats.org/drawingml/2006/main" prst="ellipse">
          <a:avLst/>
        </a:prstGeom>
        <a:noFill xmlns:a="http://schemas.openxmlformats.org/drawingml/2006/main"/>
        <a:ln xmlns:a="http://schemas.openxmlformats.org/drawingml/2006/main" w="38100">
          <a:solidFill>
            <a:srgbClr val="00B050"/>
          </a:solidFill>
        </a:ln>
      </cdr:spPr>
      <cdr:style>
        <a:lnRef xmlns:a="http://schemas.openxmlformats.org/drawingml/2006/main" idx="1">
          <a:schemeClr val="accent3"/>
        </a:lnRef>
        <a:fillRef xmlns:a="http://schemas.openxmlformats.org/drawingml/2006/main" idx="2">
          <a:schemeClr val="accent3"/>
        </a:fillRef>
        <a:effectRef xmlns:a="http://schemas.openxmlformats.org/drawingml/2006/main" idx="1">
          <a:schemeClr val="accent3"/>
        </a:effectRef>
        <a:fontRef xmlns:a="http://schemas.openxmlformats.org/drawingml/2006/main" idx="minor">
          <a:schemeClr val="dk1"/>
        </a:fontRef>
      </cdr:style>
      <cdr:txBody>
        <a:bodyPr xmlns:a="http://schemas.openxmlformats.org/drawingml/2006/main" vertOverflow="clip"/>
        <a:lstStyle xmlns:a="http://schemas.openxmlformats.org/drawingml/2006/main"/>
        <a:p xmlns:a="http://schemas.openxmlformats.org/drawingml/2006/main">
          <a:endParaRPr lang="hu-HU"/>
        </a:p>
      </cdr:txBody>
    </cdr:sp>
  </cdr:relSizeAnchor>
  <cdr:relSizeAnchor xmlns:cdr="http://schemas.openxmlformats.org/drawingml/2006/chartDrawing">
    <cdr:from>
      <cdr:x>0.53451</cdr:x>
      <cdr:y>0.01955</cdr:y>
    </cdr:from>
    <cdr:to>
      <cdr:x>0.67695</cdr:x>
      <cdr:y>0.13967</cdr:y>
    </cdr:to>
    <cdr:sp macro="" textlink="">
      <cdr:nvSpPr>
        <cdr:cNvPr id="2" name="Ellipszis 1"/>
        <cdr:cNvSpPr/>
      </cdr:nvSpPr>
      <cdr:spPr>
        <a:xfrm xmlns:a="http://schemas.openxmlformats.org/drawingml/2006/main">
          <a:off x="3081866" y="59267"/>
          <a:ext cx="821267" cy="364066"/>
        </a:xfrm>
        <a:prstGeom xmlns:a="http://schemas.openxmlformats.org/drawingml/2006/main" prst="ellipse">
          <a:avLst/>
        </a:prstGeom>
        <a:noFill xmlns:a="http://schemas.openxmlformats.org/drawingml/2006/main"/>
        <a:ln xmlns:a="http://schemas.openxmlformats.org/drawingml/2006/main" w="28575">
          <a:solidFill>
            <a:srgbClr val="002060"/>
          </a:solidFill>
        </a:ln>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vertOverflow="clip"/>
        <a:lstStyle xmlns:a="http://schemas.openxmlformats.org/drawingml/2006/main"/>
        <a:p xmlns:a="http://schemas.openxmlformats.org/drawingml/2006/main">
          <a:endParaRPr lang="hu-HU"/>
        </a:p>
      </cdr:txBody>
    </cdr:sp>
  </cdr:relSizeAnchor>
  <cdr:relSizeAnchor xmlns:cdr="http://schemas.openxmlformats.org/drawingml/2006/chartDrawing">
    <cdr:from>
      <cdr:x>0.77093</cdr:x>
      <cdr:y>0.53078</cdr:y>
    </cdr:from>
    <cdr:to>
      <cdr:x>0.94126</cdr:x>
      <cdr:y>0.92488</cdr:y>
    </cdr:to>
    <cdr:sp macro="" textlink="">
      <cdr:nvSpPr>
        <cdr:cNvPr id="4" name="Ellipszis 3"/>
        <cdr:cNvSpPr/>
      </cdr:nvSpPr>
      <cdr:spPr>
        <a:xfrm xmlns:a="http://schemas.openxmlformats.org/drawingml/2006/main">
          <a:off x="4445000" y="1972732"/>
          <a:ext cx="982133" cy="1464733"/>
        </a:xfrm>
        <a:prstGeom xmlns:a="http://schemas.openxmlformats.org/drawingml/2006/main" prst="ellipse">
          <a:avLst/>
        </a:prstGeom>
        <a:noFill xmlns:a="http://schemas.openxmlformats.org/drawingml/2006/main"/>
        <a:ln xmlns:a="http://schemas.openxmlformats.org/drawingml/2006/main" w="38100">
          <a:solidFill>
            <a:srgbClr val="FF0000"/>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u-HU">
            <a:ln>
              <a:solidFill>
                <a:srgbClr val="FF0000"/>
              </a:solidFill>
            </a:ln>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0.71406</cdr:x>
      <cdr:y>0.44737</cdr:y>
    </cdr:from>
    <cdr:to>
      <cdr:x>0.81424</cdr:x>
      <cdr:y>0.7594</cdr:y>
    </cdr:to>
    <cdr:sp macro="" textlink="">
      <cdr:nvSpPr>
        <cdr:cNvPr id="2" name="Ellipszis 1"/>
        <cdr:cNvSpPr/>
      </cdr:nvSpPr>
      <cdr:spPr>
        <a:xfrm xmlns:a="http://schemas.openxmlformats.org/drawingml/2006/main">
          <a:off x="4267200" y="1295400"/>
          <a:ext cx="598715" cy="903515"/>
        </a:xfrm>
        <a:prstGeom xmlns:a="http://schemas.openxmlformats.org/drawingml/2006/main" prst="ellipse">
          <a:avLst/>
        </a:prstGeom>
        <a:noFill xmlns:a="http://schemas.openxmlformats.org/drawingml/2006/main"/>
        <a:ln xmlns:a="http://schemas.openxmlformats.org/drawingml/2006/main" w="38100">
          <a:solidFill>
            <a:srgbClr val="92D050"/>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u-HU"/>
        </a:p>
      </cdr:txBody>
    </cdr:sp>
  </cdr:relSizeAnchor>
  <cdr:relSizeAnchor xmlns:cdr="http://schemas.openxmlformats.org/drawingml/2006/chartDrawing">
    <cdr:from>
      <cdr:x>0.80149</cdr:x>
      <cdr:y>0.69549</cdr:y>
    </cdr:from>
    <cdr:to>
      <cdr:x>0.95086</cdr:x>
      <cdr:y>0.90226</cdr:y>
    </cdr:to>
    <cdr:sp macro="" textlink="">
      <cdr:nvSpPr>
        <cdr:cNvPr id="3" name="Ellipszis 2"/>
        <cdr:cNvSpPr/>
      </cdr:nvSpPr>
      <cdr:spPr>
        <a:xfrm xmlns:a="http://schemas.openxmlformats.org/drawingml/2006/main">
          <a:off x="4789715" y="2013857"/>
          <a:ext cx="892628" cy="598715"/>
        </a:xfrm>
        <a:prstGeom xmlns:a="http://schemas.openxmlformats.org/drawingml/2006/main" prst="ellipse">
          <a:avLst/>
        </a:prstGeom>
        <a:noFill xmlns:a="http://schemas.openxmlformats.org/drawingml/2006/main"/>
        <a:ln xmlns:a="http://schemas.openxmlformats.org/drawingml/2006/main" w="38100">
          <a:solidFill>
            <a:srgbClr val="FF0000"/>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u-HU"/>
        </a:p>
      </cdr:txBody>
    </cdr:sp>
  </cdr:relSizeAnchor>
  <cdr:relSizeAnchor xmlns:cdr="http://schemas.openxmlformats.org/drawingml/2006/chartDrawing">
    <cdr:from>
      <cdr:x>0.57926</cdr:x>
      <cdr:y>0.12782</cdr:y>
    </cdr:from>
    <cdr:to>
      <cdr:x>0.72317</cdr:x>
      <cdr:y>0.45489</cdr:y>
    </cdr:to>
    <cdr:sp macro="" textlink="">
      <cdr:nvSpPr>
        <cdr:cNvPr id="4" name="Ellipszis 3"/>
        <cdr:cNvSpPr/>
      </cdr:nvSpPr>
      <cdr:spPr>
        <a:xfrm xmlns:a="http://schemas.openxmlformats.org/drawingml/2006/main">
          <a:off x="3461657" y="370115"/>
          <a:ext cx="859972" cy="947057"/>
        </a:xfrm>
        <a:prstGeom xmlns:a="http://schemas.openxmlformats.org/drawingml/2006/main" prst="ellipse">
          <a:avLst/>
        </a:prstGeom>
        <a:noFill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u-HU"/>
        </a:p>
      </cdr:txBody>
    </cdr: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tham-Black">
    <w:altName w:val="Arial"/>
    <w:panose1 w:val="00000000000000000000"/>
    <w:charset w:val="00"/>
    <w:family w:val="swiss"/>
    <w:notTrueType/>
    <w:pitch w:val="default"/>
    <w:sig w:usb0="00000007"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w Cen MT Condensed Extra Bold">
    <w:altName w:val="Trebuchet MS"/>
    <w:charset w:val="EE"/>
    <w:family w:val="swiss"/>
    <w:pitch w:val="variable"/>
    <w:sig w:usb0="00000001" w:usb1="00000000" w:usb2="00000000" w:usb3="00000000" w:csb0="00000003" w:csb1="00000000"/>
  </w:font>
  <w:font w:name="Arial">
    <w:panose1 w:val="020B0604020202020204"/>
    <w:charset w:val="EE"/>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Gotham-Medium">
    <w:altName w:val="Arial"/>
    <w:panose1 w:val="00000000000000000000"/>
    <w:charset w:val="00"/>
    <w:family w:val="swiss"/>
    <w:notTrueType/>
    <w:pitch w:val="default"/>
    <w:sig w:usb0="00000007" w:usb1="00000000" w:usb2="00000000" w:usb3="00000000" w:csb0="00000003" w:csb1="00000000"/>
  </w:font>
  <w:font w:name="ChronicleTextG1-Roman">
    <w:panose1 w:val="00000000000000000000"/>
    <w:charset w:val="EE"/>
    <w:family w:val="roman"/>
    <w:notTrueType/>
    <w:pitch w:val="default"/>
    <w:sig w:usb0="00000005" w:usb1="00000000" w:usb2="00000000" w:usb3="00000000" w:csb0="00000002" w:csb1="00000000"/>
  </w:font>
  <w:font w:name="ChronicleTextG1-BoldItalic">
    <w:panose1 w:val="00000000000000000000"/>
    <w:charset w:val="EE"/>
    <w:family w:val="roman"/>
    <w:notTrueType/>
    <w:pitch w:val="default"/>
    <w:sig w:usb0="00000005" w:usb1="00000000" w:usb2="00000000" w:usb3="00000000" w:csb0="00000002" w:csb1="00000000"/>
  </w:font>
  <w:font w:name="Bodoni MT Black">
    <w:charset w:val="00"/>
    <w:family w:val="roman"/>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87212"/>
    <w:rsid w:val="00016E51"/>
    <w:rsid w:val="00042552"/>
    <w:rsid w:val="00062E23"/>
    <w:rsid w:val="00187202"/>
    <w:rsid w:val="001B0743"/>
    <w:rsid w:val="003879ED"/>
    <w:rsid w:val="003E6966"/>
    <w:rsid w:val="004342D1"/>
    <w:rsid w:val="00493B8C"/>
    <w:rsid w:val="00587212"/>
    <w:rsid w:val="00676C5C"/>
    <w:rsid w:val="008201A0"/>
    <w:rsid w:val="00941CBE"/>
    <w:rsid w:val="00A03A38"/>
    <w:rsid w:val="00A316D1"/>
    <w:rsid w:val="00AA4B4B"/>
    <w:rsid w:val="00F84AC9"/>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342D1"/>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elyrzszveg">
    <w:name w:val="Placeholder Text"/>
    <w:basedOn w:val="Bekezdsalapbettpusa"/>
    <w:uiPriority w:val="99"/>
    <w:semiHidden/>
    <w:rsid w:val="00587212"/>
    <w:rPr>
      <w:color w:val="808080"/>
    </w:rPr>
  </w:style>
  <w:style w:type="paragraph" w:customStyle="1" w:styleId="672B0A679CF54CD391E294E827CDB1E6">
    <w:name w:val="672B0A679CF54CD391E294E827CDB1E6"/>
    <w:rsid w:val="00587212"/>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gyéni 1. séma">
      <a:majorFont>
        <a:latin typeface="Times New Roman"/>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gyéni 1. séma">
    <a:majorFont>
      <a:latin typeface="Times New Roman"/>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gyéni 1. séma">
    <a:majorFont>
      <a:latin typeface="Times New Roman"/>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gyéni 1. séma">
    <a:majorFont>
      <a:latin typeface="Times New Roman"/>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gyéni 1. séma">
    <a:majorFont>
      <a:latin typeface="Times New Roman"/>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0010-54CC-4A41-BA70-2129398C5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100</Pages>
  <Words>21576</Words>
  <Characters>148875</Characters>
  <Application>Microsoft Office Word</Application>
  <DocSecurity>0</DocSecurity>
  <Lines>1240</Lines>
  <Paragraphs>340</Paragraphs>
  <ScaleCrop>false</ScaleCrop>
  <HeadingPairs>
    <vt:vector size="2" baseType="variant">
      <vt:variant>
        <vt:lpstr>Cím</vt:lpstr>
      </vt:variant>
      <vt:variant>
        <vt:i4>1</vt:i4>
      </vt:variant>
    </vt:vector>
  </HeadingPairs>
  <TitlesOfParts>
    <vt:vector size="1" baseType="lpstr">
      <vt:lpstr/>
    </vt:vector>
  </TitlesOfParts>
  <Company>Microsoft Office Enterprise 2007 SP3</Company>
  <LinksUpToDate>false</LinksUpToDate>
  <CharactersWithSpaces>170111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László Éva</dc:creator>
  <cp:lastModifiedBy>User</cp:lastModifiedBy>
  <cp:revision>3</cp:revision>
  <cp:lastPrinted>2014-05-05T19:14:00Z</cp:lastPrinted>
  <dcterms:created xsi:type="dcterms:W3CDTF">2014-05-14T07:24:00Z</dcterms:created>
  <dcterms:modified xsi:type="dcterms:W3CDTF">2014-05-14T09:04:00Z</dcterms:modified>
</cp:coreProperties>
</file>