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rawings/drawing1.xml" ContentType="application/vnd.openxmlformats-officedocument.drawingml.chartshapes+xml"/>
  <Override PartName="/word/charts/chart5.xml" ContentType="application/vnd.openxmlformats-officedocument.drawingml.chart+xml"/>
  <Override PartName="/word/drawings/drawing2.xml" ContentType="application/vnd.openxmlformats-officedocument.drawingml.chartshape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drawings/drawing3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7BD5" w:rsidP="008A18E8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F9FB732" wp14:editId="0D43ED28">
                <wp:simplePos x="0" y="0"/>
                <wp:positionH relativeFrom="column">
                  <wp:posOffset>548005</wp:posOffset>
                </wp:positionH>
                <wp:positionV relativeFrom="paragraph">
                  <wp:posOffset>279400</wp:posOffset>
                </wp:positionV>
                <wp:extent cx="5090160" cy="2956560"/>
                <wp:effectExtent l="19050" t="19050" r="15240" b="15240"/>
                <wp:wrapNone/>
                <wp:docPr id="18" name="Lekerekített téglala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0160" cy="295656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Lekerekített téglalap 18" o:spid="_x0000_s1026" style="position:absolute;margin-left:43.15pt;margin-top:22pt;width:400.8pt;height:232.8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" fillcolor="white [3201]" strokecolor="#1f497d [3215]" strokeweight="3pt"/>
            </w:pict>
          </mc:Fallback>
        </mc:AlternateContent>
      </w:r>
    </w:p>
    <w:p w:rsidR="00C13AC3" w:rsidRDefault="00C13AC3" w:rsidP="008A18E8"/>
    <w:p w:rsidR="00C13AC3" w:rsidRDefault="00C13AC3" w:rsidP="008A18E8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EDD1E8" wp14:editId="1B9A5181">
                <wp:simplePos x="0" y="0"/>
                <wp:positionH relativeFrom="column">
                  <wp:posOffset>757555</wp:posOffset>
                </wp:positionH>
                <wp:positionV relativeFrom="paragraph">
                  <wp:posOffset>74930</wp:posOffset>
                </wp:positionV>
                <wp:extent cx="4446270" cy="2019300"/>
                <wp:effectExtent l="0" t="0" r="0" b="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627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13AC3" w:rsidRPr="009D4F66" w:rsidRDefault="00C13AC3" w:rsidP="008A18E8"/>
                          <w:p w:rsidR="00C13AC3" w:rsidRPr="0078504A" w:rsidRDefault="00C13AC3" w:rsidP="0078504A">
                            <w:pPr>
                              <w:pStyle w:val="Cm"/>
                              <w:jc w:val="center"/>
                              <w:rPr>
                                <w:rFonts w:ascii="Bodoni MT Black" w:hAnsi="Bodoni MT Black"/>
                                <w:sz w:val="40"/>
                                <w:szCs w:val="40"/>
                              </w:rPr>
                            </w:pPr>
                            <w:r w:rsidRPr="0078504A">
                              <w:rPr>
                                <w:rFonts w:ascii="Bodoni MT Black" w:hAnsi="Bodoni MT Black"/>
                                <w:sz w:val="40"/>
                                <w:szCs w:val="40"/>
                              </w:rPr>
                              <w:t xml:space="preserve">A kutatás körülményei </w:t>
                            </w:r>
                            <w:proofErr w:type="gramStart"/>
                            <w:r w:rsidRPr="0078504A">
                              <w:rPr>
                                <w:rFonts w:ascii="Bodoni MT Black" w:hAnsi="Bodoni MT Black"/>
                                <w:sz w:val="40"/>
                                <w:szCs w:val="40"/>
                              </w:rPr>
                              <w:t>és</w:t>
                            </w:r>
                            <w:proofErr w:type="gramEnd"/>
                            <w:r w:rsidRPr="0078504A">
                              <w:rPr>
                                <w:rFonts w:ascii="Bodoni MT Black" w:hAnsi="Bodoni MT Black"/>
                                <w:sz w:val="40"/>
                                <w:szCs w:val="40"/>
                              </w:rPr>
                              <w:t xml:space="preserve"> módszertana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left:0;text-align:left;margin-left:59.65pt;margin-top:5.9pt;width:350.1pt;height:15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" filled="f" stroked="f">
                <v:textbox>
                  <w:txbxContent>
                    <w:p w:rsidR="00C13AC3" w:rsidRPr="009D4F66" w:rsidRDefault="00C13AC3" w:rsidP="008A18E8"/>
                    <w:p w:rsidR="00C13AC3" w:rsidRPr="0078504A" w:rsidRDefault="00C13AC3" w:rsidP="0078504A">
                      <w:pPr>
                        <w:pStyle w:val="Cm"/>
                        <w:jc w:val="center"/>
                        <w:rPr>
                          <w:rFonts w:ascii="Bodoni MT Black" w:hAnsi="Bodoni MT Black"/>
                          <w:sz w:val="40"/>
                          <w:szCs w:val="40"/>
                        </w:rPr>
                      </w:pPr>
                      <w:r w:rsidRPr="0078504A">
                        <w:rPr>
                          <w:rFonts w:ascii="Bodoni MT Black" w:hAnsi="Bodoni MT Black"/>
                          <w:sz w:val="40"/>
                          <w:szCs w:val="40"/>
                        </w:rPr>
                        <w:t xml:space="preserve">A kutatás körülményei </w:t>
                      </w:r>
                      <w:proofErr w:type="gramStart"/>
                      <w:r w:rsidRPr="0078504A">
                        <w:rPr>
                          <w:rFonts w:ascii="Bodoni MT Black" w:hAnsi="Bodoni MT Black"/>
                          <w:sz w:val="40"/>
                          <w:szCs w:val="40"/>
                        </w:rPr>
                        <w:t>és</w:t>
                      </w:r>
                      <w:proofErr w:type="gramEnd"/>
                      <w:r w:rsidRPr="0078504A">
                        <w:rPr>
                          <w:rFonts w:ascii="Bodoni MT Black" w:hAnsi="Bodoni MT Black"/>
                          <w:sz w:val="40"/>
                          <w:szCs w:val="40"/>
                        </w:rPr>
                        <w:t xml:space="preserve"> módszertana</w:t>
                      </w:r>
                    </w:p>
                  </w:txbxContent>
                </v:textbox>
              </v:shape>
            </w:pict>
          </mc:Fallback>
        </mc:AlternateContent>
      </w:r>
    </w:p>
    <w:p w:rsidR="00C13AC3" w:rsidRDefault="00C13AC3" w:rsidP="008A18E8"/>
    <w:p w:rsidR="00C13AC3" w:rsidRDefault="00C13AC3" w:rsidP="008A18E8"/>
    <w:p w:rsidR="00C14A19" w:rsidRDefault="00C14A19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C13AC3" w:rsidRDefault="00C13AC3" w:rsidP="008A18E8"/>
    <w:p w:rsidR="00032799" w:rsidRPr="0078504A" w:rsidRDefault="00046FDF" w:rsidP="0078504A">
      <w:pPr>
        <w:pStyle w:val="Tartalomjegyzkcmsora"/>
        <w:spacing w:before="120" w:after="120"/>
        <w:rPr>
          <w:szCs w:val="24"/>
        </w:rPr>
      </w:pPr>
      <w:bookmarkStart w:id="0" w:name="_Toc384199396"/>
      <w:r w:rsidRPr="0078504A">
        <w:rPr>
          <w:szCs w:val="24"/>
        </w:rPr>
        <w:lastRenderedPageBreak/>
        <w:t>Tartalomjegyzék</w:t>
      </w:r>
    </w:p>
    <w:p w:rsidR="0078504A" w:rsidRPr="0078504A" w:rsidRDefault="00600878" w:rsidP="0023368D">
      <w:pPr>
        <w:pStyle w:val="TJ1"/>
        <w:spacing w:line="240" w:lineRule="auto"/>
        <w:rPr>
          <w:b w:val="0"/>
          <w:bCs w:val="0"/>
          <w:caps w:val="0"/>
          <w:noProof/>
          <w:sz w:val="24"/>
          <w:szCs w:val="24"/>
          <w:lang w:eastAsia="hu-HU"/>
        </w:rPr>
      </w:pPr>
      <w:r w:rsidRPr="0078504A">
        <w:rPr>
          <w:rFonts w:eastAsiaTheme="majorEastAsia" w:cs="Arial"/>
          <w:sz w:val="24"/>
          <w:szCs w:val="24"/>
        </w:rPr>
        <w:fldChar w:fldCharType="begin"/>
      </w:r>
      <w:r w:rsidRPr="0078504A">
        <w:rPr>
          <w:rFonts w:cs="Arial"/>
          <w:sz w:val="24"/>
          <w:szCs w:val="24"/>
        </w:rPr>
        <w:instrText xml:space="preserve"> TOC \o "1-3" \h \z \u </w:instrText>
      </w:r>
      <w:r w:rsidRPr="0078504A">
        <w:rPr>
          <w:rFonts w:eastAsiaTheme="majorEastAsia" w:cs="Arial"/>
          <w:sz w:val="24"/>
          <w:szCs w:val="24"/>
        </w:rPr>
        <w:fldChar w:fldCharType="separate"/>
      </w:r>
      <w:hyperlink w:anchor="_Toc385061866" w:history="1">
        <w:r w:rsidR="0078504A" w:rsidRPr="0078504A">
          <w:rPr>
            <w:rStyle w:val="Hiperhivatkozs"/>
            <w:noProof/>
            <w:sz w:val="24"/>
            <w:szCs w:val="24"/>
          </w:rPr>
          <w:t>1.</w:t>
        </w:r>
        <w:r w:rsidR="0078504A" w:rsidRPr="0078504A">
          <w:rPr>
            <w:b w:val="0"/>
            <w:bCs w:val="0"/>
            <w: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kutatás körülményei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_Toc385061866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2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67" w:history="1">
        <w:r w:rsidR="0078504A" w:rsidRPr="0078504A">
          <w:rPr>
            <w:rStyle w:val="Hiperhivatkozs"/>
            <w:noProof/>
            <w:sz w:val="24"/>
            <w:szCs w:val="24"/>
          </w:rPr>
          <w:t>1.1.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kutatás módszere és időpontja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_Toc385061867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2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68" w:history="1">
        <w:r w:rsidR="0078504A" w:rsidRPr="0078504A">
          <w:rPr>
            <w:rStyle w:val="Hiperhivatkozs"/>
            <w:noProof/>
            <w:sz w:val="24"/>
            <w:szCs w:val="24"/>
          </w:rPr>
          <w:t>1.2.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kérdőív szerkezete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_Toc385061868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3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69" w:history="1">
        <w:r w:rsidR="0078504A" w:rsidRPr="0078504A">
          <w:rPr>
            <w:rStyle w:val="Hiperhivatkozs"/>
            <w:noProof/>
            <w:sz w:val="24"/>
            <w:szCs w:val="24"/>
          </w:rPr>
          <w:t>1.3.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minta összetétele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_Toc385061869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3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1"/>
        <w:spacing w:line="240" w:lineRule="auto"/>
        <w:rPr>
          <w:b w:val="0"/>
          <w:bCs w:val="0"/>
          <w:caps w:val="0"/>
          <w:noProof/>
          <w:sz w:val="24"/>
          <w:szCs w:val="24"/>
          <w:lang w:eastAsia="hu-HU"/>
        </w:rPr>
      </w:pPr>
      <w:hyperlink w:anchor="_Toc385061870" w:history="1">
        <w:r w:rsidR="0078504A" w:rsidRPr="0078504A">
          <w:rPr>
            <w:rStyle w:val="Hiperhivatkozs"/>
            <w:noProof/>
            <w:sz w:val="24"/>
            <w:szCs w:val="24"/>
          </w:rPr>
          <w:t>2.</w:t>
        </w:r>
        <w:r w:rsidR="0078504A" w:rsidRPr="0078504A">
          <w:rPr>
            <w:b w:val="0"/>
            <w:bCs w:val="0"/>
            <w: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kutatás eredményei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_Toc385061870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5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1" w:history="1">
        <w:r w:rsidR="0078504A" w:rsidRPr="0078504A">
          <w:rPr>
            <w:rStyle w:val="Hiperhivatkozs"/>
            <w:noProof/>
            <w:sz w:val="24"/>
            <w:szCs w:val="24"/>
          </w:rPr>
          <w:t>2.1.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lakóhelyhez való viszonyulás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_Toc385061871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6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2" w:history="1">
        <w:r w:rsidR="0078504A" w:rsidRPr="0078504A">
          <w:rPr>
            <w:rStyle w:val="Hiperhivatkozs"/>
            <w:noProof/>
            <w:sz w:val="24"/>
            <w:szCs w:val="24"/>
          </w:rPr>
          <w:t>2.2.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várossal való elégedettség mérése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_Toc385061872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7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3" w:history="1">
        <w:r w:rsidR="0078504A" w:rsidRPr="0078504A">
          <w:rPr>
            <w:rStyle w:val="Hiperhivatkozs"/>
            <w:noProof/>
            <w:sz w:val="24"/>
            <w:szCs w:val="24"/>
            <w:lang w:eastAsia="hu-HU"/>
          </w:rPr>
          <w:t>2.3.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  <w:lang w:eastAsia="hu-HU"/>
          </w:rPr>
          <w:t>Tájékozódás a martfűi eseményekről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_Toc385061873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9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4" w:history="1">
        <w:r w:rsidR="0078504A" w:rsidRPr="0078504A">
          <w:rPr>
            <w:rStyle w:val="Hiperhivatkozs"/>
            <w:noProof/>
            <w:sz w:val="24"/>
            <w:szCs w:val="24"/>
          </w:rPr>
          <w:t>2.4.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Fejlesztési irányok a város számára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_Toc385061874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10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5" w:history="1">
        <w:r w:rsidR="0078504A" w:rsidRPr="0078504A">
          <w:rPr>
            <w:rStyle w:val="Hiperhivatkozs"/>
            <w:noProof/>
            <w:sz w:val="24"/>
            <w:szCs w:val="24"/>
          </w:rPr>
          <w:t>2.5.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A turizmus lehetséges sikeres formái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_Toc385061875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11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6" w:history="1">
        <w:r w:rsidR="0078504A" w:rsidRPr="0078504A">
          <w:rPr>
            <w:rStyle w:val="Hiperhivatkozs"/>
            <w:noProof/>
            <w:sz w:val="24"/>
            <w:szCs w:val="24"/>
          </w:rPr>
          <w:t>2.6.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Martfűt szimbolizáló kifejezések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_Toc385061876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12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7" w:history="1">
        <w:r w:rsidR="0078504A" w:rsidRPr="0078504A">
          <w:rPr>
            <w:rStyle w:val="Hiperhivatkozs"/>
            <w:noProof/>
            <w:sz w:val="24"/>
            <w:szCs w:val="24"/>
          </w:rPr>
          <w:t>2.7.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Mit hiányol, vagy hiányosnak érez Martfűn?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_Toc385061877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13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8" w:history="1">
        <w:r w:rsidR="0078504A" w:rsidRPr="0078504A">
          <w:rPr>
            <w:rStyle w:val="Hiperhivatkozs"/>
            <w:noProof/>
            <w:sz w:val="24"/>
            <w:szCs w:val="24"/>
          </w:rPr>
          <w:t>2.8.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Emberek, akik meghatározó szereplő a város fejlődősének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_Toc385061878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14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79" w:history="1">
        <w:r w:rsidR="0078504A" w:rsidRPr="0078504A">
          <w:rPr>
            <w:rStyle w:val="Hiperhivatkozs"/>
            <w:noProof/>
            <w:sz w:val="24"/>
            <w:szCs w:val="24"/>
          </w:rPr>
          <w:t>2.9.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Ilyen város Martfű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_Toc385061879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15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2"/>
        <w:tabs>
          <w:tab w:val="left" w:pos="880"/>
          <w:tab w:val="right" w:leader="dot" w:pos="9062"/>
        </w:tabs>
        <w:spacing w:before="120" w:after="120" w:line="240" w:lineRule="auto"/>
        <w:rPr>
          <w:smallCaps w:val="0"/>
          <w:noProof/>
          <w:sz w:val="24"/>
          <w:szCs w:val="24"/>
          <w:lang w:eastAsia="hu-HU"/>
        </w:rPr>
      </w:pPr>
      <w:hyperlink w:anchor="_Toc385061880" w:history="1">
        <w:r w:rsidR="0078504A" w:rsidRPr="0078504A">
          <w:rPr>
            <w:rStyle w:val="Hiperhivatkozs"/>
            <w:noProof/>
            <w:sz w:val="24"/>
            <w:szCs w:val="24"/>
          </w:rPr>
          <w:t>2.10.</w:t>
        </w:r>
        <w:r w:rsidR="0078504A" w:rsidRPr="0078504A">
          <w:rPr>
            <w:small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Martfű ismert rendezvényei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_Toc385061880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16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C43CE0" w:rsidP="0023368D">
      <w:pPr>
        <w:pStyle w:val="TJ1"/>
        <w:spacing w:line="240" w:lineRule="auto"/>
        <w:rPr>
          <w:rStyle w:val="Hiperhivatkozs"/>
          <w:noProof/>
          <w:sz w:val="24"/>
          <w:szCs w:val="24"/>
        </w:rPr>
      </w:pPr>
      <w:hyperlink w:anchor="_Toc385061881" w:history="1">
        <w:r w:rsidR="0078504A" w:rsidRPr="0078504A">
          <w:rPr>
            <w:rStyle w:val="Hiperhivatkozs"/>
            <w:noProof/>
            <w:sz w:val="24"/>
            <w:szCs w:val="24"/>
          </w:rPr>
          <w:t>3.</w:t>
        </w:r>
        <w:r w:rsidR="0078504A" w:rsidRPr="0078504A">
          <w:rPr>
            <w:b w:val="0"/>
            <w:bCs w:val="0"/>
            <w:caps w:val="0"/>
            <w:noProof/>
            <w:sz w:val="24"/>
            <w:szCs w:val="24"/>
            <w:lang w:eastAsia="hu-HU"/>
          </w:rPr>
          <w:tab/>
        </w:r>
        <w:r w:rsidR="0078504A" w:rsidRPr="0078504A">
          <w:rPr>
            <w:rStyle w:val="Hiperhivatkozs"/>
            <w:noProof/>
            <w:sz w:val="24"/>
            <w:szCs w:val="24"/>
          </w:rPr>
          <w:t>Összegzés</w:t>
        </w:r>
        <w:r w:rsidR="0078504A" w:rsidRPr="0078504A">
          <w:rPr>
            <w:noProof/>
            <w:webHidden/>
            <w:sz w:val="24"/>
            <w:szCs w:val="24"/>
          </w:rPr>
          <w:tab/>
        </w:r>
        <w:r w:rsidR="0078504A" w:rsidRPr="0078504A">
          <w:rPr>
            <w:noProof/>
            <w:webHidden/>
            <w:sz w:val="24"/>
            <w:szCs w:val="24"/>
          </w:rPr>
          <w:fldChar w:fldCharType="begin"/>
        </w:r>
        <w:r w:rsidR="0078504A" w:rsidRPr="0078504A">
          <w:rPr>
            <w:noProof/>
            <w:webHidden/>
            <w:sz w:val="24"/>
            <w:szCs w:val="24"/>
          </w:rPr>
          <w:instrText xml:space="preserve"> PAGEREF _Toc385061881 \h </w:instrText>
        </w:r>
        <w:r w:rsidR="0078504A" w:rsidRPr="0078504A">
          <w:rPr>
            <w:noProof/>
            <w:webHidden/>
            <w:sz w:val="24"/>
            <w:szCs w:val="24"/>
          </w:rPr>
        </w:r>
        <w:r w:rsidR="0078504A" w:rsidRPr="0078504A">
          <w:rPr>
            <w:noProof/>
            <w:webHidden/>
            <w:sz w:val="24"/>
            <w:szCs w:val="24"/>
          </w:rPr>
          <w:fldChar w:fldCharType="separate"/>
        </w:r>
        <w:r w:rsidR="0078504A" w:rsidRPr="0078504A">
          <w:rPr>
            <w:noProof/>
            <w:webHidden/>
            <w:sz w:val="24"/>
            <w:szCs w:val="24"/>
          </w:rPr>
          <w:t>17</w:t>
        </w:r>
        <w:r w:rsidR="0078504A" w:rsidRPr="0078504A">
          <w:rPr>
            <w:noProof/>
            <w:webHidden/>
            <w:sz w:val="24"/>
            <w:szCs w:val="24"/>
          </w:rPr>
          <w:fldChar w:fldCharType="end"/>
        </w:r>
      </w:hyperlink>
    </w:p>
    <w:p w:rsidR="0078504A" w:rsidRPr="0078504A" w:rsidRDefault="0078504A" w:rsidP="0023368D">
      <w:pPr>
        <w:keepNext w:val="0"/>
        <w:spacing w:before="120" w:after="120" w:line="240" w:lineRule="auto"/>
        <w:jc w:val="left"/>
      </w:pPr>
      <w:r w:rsidRPr="0078504A">
        <w:br w:type="page"/>
      </w:r>
    </w:p>
    <w:p w:rsidR="00ED256C" w:rsidRDefault="00600878" w:rsidP="0023368D">
      <w:pPr>
        <w:pStyle w:val="Cmsor1"/>
        <w:numPr>
          <w:ilvl w:val="0"/>
          <w:numId w:val="36"/>
        </w:numPr>
        <w:spacing w:before="120" w:after="120" w:line="240" w:lineRule="auto"/>
      </w:pPr>
      <w:r w:rsidRPr="0078504A">
        <w:rPr>
          <w:rFonts w:eastAsia="Calibri"/>
          <w:szCs w:val="24"/>
        </w:rPr>
        <w:lastRenderedPageBreak/>
        <w:fldChar w:fldCharType="end"/>
      </w:r>
      <w:bookmarkStart w:id="1" w:name="_Toc384467200"/>
      <w:bookmarkStart w:id="2" w:name="_Toc385061866"/>
      <w:r w:rsidR="009A43BF" w:rsidRPr="00ED256C">
        <w:t xml:space="preserve">A kutatás </w:t>
      </w:r>
      <w:r w:rsidR="00ED256C">
        <w:t>körülményei</w:t>
      </w:r>
      <w:bookmarkEnd w:id="1"/>
      <w:bookmarkEnd w:id="2"/>
    </w:p>
    <w:p w:rsidR="009A43BF" w:rsidRPr="0023368D" w:rsidRDefault="00ED256C" w:rsidP="0023368D">
      <w:pPr>
        <w:pStyle w:val="Cmsor2"/>
      </w:pPr>
      <w:bookmarkStart w:id="3" w:name="_Toc384467201"/>
      <w:bookmarkStart w:id="4" w:name="_Toc385061867"/>
      <w:r w:rsidRPr="0023368D">
        <w:t>A kutatás módszere</w:t>
      </w:r>
      <w:r w:rsidR="00C14A19" w:rsidRPr="0023368D">
        <w:t xml:space="preserve"> </w:t>
      </w:r>
      <w:proofErr w:type="gramStart"/>
      <w:r w:rsidR="00C14A19" w:rsidRPr="0023368D">
        <w:t>és</w:t>
      </w:r>
      <w:proofErr w:type="gramEnd"/>
      <w:r w:rsidR="00C14A19" w:rsidRPr="0023368D">
        <w:t xml:space="preserve"> időpontja</w:t>
      </w:r>
      <w:bookmarkEnd w:id="0"/>
      <w:bookmarkEnd w:id="3"/>
      <w:bookmarkEnd w:id="4"/>
    </w:p>
    <w:p w:rsidR="00C456F7" w:rsidRDefault="00A917C6" w:rsidP="008A18E8">
      <w:r w:rsidRPr="00495F98">
        <w:t xml:space="preserve">Martfű városmarketing stratégiája készítéséhez kapcsolódóan 2014. március hónapban </w:t>
      </w:r>
      <w:r w:rsidR="00C14A19" w:rsidRPr="00495F98">
        <w:t xml:space="preserve">on-line </w:t>
      </w:r>
      <w:r w:rsidRPr="00495F98">
        <w:t xml:space="preserve">kérdőíves megkérdezést folytattunk a lakosság véleményének megismerése céljából. A kérdőív összeállítása után az on-line kérdőív eléréséhez szükséges link felkerült a Martfű Média honlapjára, illetve nyomtatott, papír alapú kérdőívek lekérdezése is megkezdődött a város lakosságát jobban reprezentáló minta biztosítása érdekben. </w:t>
      </w:r>
      <w:r w:rsidR="00C456F7" w:rsidRPr="00495F98">
        <w:t xml:space="preserve">A feldolgozás </w:t>
      </w:r>
      <w:r w:rsidR="0059230F" w:rsidRPr="00495F98">
        <w:t>megkönnyítése miatt a papíralapon kitöltött</w:t>
      </w:r>
      <w:r w:rsidR="00C456F7" w:rsidRPr="00495F98">
        <w:t xml:space="preserve"> kérdőíveket a </w:t>
      </w:r>
      <w:r w:rsidR="00D0744C">
        <w:t>martfűi M</w:t>
      </w:r>
      <w:r w:rsidR="00C456F7" w:rsidRPr="00495F98">
        <w:t>édia</w:t>
      </w:r>
      <w:r w:rsidR="00D0744C">
        <w:t xml:space="preserve"> és Kommunikációs csoport</w:t>
      </w:r>
      <w:r w:rsidR="00C456F7" w:rsidRPr="00495F98">
        <w:t xml:space="preserve"> fiatal kollégái rögzítették az on-line felületen. Az on-line és az önkitöltős kérdőívek száma 335 volt, d</w:t>
      </w:r>
      <w:r w:rsidR="00FA0433" w:rsidRPr="00495F98">
        <w:t>e néhány kérdőív</w:t>
      </w:r>
      <w:r w:rsidR="0059230F" w:rsidRPr="00495F98">
        <w:t>et a kevés értékelhető válasz miatt</w:t>
      </w:r>
      <w:r w:rsidR="00FA0433" w:rsidRPr="00495F98">
        <w:t xml:space="preserve"> törölni kellett a listából. Kérdésenként eltérő, de kb. 320 válaszadó véleményét tudtuk a feldolgozás során figyelembe venni.</w:t>
      </w:r>
      <w:r w:rsidR="007910CA" w:rsidRPr="00495F98">
        <w:t xml:space="preserve"> </w:t>
      </w:r>
      <w:r w:rsidR="00D0744C">
        <w:t xml:space="preserve">A minta nagysága és reprezentativitás megfelel </w:t>
      </w:r>
      <w:r w:rsidR="00B758F9">
        <w:t>marketingkutatások vállalati gyakorlatának, a minta és az alapsokaság arány</w:t>
      </w:r>
      <w:r w:rsidR="00D0744C">
        <w:t>a</w:t>
      </w:r>
      <w:r w:rsidR="00B758F9">
        <w:t xml:space="preserve"> </w:t>
      </w:r>
      <w:r w:rsidR="00C5765A">
        <w:t xml:space="preserve">közel 5 %, ami a térségi kutatásoknál alkalmazott arány feletti. </w:t>
      </w:r>
      <w:r w:rsidR="007910CA" w:rsidRPr="00495F98">
        <w:t>Az on-line megkérdezés módszerének leírása a Mellékletekben olvasható.</w:t>
      </w:r>
    </w:p>
    <w:p w:rsidR="009A43BF" w:rsidRDefault="009A43BF" w:rsidP="0023368D">
      <w:pPr>
        <w:pStyle w:val="Cmsor2"/>
      </w:pPr>
      <w:bookmarkStart w:id="5" w:name="_Toc384199397"/>
      <w:bookmarkStart w:id="6" w:name="_Toc384467202"/>
      <w:bookmarkStart w:id="7" w:name="_Toc385061868"/>
      <w:r w:rsidRPr="0059230F">
        <w:t>A kérdőív szerkezete</w:t>
      </w:r>
      <w:bookmarkEnd w:id="5"/>
      <w:bookmarkEnd w:id="6"/>
      <w:bookmarkEnd w:id="7"/>
    </w:p>
    <w:p w:rsidR="00C14A19" w:rsidRDefault="004F205F" w:rsidP="008A18E8">
      <w:r w:rsidRPr="00495F98">
        <w:t>Az on-line kérdőív</w:t>
      </w:r>
      <w:r w:rsidR="0059230F" w:rsidRPr="00495F98">
        <w:t xml:space="preserve">szerkesztés megadott kérdéstípusok közötti választást tesz lehetővé. Formailag </w:t>
      </w:r>
      <w:r w:rsidR="00046799" w:rsidRPr="00495F98">
        <w:t xml:space="preserve">tekintve a kérdéstípusokat, </w:t>
      </w:r>
      <w:r w:rsidR="0059230F" w:rsidRPr="00495F98">
        <w:t>a kérdések</w:t>
      </w:r>
      <w:r w:rsidR="00F36855" w:rsidRPr="00495F98">
        <w:t xml:space="preserve"> között 4 </w:t>
      </w:r>
      <w:r w:rsidR="00F36855" w:rsidRPr="00495F98">
        <w:rPr>
          <w:b/>
        </w:rPr>
        <w:t>jelölőnégyzetes</w:t>
      </w:r>
      <w:r w:rsidR="00F36855" w:rsidRPr="00495F98">
        <w:t xml:space="preserve"> kérdésre válaszolhattak a válaszadó. Ezek a kérdések a válaszlehetőségek közül több választást engednek. A </w:t>
      </w:r>
      <w:r w:rsidR="00F36855" w:rsidRPr="00495F98">
        <w:rPr>
          <w:b/>
        </w:rPr>
        <w:t>skálakérdések</w:t>
      </w:r>
      <w:r w:rsidR="00F36855" w:rsidRPr="00495F98">
        <w:t xml:space="preserve"> a vizsgált jelenség intenzitását mérik, itt 1-5 skálán kellett a válaszadónak az elégedettségét vagy jellemzők mértékét megítélni.</w:t>
      </w:r>
      <w:r w:rsidR="00C14A19" w:rsidRPr="00495F98">
        <w:t xml:space="preserve"> </w:t>
      </w:r>
      <w:r w:rsidR="00C5765A">
        <w:t>Az összesen 45 kérdésből három volt un.</w:t>
      </w:r>
      <w:r w:rsidR="00F36855" w:rsidRPr="00495F98">
        <w:t xml:space="preserve"> </w:t>
      </w:r>
      <w:r w:rsidR="00F36855" w:rsidRPr="00495F98">
        <w:rPr>
          <w:b/>
        </w:rPr>
        <w:t>nyitott</w:t>
      </w:r>
      <w:r w:rsidR="00F36855" w:rsidRPr="00495F98">
        <w:t xml:space="preserve"> kérdés </w:t>
      </w:r>
      <w:r w:rsidR="00C5765A">
        <w:t xml:space="preserve">volt, amely </w:t>
      </w:r>
      <w:r w:rsidR="00F36855" w:rsidRPr="00495F98">
        <w:t xml:space="preserve">lehetővé tette a válaszadók saját véleményének kifejtését </w:t>
      </w:r>
      <w:r w:rsidR="00C5765A">
        <w:t>szemben a többi kérdés előre megfogalmazott válaszaival</w:t>
      </w:r>
      <w:r w:rsidR="00046799" w:rsidRPr="00495F98">
        <w:t>.</w:t>
      </w:r>
      <w:r w:rsidR="00C14A19" w:rsidRPr="00495F98">
        <w:t xml:space="preserve"> A </w:t>
      </w:r>
      <w:r w:rsidR="00C14A19" w:rsidRPr="00495F98">
        <w:rPr>
          <w:b/>
        </w:rPr>
        <w:t>listából választás</w:t>
      </w:r>
      <w:r w:rsidR="00C14A19" w:rsidRPr="00495F98">
        <w:t xml:space="preserve"> típusú kérdésből egy található a kérdőívben. Az ilyen típusú kérdés a válaszlehetőségek közül egy válasz kiválasztására</w:t>
      </w:r>
      <w:r w:rsidR="00046799" w:rsidRPr="00495F98">
        <w:t xml:space="preserve"> adott lehetőséget. </w:t>
      </w:r>
    </w:p>
    <w:p w:rsidR="00046799" w:rsidRDefault="00046799" w:rsidP="008A18E8">
      <w:r w:rsidRPr="00495F98">
        <w:t xml:space="preserve">A kérdések </w:t>
      </w:r>
      <w:r w:rsidRPr="00495F98">
        <w:rPr>
          <w:b/>
        </w:rPr>
        <w:t>tartalmát</w:t>
      </w:r>
      <w:r w:rsidRPr="00495F98">
        <w:t xml:space="preserve"> vizsgálva, a kérdések egy része a kutatás tárgyára, a másik része pedig a válaszadók szociográfiai jellemzőire vonatkozik.</w:t>
      </w:r>
      <w:r w:rsidR="00C14A19" w:rsidRPr="00495F98">
        <w:t xml:space="preserve"> </w:t>
      </w:r>
      <w:r w:rsidRPr="00495F98">
        <w:t xml:space="preserve">A kérdések egyik része a város előnyeinek megítélését, a szolgáltatásokkal való elégedettség mérését, rendezvények ismertségét, városi hiányosságoknak a megjelölését, a lakosok által használt információs források körét </w:t>
      </w:r>
      <w:r w:rsidRPr="00495F98">
        <w:lastRenderedPageBreak/>
        <w:t>kérdezte.</w:t>
      </w:r>
      <w:r w:rsidR="00C14A19" w:rsidRPr="00495F98">
        <w:t xml:space="preserve"> </w:t>
      </w:r>
      <w:r w:rsidRPr="00495F98">
        <w:t>A demográfiai kérdések között a nem, életkor, családi helyzet, foglalkozás és lakóhely szerepelt.</w:t>
      </w:r>
    </w:p>
    <w:p w:rsidR="00C5765A" w:rsidRPr="00495F98" w:rsidRDefault="00C5765A" w:rsidP="008A18E8">
      <w:r>
        <w:t xml:space="preserve">A kérdések feldolgozását egyrészt a program végezte el, az összesítette a válaszokat. További feldolgozáshoz Excel programot használtunk leíró statisztikák készítéséhez. </w:t>
      </w:r>
    </w:p>
    <w:p w:rsidR="00CD07CB" w:rsidRPr="00C5765A" w:rsidRDefault="00135E64" w:rsidP="0023368D">
      <w:pPr>
        <w:pStyle w:val="Cmsor2"/>
      </w:pPr>
      <w:bookmarkStart w:id="8" w:name="_Toc384199398"/>
      <w:bookmarkStart w:id="9" w:name="_Toc384467203"/>
      <w:bookmarkStart w:id="10" w:name="_Toc385061869"/>
      <w:r w:rsidRPr="00C5765A">
        <w:t>A minta összetétele</w:t>
      </w:r>
      <w:bookmarkEnd w:id="8"/>
      <w:bookmarkEnd w:id="9"/>
      <w:bookmarkEnd w:id="10"/>
    </w:p>
    <w:p w:rsidR="00135E64" w:rsidRPr="00E7776B" w:rsidRDefault="00FA0433" w:rsidP="008A18E8">
      <w:r w:rsidRPr="00E7776B">
        <w:t>A válaszadók összesen 335</w:t>
      </w:r>
      <w:r w:rsidR="00135E64" w:rsidRPr="00E7776B">
        <w:t xml:space="preserve"> kérdőívet küldtek be vagy töltöttek ki.</w:t>
      </w:r>
      <w:r w:rsidR="008B4DFD" w:rsidRPr="00E7776B">
        <w:t xml:space="preserve"> Az egyes kérdésekre adott válaszok száma ennél kevesebb,</w:t>
      </w:r>
      <w:r w:rsidR="00877AE8" w:rsidRPr="00E7776B">
        <w:t xml:space="preserve"> mert</w:t>
      </w:r>
      <w:r w:rsidR="008B4DFD" w:rsidRPr="00E7776B">
        <w:t xml:space="preserve"> nem mindenki válaszolt minden kérdésre. </w:t>
      </w:r>
    </w:p>
    <w:p w:rsidR="00046799" w:rsidRPr="00877AE8" w:rsidRDefault="006A193B" w:rsidP="008A18E8">
      <w:pPr>
        <w:pStyle w:val="Kpalrs"/>
      </w:pPr>
      <w:fldSimple w:instr=" SEQ ábra \* ARABIC ">
        <w:r w:rsidR="008A18E8">
          <w:rPr>
            <w:noProof/>
          </w:rPr>
          <w:t>1</w:t>
        </w:r>
      </w:fldSimple>
      <w:r w:rsidR="00877AE8" w:rsidRPr="00877AE8">
        <w:t xml:space="preserve">. ábra </w:t>
      </w:r>
      <w:proofErr w:type="gramStart"/>
      <w:r w:rsidR="00046799" w:rsidRPr="00877AE8">
        <w:t>A</w:t>
      </w:r>
      <w:proofErr w:type="gramEnd"/>
      <w:r w:rsidR="00046799" w:rsidRPr="00877AE8">
        <w:t xml:space="preserve"> minta összetétele a válaszadó életkora szerint</w:t>
      </w:r>
    </w:p>
    <w:p w:rsidR="00877AE8" w:rsidRDefault="009A43BF" w:rsidP="008A18E8">
      <w:r>
        <w:rPr>
          <w:noProof/>
          <w:lang w:eastAsia="hu-HU"/>
        </w:rPr>
        <w:drawing>
          <wp:inline distT="0" distB="0" distL="0" distR="0" wp14:anchorId="31E02AB5" wp14:editId="7FD33CF0">
            <wp:extent cx="3829050" cy="190500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65413" w:rsidRPr="00877AE8" w:rsidRDefault="00877AE8" w:rsidP="008A18E8">
      <w:r>
        <w:t xml:space="preserve">   </w:t>
      </w:r>
      <w:r w:rsidR="00F65413" w:rsidRPr="00877AE8">
        <w:t>Forrás: saját szerkesztés</w:t>
      </w:r>
    </w:p>
    <w:p w:rsidR="001A6607" w:rsidRPr="00E7776B" w:rsidRDefault="001A6607" w:rsidP="008A18E8">
      <w:r w:rsidRPr="00E7776B">
        <w:t xml:space="preserve">A válaszadók </w:t>
      </w:r>
      <w:r w:rsidR="00877AE8" w:rsidRPr="00E7776B">
        <w:t xml:space="preserve">életkor szerinti összetétele: </w:t>
      </w:r>
      <w:r w:rsidRPr="00E7776B">
        <w:t>legtöbben a 20-35 év közötti korosztály</w:t>
      </w:r>
      <w:r w:rsidR="00877AE8" w:rsidRPr="00E7776B">
        <w:t>ból adtak</w:t>
      </w:r>
      <w:r w:rsidRPr="00E7776B">
        <w:t xml:space="preserve"> választ a kérdőív kérdéseire. Ők a válaszadók 35,0 %-át adják. Viszonylag nagy arányban választoltak az 50-65 év közöttiek, a válaszok 25, 8 %-át adták. A minta életkor szerinti összetétele nem tekinthető reprezentatívnak, de a</w:t>
      </w:r>
      <w:r w:rsidR="0059230F" w:rsidRPr="00E7776B">
        <w:t xml:space="preserve"> téma </w:t>
      </w:r>
      <w:r w:rsidR="00F65413" w:rsidRPr="00E7776B">
        <w:t>kor</w:t>
      </w:r>
      <w:r w:rsidR="00877AE8" w:rsidRPr="00E7776B">
        <w:t xml:space="preserve"> </w:t>
      </w:r>
      <w:r w:rsidR="00F65413" w:rsidRPr="00E7776B">
        <w:t xml:space="preserve">specifikus abban a tekintetben, hogy a városmarketing céljainak megvalósulását a fiatalabb korosztály fogja élvezni, </w:t>
      </w:r>
      <w:r w:rsidR="0059230F" w:rsidRPr="00E7776B">
        <w:t>ezért a fiatalabb korosztály nagyobb arányú szerepeltetése a mintában szakmailag védhető. H</w:t>
      </w:r>
      <w:r w:rsidRPr="00E7776B">
        <w:t>iszem, hogy a lakosságot hosszabb távon és több területen érintő fejlesztési irányok megítélés</w:t>
      </w:r>
      <w:r w:rsidR="0059230F" w:rsidRPr="00E7776B">
        <w:t>é</w:t>
      </w:r>
      <w:r w:rsidRPr="00E7776B">
        <w:t>hez inkább a fiatalabb korosztály véleményét kell ismerni és figyelembe venni.</w:t>
      </w:r>
    </w:p>
    <w:p w:rsidR="00C5765A" w:rsidRPr="00E7776B" w:rsidRDefault="00C5765A" w:rsidP="008A18E8">
      <w:r w:rsidRPr="00E7776B">
        <w:t xml:space="preserve">A válaszadók 88 %-a Martfűn, 4 %-a Martfű környéki településen él, a nem Martfűn élők Budapesten, Kecskeméten, külföldön, Szolnokon, Cegléden élőként is figyelemmel kísérik a város életét. </w:t>
      </w:r>
    </w:p>
    <w:p w:rsidR="00ED256C" w:rsidRPr="00E7776B" w:rsidRDefault="00ED256C" w:rsidP="008A18E8">
      <w:r w:rsidRPr="00E7776B">
        <w:lastRenderedPageBreak/>
        <w:t>A válaszadók foglalkozás szerinti összetételét mutatja a 2. ábra, eszerint a válaszadók több mint a fele aktív dolgozó, a 14,0 százaléka tanuló, 21,6 százalék pedig nyugdíjas.</w:t>
      </w:r>
    </w:p>
    <w:p w:rsidR="00F65413" w:rsidRPr="00877AE8" w:rsidRDefault="006A193B" w:rsidP="008A18E8">
      <w:pPr>
        <w:pStyle w:val="Kpalrs"/>
      </w:pPr>
      <w:fldSimple w:instr=" SEQ ábra \* ARABIC ">
        <w:r w:rsidR="008A18E8">
          <w:rPr>
            <w:noProof/>
          </w:rPr>
          <w:t>2</w:t>
        </w:r>
      </w:fldSimple>
      <w:r w:rsidR="00F65413" w:rsidRPr="00877AE8">
        <w:t xml:space="preserve">. ábra </w:t>
      </w:r>
      <w:proofErr w:type="gramStart"/>
      <w:r w:rsidR="00F65413" w:rsidRPr="00877AE8">
        <w:t>A</w:t>
      </w:r>
      <w:proofErr w:type="gramEnd"/>
      <w:r w:rsidR="00F65413" w:rsidRPr="00877AE8">
        <w:t xml:space="preserve"> minta összetétele a válaszadó foglakozása szerint</w:t>
      </w:r>
    </w:p>
    <w:p w:rsidR="00F65413" w:rsidRDefault="00F65413" w:rsidP="008A18E8">
      <w:pPr>
        <w:rPr>
          <w:noProof/>
          <w:lang w:eastAsia="hu-HU"/>
        </w:rPr>
      </w:pPr>
      <w:r w:rsidRPr="007163FA">
        <w:rPr>
          <w:noProof/>
          <w:lang w:eastAsia="hu-HU"/>
        </w:rPr>
        <w:drawing>
          <wp:inline distT="0" distB="0" distL="0" distR="0" wp14:anchorId="65D5C590" wp14:editId="55090140">
            <wp:extent cx="3634740" cy="1981200"/>
            <wp:effectExtent l="0" t="0" r="22860" b="19050"/>
            <wp:docPr id="7" name="Diagra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65413" w:rsidRDefault="00877AE8" w:rsidP="008A18E8">
      <w:r>
        <w:t xml:space="preserve">       </w:t>
      </w:r>
      <w:r w:rsidR="00F65413">
        <w:t>Forrás: saját szerkesztés</w:t>
      </w:r>
    </w:p>
    <w:p w:rsidR="000701F5" w:rsidRPr="00E7776B" w:rsidRDefault="000701F5" w:rsidP="008A18E8">
      <w:r w:rsidRPr="00E7776B">
        <w:t>A válaszadók többsége, 38,4 %-</w:t>
      </w:r>
      <w:proofErr w:type="gramStart"/>
      <w:r w:rsidRPr="00E7776B">
        <w:t>a</w:t>
      </w:r>
      <w:proofErr w:type="gramEnd"/>
      <w:r w:rsidRPr="00E7776B">
        <w:t xml:space="preserve"> egyedülálló, </w:t>
      </w:r>
      <w:r w:rsidRPr="00E7776B">
        <w:rPr>
          <w:rFonts w:eastAsia="Times New Roman" w:cs="Times New Roman"/>
          <w:color w:val="000000"/>
          <w:lang w:eastAsia="hu-HU"/>
        </w:rPr>
        <w:t>25,5-a %</w:t>
      </w:r>
      <w:r w:rsidRPr="00E7776B">
        <w:t xml:space="preserve"> két felnőtt-gyermek nélküli, 22,6 % pedig két felnőtt és két gyermekes  háztartásban él. A válaszadók 59,1 százaléka nő, 40,9 százaléka pedig férfi. </w:t>
      </w:r>
    </w:p>
    <w:p w:rsidR="00ED256C" w:rsidRPr="00ED256C" w:rsidRDefault="006A193B" w:rsidP="008A18E8">
      <w:pPr>
        <w:pStyle w:val="Kpalrs"/>
      </w:pPr>
      <w:fldSimple w:instr=" SEQ ábra \* ARABIC ">
        <w:r w:rsidR="008A18E8">
          <w:rPr>
            <w:noProof/>
          </w:rPr>
          <w:t>3</w:t>
        </w:r>
      </w:fldSimple>
      <w:r w:rsidR="00ED256C" w:rsidRPr="00ED256C">
        <w:t xml:space="preserve">. ábra  </w:t>
      </w:r>
      <w:proofErr w:type="gramStart"/>
      <w:r w:rsidR="00ED256C" w:rsidRPr="00ED256C">
        <w:t>A</w:t>
      </w:r>
      <w:proofErr w:type="gramEnd"/>
      <w:r w:rsidR="00ED256C" w:rsidRPr="00ED256C">
        <w:t xml:space="preserve"> minta összetétele a válaszadó foglakozása szerint</w:t>
      </w:r>
    </w:p>
    <w:p w:rsidR="00C5765A" w:rsidRDefault="000701F5" w:rsidP="008A18E8">
      <w:pPr>
        <w:rPr>
          <w:noProof/>
          <w:lang w:eastAsia="hu-HU"/>
        </w:rPr>
      </w:pPr>
      <w:r>
        <w:rPr>
          <w:noProof/>
          <w:lang w:eastAsia="hu-HU"/>
        </w:rPr>
        <w:drawing>
          <wp:inline distT="0" distB="0" distL="0" distR="0" wp14:anchorId="5581C938" wp14:editId="6F11426E">
            <wp:extent cx="3223260" cy="2080260"/>
            <wp:effectExtent l="0" t="0" r="15240" b="15240"/>
            <wp:docPr id="17" name="Diagram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5765A" w:rsidRDefault="000701F5" w:rsidP="008A18E8">
      <w:pPr>
        <w:rPr>
          <w:noProof/>
          <w:lang w:eastAsia="hu-HU"/>
        </w:rPr>
      </w:pPr>
      <w:r w:rsidRPr="00ED256C">
        <w:t xml:space="preserve">                                  Forrás: saját szerkesztés</w:t>
      </w:r>
    </w:p>
    <w:p w:rsidR="00C5765A" w:rsidRDefault="00C5765A" w:rsidP="008A18E8">
      <w:pPr>
        <w:rPr>
          <w:noProof/>
          <w:lang w:eastAsia="hu-HU"/>
        </w:rPr>
      </w:pPr>
    </w:p>
    <w:p w:rsidR="0023368D" w:rsidRDefault="0023368D" w:rsidP="008A18E8">
      <w:pPr>
        <w:rPr>
          <w:noProof/>
          <w:lang w:eastAsia="hu-HU"/>
        </w:rPr>
      </w:pPr>
    </w:p>
    <w:p w:rsidR="0023368D" w:rsidRDefault="0023368D" w:rsidP="008A18E8">
      <w:pPr>
        <w:rPr>
          <w:noProof/>
          <w:lang w:eastAsia="hu-HU"/>
        </w:rPr>
      </w:pPr>
    </w:p>
    <w:p w:rsidR="00C14A19" w:rsidRPr="00046FDF" w:rsidRDefault="0033333F" w:rsidP="008A18E8">
      <w:pPr>
        <w:pStyle w:val="Cmsor1"/>
        <w:numPr>
          <w:ilvl w:val="0"/>
          <w:numId w:val="36"/>
        </w:numPr>
      </w:pPr>
      <w:bookmarkStart w:id="11" w:name="_Toc384199399"/>
      <w:bookmarkStart w:id="12" w:name="_Toc384467204"/>
      <w:bookmarkStart w:id="13" w:name="_Toc385061870"/>
      <w:r w:rsidRPr="00046FDF">
        <w:lastRenderedPageBreak/>
        <w:t xml:space="preserve">A </w:t>
      </w:r>
      <w:bookmarkEnd w:id="11"/>
      <w:r w:rsidR="00D65F36" w:rsidRPr="00046FDF">
        <w:t>kutatás eredményei</w:t>
      </w:r>
      <w:bookmarkEnd w:id="12"/>
      <w:bookmarkEnd w:id="13"/>
    </w:p>
    <w:p w:rsidR="00C14A19" w:rsidRPr="00C14A19" w:rsidRDefault="00C14A19" w:rsidP="0023368D">
      <w:pPr>
        <w:pStyle w:val="Cmsor2"/>
      </w:pPr>
      <w:bookmarkStart w:id="14" w:name="_Toc384199400"/>
      <w:bookmarkStart w:id="15" w:name="_Toc384467205"/>
      <w:bookmarkStart w:id="16" w:name="_Toc385061871"/>
      <w:r>
        <w:t>A lakóhelyhez való viszonyulás</w:t>
      </w:r>
      <w:bookmarkEnd w:id="14"/>
      <w:bookmarkEnd w:id="15"/>
      <w:bookmarkEnd w:id="16"/>
    </w:p>
    <w:p w:rsidR="00D84972" w:rsidRPr="00E7776B" w:rsidRDefault="00D84972" w:rsidP="008A18E8">
      <w:r w:rsidRPr="00E7776B">
        <w:t>Az első kérdés arra irányult, hogy a válaszadók hogyan viszonyulnak a lakóhelyükhöz, szeretnek vagy sem Martfűn élni. A válaszadók 10 %-a nem Martfűn él. A Martfűn élők 92,0 %-</w:t>
      </w:r>
      <w:proofErr w:type="gramStart"/>
      <w:r w:rsidRPr="00E7776B">
        <w:t>a</w:t>
      </w:r>
      <w:proofErr w:type="gramEnd"/>
      <w:r w:rsidRPr="00E7776B">
        <w:t xml:space="preserve"> állítja azt, hogy szeret Martfűn élni, és csak 8 százalék nem.</w:t>
      </w:r>
      <w:r w:rsidR="006A1DB1" w:rsidRPr="00E7776B">
        <w:t xml:space="preserve"> Ez a nagyon pozitív arány a további válaszok értékelésében válik fontossá, hiszen ez azt üzeni, hogy a la</w:t>
      </w:r>
      <w:r w:rsidR="00296BCA" w:rsidRPr="00E7776B">
        <w:t xml:space="preserve">kóhely szeretete nyilvánul meg </w:t>
      </w:r>
      <w:r w:rsidR="006A1DB1" w:rsidRPr="00E7776B">
        <w:t xml:space="preserve">a kritikai észrevételekben. </w:t>
      </w:r>
      <w:r w:rsidR="006F0654" w:rsidRPr="00E7776B">
        <w:t>A 20 év alatti fiatal válaszadók közül két fő válaszolta azt, hogy nem szeret Martfűn élni.</w:t>
      </w:r>
    </w:p>
    <w:p w:rsidR="00F65413" w:rsidRPr="00E7776B" w:rsidRDefault="00F65413" w:rsidP="008A18E8">
      <w:r w:rsidRPr="00E7776B">
        <w:t>A következő kérdésben arra voltunk kíváncsiak, hogy a megadott szempontok közül</w:t>
      </w:r>
      <w:r w:rsidR="00377A4E" w:rsidRPr="00E7776B">
        <w:t>,</w:t>
      </w:r>
      <w:r w:rsidRPr="00E7776B">
        <w:t xml:space="preserve"> </w:t>
      </w:r>
      <w:r w:rsidR="00377A4E" w:rsidRPr="00E7776B">
        <w:t xml:space="preserve">leginkább </w:t>
      </w:r>
      <w:r w:rsidRPr="00E7776B">
        <w:t>melyik miatt jó Martfűn lakni</w:t>
      </w:r>
      <w:r w:rsidR="000701F5" w:rsidRPr="00E7776B">
        <w:t>.</w:t>
      </w:r>
    </w:p>
    <w:p w:rsidR="00836602" w:rsidRPr="000701F5" w:rsidRDefault="000701F5" w:rsidP="008A18E8">
      <w:pPr>
        <w:pStyle w:val="Kpalrs"/>
      </w:pPr>
      <w:r>
        <w:t xml:space="preserve">        </w:t>
      </w:r>
      <w:fldSimple w:instr=" SEQ ábra \* ARABIC ">
        <w:r w:rsidR="008A18E8">
          <w:rPr>
            <w:noProof/>
          </w:rPr>
          <w:t>4</w:t>
        </w:r>
      </w:fldSimple>
      <w:r w:rsidR="004E0E3E" w:rsidRPr="000701F5">
        <w:t xml:space="preserve">. ábra </w:t>
      </w:r>
      <w:r w:rsidR="00836602" w:rsidRPr="000701F5">
        <w:t>Miért jó Martfűn lakni</w:t>
      </w:r>
      <w:r w:rsidR="00F65413" w:rsidRPr="000701F5">
        <w:t xml:space="preserve">? </w:t>
      </w:r>
      <w:r w:rsidR="00836602" w:rsidRPr="000701F5">
        <w:t xml:space="preserve"> </w:t>
      </w:r>
      <w:proofErr w:type="gramStart"/>
      <w:r w:rsidR="00836602" w:rsidRPr="000701F5">
        <w:t>kérdésre</w:t>
      </w:r>
      <w:proofErr w:type="gramEnd"/>
      <w:r w:rsidR="00836602" w:rsidRPr="000701F5">
        <w:t xml:space="preserve"> adott válaszok gyakorisága</w:t>
      </w:r>
      <w:r w:rsidR="006A1DB1" w:rsidRPr="000701F5">
        <w:t xml:space="preserve"> az említések százalékában</w:t>
      </w:r>
    </w:p>
    <w:p w:rsidR="00836602" w:rsidRPr="000701F5" w:rsidRDefault="00AC4B1D" w:rsidP="008A18E8">
      <w:r>
        <w:rPr>
          <w:noProof/>
          <w:lang w:eastAsia="hu-HU"/>
        </w:rPr>
        <w:drawing>
          <wp:inline distT="0" distB="0" distL="0" distR="0" wp14:anchorId="50B961BE" wp14:editId="72E785E5">
            <wp:extent cx="5222631" cy="2743200"/>
            <wp:effectExtent l="0" t="0" r="16510" b="19050"/>
            <wp:docPr id="8" name="Diagram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0701F5">
        <w:t xml:space="preserve">    </w:t>
      </w:r>
      <w:r w:rsidR="00836602" w:rsidRPr="000701F5">
        <w:t>Forrás: saját szerkesztés</w:t>
      </w:r>
    </w:p>
    <w:p w:rsidR="00F65413" w:rsidRPr="00E7776B" w:rsidRDefault="00F65413" w:rsidP="008A18E8">
      <w:r w:rsidRPr="00E7776B">
        <w:t>A megadott válaszlehetőségek közül legtöbben a természeti környezetet, a Tiszát és a jó levegőt említették. Közel ennyi válaszadó gondolja azt is, hogy a kertvárosias településszerkezet adta nyugodt életforma miatt jó itt lakni. A válaszok között egyaránt 10-10 százalékos említést kapott az emberek barátságossága, a termálfürdő léte és a</w:t>
      </w:r>
      <w:r w:rsidR="00ED256C" w:rsidRPr="00E7776B">
        <w:t>z a körülmény, hogy elérhető a városban minden olyan fontos dolog, ami a mindennapokban szükséges.</w:t>
      </w:r>
    </w:p>
    <w:p w:rsidR="00483B00" w:rsidRPr="00E7776B" w:rsidRDefault="00836602" w:rsidP="008A18E8">
      <w:r w:rsidRPr="00E7776B">
        <w:lastRenderedPageBreak/>
        <w:t>Az egyéb említés</w:t>
      </w:r>
      <w:r w:rsidR="00483B00" w:rsidRPr="00E7776B">
        <w:t>ek is figyelemre méltóak, ezek a spontán megjegyzések nem a felkínált lehetőségeket választják, hanem saját gondolataikat osztják meg, ennyiben hite</w:t>
      </w:r>
      <w:r w:rsidR="00AC4B1D" w:rsidRPr="00E7776B">
        <w:t>lesebbek is, mint a készen kapott válaszlehetőségek közötti választás</w:t>
      </w:r>
      <w:r w:rsidR="00483B00" w:rsidRPr="00E7776B">
        <w:t xml:space="preserve">. </w:t>
      </w:r>
    </w:p>
    <w:p w:rsidR="00ED256C" w:rsidRPr="00E7776B" w:rsidRDefault="004B2098" w:rsidP="008A18E8">
      <w:pPr>
        <w:pStyle w:val="Kpalrs"/>
        <w:rPr>
          <w:rStyle w:val="Ershangslyozs"/>
          <w:b/>
          <w:bCs/>
          <w:caps w:val="0"/>
          <w:color w:val="auto"/>
          <w:spacing w:val="0"/>
          <w:sz w:val="20"/>
          <w:szCs w:val="20"/>
        </w:rPr>
      </w:pPr>
      <w:r w:rsidRPr="00E7776B">
        <w:rPr>
          <w:rStyle w:val="Ershangslyozs"/>
          <w:b/>
          <w:bCs/>
          <w:caps w:val="0"/>
          <w:color w:val="auto"/>
          <w:spacing w:val="0"/>
          <w:sz w:val="20"/>
          <w:szCs w:val="20"/>
        </w:rPr>
        <w:fldChar w:fldCharType="begin"/>
      </w:r>
      <w:r w:rsidRPr="00E7776B">
        <w:rPr>
          <w:rStyle w:val="Ershangslyozs"/>
          <w:b/>
          <w:bCs/>
          <w:caps w:val="0"/>
          <w:color w:val="auto"/>
          <w:spacing w:val="0"/>
          <w:sz w:val="20"/>
          <w:szCs w:val="20"/>
        </w:rPr>
        <w:instrText xml:space="preserve"> SEQ táblázat \* ARABIC </w:instrText>
      </w:r>
      <w:r w:rsidRPr="00E7776B">
        <w:rPr>
          <w:rStyle w:val="Ershangslyozs"/>
          <w:b/>
          <w:bCs/>
          <w:caps w:val="0"/>
          <w:color w:val="auto"/>
          <w:spacing w:val="0"/>
          <w:sz w:val="20"/>
          <w:szCs w:val="20"/>
        </w:rPr>
        <w:fldChar w:fldCharType="separate"/>
      </w:r>
      <w:r w:rsidRPr="00E7776B">
        <w:rPr>
          <w:rStyle w:val="Ershangslyozs"/>
          <w:b/>
          <w:bCs/>
          <w:caps w:val="0"/>
          <w:color w:val="auto"/>
          <w:spacing w:val="0"/>
          <w:sz w:val="20"/>
          <w:szCs w:val="20"/>
        </w:rPr>
        <w:t>1</w:t>
      </w:r>
      <w:r w:rsidRPr="00E7776B">
        <w:rPr>
          <w:rStyle w:val="Ershangslyozs"/>
          <w:b/>
          <w:bCs/>
          <w:caps w:val="0"/>
          <w:color w:val="auto"/>
          <w:spacing w:val="0"/>
          <w:sz w:val="20"/>
          <w:szCs w:val="20"/>
        </w:rPr>
        <w:fldChar w:fldCharType="end"/>
      </w:r>
      <w:r w:rsidRPr="00E7776B">
        <w:t xml:space="preserve">. táblázat </w:t>
      </w:r>
      <w:proofErr w:type="gramStart"/>
      <w:r w:rsidRPr="00E7776B">
        <w:rPr>
          <w:rStyle w:val="Ershangslyozs"/>
          <w:b/>
          <w:bCs/>
          <w:caps w:val="0"/>
          <w:color w:val="auto"/>
          <w:spacing w:val="0"/>
          <w:sz w:val="20"/>
          <w:szCs w:val="20"/>
        </w:rPr>
        <w:t>A</w:t>
      </w:r>
      <w:proofErr w:type="gramEnd"/>
      <w:r w:rsidRPr="00E7776B">
        <w:rPr>
          <w:rStyle w:val="Ershangslyozs"/>
          <w:b/>
          <w:bCs/>
          <w:caps w:val="0"/>
          <w:color w:val="auto"/>
          <w:spacing w:val="0"/>
          <w:sz w:val="20"/>
          <w:szCs w:val="20"/>
        </w:rPr>
        <w:t xml:space="preserve"> város megítélése az egyéb tartalom alapján </w:t>
      </w:r>
    </w:p>
    <w:tbl>
      <w:tblPr>
        <w:tblStyle w:val="Rcsostblzat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369"/>
        <w:gridCol w:w="2835"/>
        <w:gridCol w:w="3084"/>
      </w:tblGrid>
      <w:tr w:rsidR="00483B00" w:rsidRPr="00483B00" w:rsidTr="00FA2042">
        <w:tc>
          <w:tcPr>
            <w:tcW w:w="3369" w:type="dxa"/>
            <w:shd w:val="clear" w:color="auto" w:fill="DBE5F1" w:themeFill="accent1" w:themeFillTint="33"/>
          </w:tcPr>
          <w:p w:rsidR="00483B00" w:rsidRPr="00FA2042" w:rsidRDefault="00483B00" w:rsidP="008A18E8">
            <w:pPr>
              <w:rPr>
                <w:b/>
              </w:rPr>
            </w:pPr>
            <w:r w:rsidRPr="00FA2042">
              <w:rPr>
                <w:b/>
              </w:rPr>
              <w:t>Pozitív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:rsidR="00483B00" w:rsidRPr="00FA2042" w:rsidRDefault="00483B00" w:rsidP="008A18E8">
            <w:pPr>
              <w:rPr>
                <w:b/>
              </w:rPr>
            </w:pPr>
            <w:r w:rsidRPr="00FA2042">
              <w:rPr>
                <w:b/>
              </w:rPr>
              <w:t>Semleges</w:t>
            </w:r>
          </w:p>
        </w:tc>
        <w:tc>
          <w:tcPr>
            <w:tcW w:w="3084" w:type="dxa"/>
            <w:shd w:val="clear" w:color="auto" w:fill="DBE5F1" w:themeFill="accent1" w:themeFillTint="33"/>
          </w:tcPr>
          <w:p w:rsidR="00483B00" w:rsidRPr="00FA2042" w:rsidRDefault="00483B00" w:rsidP="008A18E8">
            <w:pPr>
              <w:rPr>
                <w:b/>
              </w:rPr>
            </w:pPr>
            <w:r w:rsidRPr="00FA2042">
              <w:rPr>
                <w:b/>
              </w:rPr>
              <w:t>Negatív</w:t>
            </w:r>
          </w:p>
        </w:tc>
      </w:tr>
      <w:tr w:rsidR="00483B00" w:rsidRPr="00483B00" w:rsidTr="00FA2042">
        <w:tc>
          <w:tcPr>
            <w:tcW w:w="3369" w:type="dxa"/>
            <w:shd w:val="clear" w:color="auto" w:fill="DBE5F1" w:themeFill="accent1" w:themeFillTint="33"/>
          </w:tcPr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 xml:space="preserve">itt él a család is, bűnözésmentes város, 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 xml:space="preserve">a város erős szociális védőhálóval rendelkezik, 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 xml:space="preserve">nem hagyja magára az állami ellátásból kiesetteket. 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jó közbiztonság, jó komfortérzet,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Mert a közigazgatása magas szintű szakszerűséggel, hatékonyan és mély humánummal, empátiával végzi mindennapi feladatát,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284" w:hanging="284"/>
            </w:pPr>
            <w:r w:rsidRPr="00483B00">
              <w:rPr>
                <w:rFonts w:eastAsia="Times New Roman"/>
                <w:lang w:eastAsia="hu-HU"/>
              </w:rPr>
              <w:t>sok zöldövezet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itt nőttem fel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58 év, amit itt éltem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mindig itt éltem,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még cigánymentes a település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</w:pPr>
            <w:r w:rsidRPr="00483B00">
              <w:rPr>
                <w:rFonts w:eastAsia="Times New Roman"/>
                <w:lang w:eastAsia="hu-HU"/>
              </w:rPr>
              <w:t>Mert nincs cigány.</w:t>
            </w:r>
          </w:p>
        </w:tc>
        <w:tc>
          <w:tcPr>
            <w:tcW w:w="3084" w:type="dxa"/>
            <w:shd w:val="clear" w:color="auto" w:fill="DBE5F1" w:themeFill="accent1" w:themeFillTint="33"/>
          </w:tcPr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Csak időseknek jó itt lakni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>lepukkant település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 xml:space="preserve">mert nem fejlődik, 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 xml:space="preserve">szörnyű a vasútállomás, 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 xml:space="preserve">öregszik a város, 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  <w:rPr>
                <w:rFonts w:eastAsia="Times New Roman"/>
                <w:lang w:eastAsia="hu-HU"/>
              </w:rPr>
            </w:pPr>
            <w:r w:rsidRPr="00483B00">
              <w:rPr>
                <w:rFonts w:eastAsia="Times New Roman"/>
                <w:lang w:eastAsia="hu-HU"/>
              </w:rPr>
              <w:t xml:space="preserve">elmennek a fiatalok! </w:t>
            </w:r>
          </w:p>
          <w:p w:rsidR="00483B00" w:rsidRPr="00483B00" w:rsidRDefault="00483B00" w:rsidP="00FA2042">
            <w:pPr>
              <w:pStyle w:val="Listaszerbekezds"/>
              <w:numPr>
                <w:ilvl w:val="0"/>
                <w:numId w:val="2"/>
              </w:numPr>
              <w:ind w:left="176" w:hanging="142"/>
            </w:pPr>
            <w:r w:rsidRPr="00483B00">
              <w:rPr>
                <w:rFonts w:eastAsia="Times New Roman"/>
                <w:lang w:eastAsia="hu-HU"/>
              </w:rPr>
              <w:t>nincs JÖVŐ</w:t>
            </w:r>
            <w:proofErr w:type="gramStart"/>
            <w:r w:rsidRPr="00483B00">
              <w:rPr>
                <w:rFonts w:eastAsia="Times New Roman"/>
                <w:lang w:eastAsia="hu-HU"/>
              </w:rPr>
              <w:t>!!!</w:t>
            </w:r>
            <w:proofErr w:type="gramEnd"/>
          </w:p>
        </w:tc>
      </w:tr>
    </w:tbl>
    <w:p w:rsidR="00483B00" w:rsidRPr="00E7776B" w:rsidRDefault="00F65413" w:rsidP="008A18E8">
      <w:pPr>
        <w:rPr>
          <w:rStyle w:val="Finomkiemels"/>
        </w:rPr>
      </w:pPr>
      <w:r w:rsidRPr="00E7776B">
        <w:rPr>
          <w:rStyle w:val="Finomkiemels"/>
        </w:rPr>
        <w:t>Forrás: saját szerkesztés</w:t>
      </w:r>
    </w:p>
    <w:p w:rsidR="003C0EAA" w:rsidRDefault="00FA5397" w:rsidP="0023368D">
      <w:pPr>
        <w:pStyle w:val="Cmsor2"/>
      </w:pPr>
      <w:bookmarkStart w:id="17" w:name="_Toc384199401"/>
      <w:bookmarkStart w:id="18" w:name="_Toc384467206"/>
      <w:bookmarkStart w:id="19" w:name="_Toc385061872"/>
      <w:r>
        <w:t>A várossal való e</w:t>
      </w:r>
      <w:r w:rsidR="003C0EAA">
        <w:t>légedettség mérése</w:t>
      </w:r>
      <w:bookmarkEnd w:id="17"/>
      <w:bookmarkEnd w:id="18"/>
      <w:bookmarkEnd w:id="19"/>
      <w:r w:rsidR="003C0EAA">
        <w:t xml:space="preserve"> </w:t>
      </w:r>
    </w:p>
    <w:p w:rsidR="004B2098" w:rsidRPr="00E7776B" w:rsidRDefault="00483B00" w:rsidP="008A18E8">
      <w:r w:rsidRPr="00E7776B">
        <w:t>A város néhány jellemzőjével való elégedettség fokát mértük a következő kérdésekkel. A</w:t>
      </w:r>
      <w:r w:rsidR="003C0EAA" w:rsidRPr="00E7776B">
        <w:t>z elége</w:t>
      </w:r>
      <w:r w:rsidR="00F65413" w:rsidRPr="00E7776B">
        <w:t>de</w:t>
      </w:r>
      <w:r w:rsidR="003C0EAA" w:rsidRPr="00E7776B">
        <w:t xml:space="preserve">ttséget egy 5 fokozatú skálán </w:t>
      </w:r>
      <w:r w:rsidR="00F65413" w:rsidRPr="00E7776B">
        <w:t>jelölhették meg a</w:t>
      </w:r>
      <w:r w:rsidR="003C0EAA" w:rsidRPr="00E7776B">
        <w:t xml:space="preserve"> válaszadók, illetve egy nem tudom megítélni választ adhattak, ha az adott tényező</w:t>
      </w:r>
      <w:r w:rsidR="00FA5397" w:rsidRPr="00E7776B">
        <w:t>ről</w:t>
      </w:r>
      <w:r w:rsidR="003C0EAA" w:rsidRPr="00E7776B">
        <w:t xml:space="preserve"> </w:t>
      </w:r>
      <w:r w:rsidR="00FA5397" w:rsidRPr="00E7776B">
        <w:t>nincs információjuk</w:t>
      </w:r>
      <w:r w:rsidR="004B2098" w:rsidRPr="00E7776B">
        <w:t>.</w:t>
      </w:r>
    </w:p>
    <w:p w:rsidR="004B2098" w:rsidRPr="00E7776B" w:rsidRDefault="004B2098" w:rsidP="008A18E8">
      <w:r w:rsidRPr="00E7776B">
        <w:t xml:space="preserve">A sor másik végén a munkalehetőségek megítélése áll.  A válaszadóknak csak négy százaléka gondolta azt, hogy ezt nem tudja megítélni, de e többség, akár a saját, vagy családtagja helyzete alapján ebben a kérdésben állást foglalt. Jónak tekinthető az alapfokú oktatásnak, a </w:t>
      </w:r>
      <w:r w:rsidRPr="00E7776B">
        <w:lastRenderedPageBreak/>
        <w:t xml:space="preserve">vendéglátóhelyek színvonalának, közbiztonságnak és infokommunikációs szolgáltatások színvonalának a megítélése. </w:t>
      </w:r>
    </w:p>
    <w:p w:rsidR="004E0E3E" w:rsidRDefault="006A193B" w:rsidP="008A18E8">
      <w:pPr>
        <w:pStyle w:val="Kpalrs"/>
      </w:pPr>
      <w:fldSimple w:instr=" SEQ ábra \* ARABIC ">
        <w:r w:rsidR="008A18E8">
          <w:rPr>
            <w:noProof/>
          </w:rPr>
          <w:t>5</w:t>
        </w:r>
      </w:fldSimple>
      <w:r w:rsidR="004E0E3E" w:rsidRPr="00E7776B">
        <w:t xml:space="preserve">. ábra </w:t>
      </w:r>
      <w:proofErr w:type="gramStart"/>
      <w:r w:rsidR="004E0E3E" w:rsidRPr="00E7776B">
        <w:t>A</w:t>
      </w:r>
      <w:proofErr w:type="gramEnd"/>
      <w:r w:rsidR="004E0E3E" w:rsidRPr="00E7776B">
        <w:t xml:space="preserve"> várossal való elégedettség mértéke</w:t>
      </w:r>
    </w:p>
    <w:p w:rsidR="00E7776B" w:rsidRDefault="00FA5397" w:rsidP="008A18E8">
      <w:r>
        <w:rPr>
          <w:noProof/>
          <w:lang w:eastAsia="hu-HU"/>
        </w:rPr>
        <w:drawing>
          <wp:inline distT="0" distB="0" distL="0" distR="0" wp14:anchorId="27D110FE" wp14:editId="1A859CF8">
            <wp:extent cx="5767705" cy="4330700"/>
            <wp:effectExtent l="0" t="0" r="23495" b="12700"/>
            <wp:docPr id="4" name="Diagra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7776B" w:rsidRDefault="00E7776B" w:rsidP="008A18E8"/>
    <w:p w:rsidR="003C0EAA" w:rsidRPr="008A18E8" w:rsidRDefault="00E7776B" w:rsidP="008A18E8">
      <w:r>
        <w:tab/>
      </w:r>
      <w:r>
        <w:tab/>
      </w:r>
      <w:r>
        <w:tab/>
      </w:r>
      <w:r>
        <w:tab/>
      </w:r>
      <w:r w:rsidR="008A18E8">
        <w:tab/>
      </w:r>
      <w:r w:rsidR="00201B7E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38E85" wp14:editId="3EDF2F2D">
                <wp:simplePos x="0" y="0"/>
                <wp:positionH relativeFrom="column">
                  <wp:posOffset>319405</wp:posOffset>
                </wp:positionH>
                <wp:positionV relativeFrom="paragraph">
                  <wp:posOffset>107527</wp:posOffset>
                </wp:positionV>
                <wp:extent cx="1625600" cy="8466"/>
                <wp:effectExtent l="38100" t="38100" r="50800" b="86995"/>
                <wp:wrapNone/>
                <wp:docPr id="9" name="Egyenes összekötő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5600" cy="8466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Egyenes összekötő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15pt,8.45pt" to="153.1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" strokecolor="#7030a0" strokeweight="2pt">
                <v:shadow on="t" color="black" opacity="24903f" origin=",.5" offset="0,.55556mm"/>
              </v:line>
            </w:pict>
          </mc:Fallback>
        </mc:AlternateContent>
      </w:r>
      <w:proofErr w:type="gramStart"/>
      <w:r w:rsidR="00201B7E" w:rsidRPr="008A18E8">
        <w:t>gyenge</w:t>
      </w:r>
      <w:proofErr w:type="gramEnd"/>
      <w:r w:rsidR="00201B7E" w:rsidRPr="008A18E8">
        <w:t xml:space="preserve"> megítélésű tényezők</w:t>
      </w:r>
    </w:p>
    <w:p w:rsidR="00201B7E" w:rsidRPr="008A18E8" w:rsidRDefault="00201B7E" w:rsidP="008A18E8">
      <w:r w:rsidRPr="008A18E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21A74B" wp14:editId="0D1BA8D6">
                <wp:simplePos x="0" y="0"/>
                <wp:positionH relativeFrom="column">
                  <wp:posOffset>319405</wp:posOffset>
                </wp:positionH>
                <wp:positionV relativeFrom="paragraph">
                  <wp:posOffset>104352</wp:posOffset>
                </wp:positionV>
                <wp:extent cx="1625600" cy="0"/>
                <wp:effectExtent l="57150" t="38100" r="50800" b="95250"/>
                <wp:wrapNone/>
                <wp:docPr id="10" name="Egyenes összekötő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56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Egyenes összekötő 10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15pt,8.2pt" to="153.1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 w:rsidRPr="008A18E8">
        <w:t xml:space="preserve">                                                             </w:t>
      </w:r>
      <w:r w:rsidR="00E7776B" w:rsidRPr="008A18E8">
        <w:tab/>
      </w:r>
      <w:r w:rsidRPr="008A18E8">
        <w:t xml:space="preserve">  </w:t>
      </w:r>
      <w:r w:rsidR="008A18E8">
        <w:t xml:space="preserve"> </w:t>
      </w:r>
      <w:proofErr w:type="gramStart"/>
      <w:r w:rsidRPr="008A18E8">
        <w:t>közepesnek</w:t>
      </w:r>
      <w:proofErr w:type="gramEnd"/>
      <w:r w:rsidRPr="008A18E8">
        <w:t xml:space="preserve"> ítélt tényezők</w:t>
      </w:r>
    </w:p>
    <w:p w:rsidR="00201B7E" w:rsidRDefault="00201B7E" w:rsidP="008A18E8">
      <w:r w:rsidRPr="008A18E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8E33E" wp14:editId="30A2C8FF">
                <wp:simplePos x="0" y="0"/>
                <wp:positionH relativeFrom="column">
                  <wp:posOffset>277072</wp:posOffset>
                </wp:positionH>
                <wp:positionV relativeFrom="paragraph">
                  <wp:posOffset>105834</wp:posOffset>
                </wp:positionV>
                <wp:extent cx="1676400" cy="8254"/>
                <wp:effectExtent l="57150" t="57150" r="57150" b="87630"/>
                <wp:wrapNone/>
                <wp:docPr id="11" name="Egyenes összekötő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6400" cy="8254"/>
                        </a:xfrm>
                        <a:prstGeom prst="line">
                          <a:avLst/>
                        </a:prstGeom>
                        <a:ln w="317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Egyenes összekötő 11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8pt,8.35pt" to="15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" strokecolor="red" strokeweight="2.5pt">
                <v:shadow on="t" color="black" opacity="24903f" origin=",.5" offset="0,.55556mm"/>
              </v:line>
            </w:pict>
          </mc:Fallback>
        </mc:AlternateContent>
      </w:r>
      <w:r w:rsidRPr="008A18E8">
        <w:t xml:space="preserve">                                                              </w:t>
      </w:r>
      <w:r w:rsidR="00E7776B" w:rsidRPr="008A18E8">
        <w:tab/>
      </w:r>
      <w:r w:rsidR="008A18E8">
        <w:t xml:space="preserve"> </w:t>
      </w:r>
      <w:r w:rsidRPr="008A18E8">
        <w:t xml:space="preserve"> </w:t>
      </w:r>
      <w:proofErr w:type="gramStart"/>
      <w:r w:rsidRPr="008A18E8">
        <w:t>jónak</w:t>
      </w:r>
      <w:proofErr w:type="gramEnd"/>
      <w:r w:rsidRPr="008A18E8">
        <w:t xml:space="preserve"> ítélt tényezők</w:t>
      </w:r>
    </w:p>
    <w:p w:rsidR="0078504A" w:rsidRPr="00E7776B" w:rsidRDefault="0078504A" w:rsidP="0078504A">
      <w:r w:rsidRPr="00E7776B">
        <w:t>Életkor csoportok szerint vizsgáltuk néhány jellemző megítélését, így például a sportolási lehetőségekkel a 25-39 év közötti korosztály elégedettsége átlag alatti, a 20 év alattiak és 50 felettiek átlag feletti, de nincs nagy szórás a válaszok között.</w:t>
      </w:r>
    </w:p>
    <w:p w:rsidR="0078504A" w:rsidRPr="00E7776B" w:rsidRDefault="0078504A" w:rsidP="0078504A">
      <w:r w:rsidRPr="00E7776B">
        <w:lastRenderedPageBreak/>
        <w:t xml:space="preserve">A nők egészségügyi ellátással való elégedettsége 3,6 értékű, tehát a nők egy kicsivel elégedettebbek, mint a férfiak. Az 50 év felettiek 3,7 értékű elégedettsége átlag feletti, hiszen az átlag Az átlagos 3,5 mértékű. </w:t>
      </w:r>
    </w:p>
    <w:p w:rsidR="0078504A" w:rsidRPr="00E7776B" w:rsidRDefault="0078504A" w:rsidP="0078504A">
      <w:r w:rsidRPr="00E7776B">
        <w:t xml:space="preserve">      Az egyes kérdések megítélésében közrejátszik az, hogy az értékelést azok adták, akik az adott kérdésben kompetensnek érezték magukat. Az átlagtól való eltérés mértékére a mellékletben található részletező diagramok adnak információkat.  Az alábbi diagram foglalja össze a válaszokat, ebből látható, hogy az óvodai ellátással a legelégedettebbek azok, akik ezt meg tudták ítélni, a válaszadók több mint 60 százaléka 4-re, illetve 5-re értékelte ezt a szolgáltatást a városban. </w:t>
      </w:r>
    </w:p>
    <w:p w:rsidR="00AC599C" w:rsidRPr="00023859" w:rsidRDefault="00834921" w:rsidP="0023368D">
      <w:pPr>
        <w:pStyle w:val="Cmsor2"/>
        <w:rPr>
          <w:lang w:eastAsia="hu-HU"/>
        </w:rPr>
      </w:pPr>
      <w:bookmarkStart w:id="20" w:name="_Toc384199403"/>
      <w:bookmarkStart w:id="21" w:name="_Toc384467207"/>
      <w:bookmarkStart w:id="22" w:name="_Toc385061873"/>
      <w:r>
        <w:rPr>
          <w:lang w:eastAsia="hu-HU"/>
        </w:rPr>
        <w:t xml:space="preserve">Tájékozódás </w:t>
      </w:r>
      <w:proofErr w:type="gramStart"/>
      <w:r w:rsidR="00AC599C" w:rsidRPr="00023859">
        <w:rPr>
          <w:lang w:eastAsia="hu-HU"/>
        </w:rPr>
        <w:t>a</w:t>
      </w:r>
      <w:proofErr w:type="gramEnd"/>
      <w:r w:rsidR="00AC599C" w:rsidRPr="00023859">
        <w:rPr>
          <w:lang w:eastAsia="hu-HU"/>
        </w:rPr>
        <w:t xml:space="preserve"> martfűi eseményekről</w:t>
      </w:r>
      <w:bookmarkEnd w:id="20"/>
      <w:bookmarkEnd w:id="21"/>
      <w:bookmarkEnd w:id="22"/>
    </w:p>
    <w:p w:rsidR="00AC599C" w:rsidRPr="008A18E8" w:rsidRDefault="00AC599C" w:rsidP="008A18E8">
      <w:pPr>
        <w:rPr>
          <w:noProof/>
          <w:lang w:eastAsia="hu-HU"/>
        </w:rPr>
      </w:pPr>
      <w:r w:rsidRPr="008A18E8">
        <w:rPr>
          <w:noProof/>
          <w:lang w:eastAsia="hu-HU"/>
        </w:rPr>
        <w:t xml:space="preserve">Megkérdeztük, hogy a martfűi eseményekről milyen forrásokból tájékozódnak a város lakói. </w:t>
      </w:r>
    </w:p>
    <w:p w:rsidR="004E0E3E" w:rsidRPr="004E0E3E" w:rsidRDefault="004E0E3E" w:rsidP="008A18E8">
      <w:pPr>
        <w:pStyle w:val="Kpalrs"/>
        <w:rPr>
          <w:noProof/>
          <w:lang w:eastAsia="hu-HU"/>
        </w:rPr>
      </w:pPr>
      <w:r w:rsidRPr="004E0E3E">
        <w:rPr>
          <w:noProof/>
          <w:lang w:eastAsia="hu-HU"/>
        </w:rPr>
        <w:fldChar w:fldCharType="begin"/>
      </w:r>
      <w:r w:rsidRPr="004E0E3E">
        <w:rPr>
          <w:noProof/>
          <w:lang w:eastAsia="hu-HU"/>
        </w:rPr>
        <w:instrText xml:space="preserve"> SEQ ábra \* ARABIC </w:instrText>
      </w:r>
      <w:r w:rsidRPr="004E0E3E">
        <w:rPr>
          <w:noProof/>
          <w:lang w:eastAsia="hu-HU"/>
        </w:rPr>
        <w:fldChar w:fldCharType="separate"/>
      </w:r>
      <w:r w:rsidR="008A18E8">
        <w:rPr>
          <w:noProof/>
          <w:lang w:eastAsia="hu-HU"/>
        </w:rPr>
        <w:t>6</w:t>
      </w:r>
      <w:r w:rsidRPr="004E0E3E">
        <w:rPr>
          <w:noProof/>
          <w:lang w:eastAsia="hu-HU"/>
        </w:rPr>
        <w:fldChar w:fldCharType="end"/>
      </w:r>
      <w:r w:rsidRPr="004E0E3E">
        <w:t xml:space="preserve">. ábra </w:t>
      </w:r>
      <w:r w:rsidRPr="004E0E3E">
        <w:rPr>
          <w:noProof/>
          <w:lang w:eastAsia="hu-HU"/>
        </w:rPr>
        <w:t>Informálódási források helyi eseményekről</w:t>
      </w:r>
    </w:p>
    <w:p w:rsidR="00AC599C" w:rsidRDefault="00AC599C" w:rsidP="008A18E8">
      <w:pPr>
        <w:rPr>
          <w:noProof/>
          <w:lang w:eastAsia="hu-HU"/>
        </w:rPr>
      </w:pPr>
      <w:r>
        <w:rPr>
          <w:noProof/>
          <w:lang w:eastAsia="hu-HU"/>
        </w:rPr>
        <w:drawing>
          <wp:inline distT="0" distB="0" distL="0" distR="0" wp14:anchorId="2D4BF517" wp14:editId="56062CC0">
            <wp:extent cx="4457700" cy="2522220"/>
            <wp:effectExtent l="0" t="0" r="19050" b="11430"/>
            <wp:docPr id="12" name="Diagram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C599C" w:rsidRPr="008A18E8" w:rsidRDefault="004B2098" w:rsidP="008A18E8">
      <w:pPr>
        <w:rPr>
          <w:rStyle w:val="Finomkiemels"/>
        </w:rPr>
      </w:pPr>
      <w:r w:rsidRPr="008A18E8">
        <w:rPr>
          <w:rStyle w:val="Finomkiemels"/>
        </w:rPr>
        <w:t xml:space="preserve">                  </w:t>
      </w:r>
      <w:r w:rsidR="004E0E3E" w:rsidRPr="008A18E8">
        <w:rPr>
          <w:rStyle w:val="Finomkiemels"/>
        </w:rPr>
        <w:t>Forrás: saját szerkesztés</w:t>
      </w:r>
    </w:p>
    <w:p w:rsidR="004E0E3E" w:rsidRPr="008A18E8" w:rsidRDefault="004E0E3E" w:rsidP="008A18E8">
      <w:pPr>
        <w:rPr>
          <w:noProof/>
          <w:lang w:eastAsia="hu-HU"/>
        </w:rPr>
      </w:pPr>
      <w:r w:rsidRPr="008A18E8">
        <w:rPr>
          <w:noProof/>
          <w:lang w:eastAsia="hu-HU"/>
        </w:rPr>
        <w:t xml:space="preserve">Az összes említésnek 34,4 százaléka Martfű internetes oldala. 207 válaszadó jelölte meg ezt a helyi médiumot. Fontos informális „médium” a lakosság maga, a válaszadók közül sokan ezt a tájékozódási forrást jelölték meg. </w:t>
      </w:r>
      <w:r w:rsidR="004B2098" w:rsidRPr="008A18E8">
        <w:rPr>
          <w:noProof/>
          <w:lang w:eastAsia="hu-HU"/>
        </w:rPr>
        <w:t xml:space="preserve">Az Internetes oldal ilyen mértékű népszerűsége nagy lehetőségeket jelent a városvezetés számára az információs csatornák megválasztása során, hiszen gyors és relatíve olcsó tájékoztatási forma. </w:t>
      </w:r>
    </w:p>
    <w:p w:rsidR="004B2098" w:rsidRPr="008A18E8" w:rsidRDefault="004B2098" w:rsidP="008A18E8">
      <w:pPr>
        <w:rPr>
          <w:noProof/>
          <w:lang w:eastAsia="hu-HU"/>
        </w:rPr>
      </w:pPr>
      <w:r w:rsidRPr="008A18E8">
        <w:rPr>
          <w:noProof/>
          <w:lang w:eastAsia="hu-HU"/>
        </w:rPr>
        <w:lastRenderedPageBreak/>
        <w:t xml:space="preserve">A nyomtatott forma szintén ismert és a alkalmazott információs csatorna a városlakók körében. </w:t>
      </w:r>
    </w:p>
    <w:p w:rsidR="00AC599C" w:rsidRPr="008A18E8" w:rsidRDefault="00CD5738" w:rsidP="008A18E8">
      <w:pPr>
        <w:rPr>
          <w:noProof/>
          <w:lang w:eastAsia="hu-HU"/>
        </w:rPr>
      </w:pPr>
      <w:r w:rsidRPr="008A18E8">
        <w:rPr>
          <w:noProof/>
          <w:lang w:eastAsia="hu-HU"/>
        </w:rPr>
        <w:t>Az egyéb válaszok között találkoztunk hirdetőtábla, plakát és szórólap megjelöléssel, azzal a megjegyzéssel, hogy ezekből lehetne több is. Az egyebek között a rokonokat is többször említették, ezek a válaszadók a nem mertfűi lakosok közül kerülnek ki.</w:t>
      </w:r>
    </w:p>
    <w:p w:rsidR="000701F5" w:rsidRDefault="000701F5" w:rsidP="008A18E8">
      <w:pPr>
        <w:rPr>
          <w:noProof/>
          <w:lang w:eastAsia="hu-HU"/>
        </w:rPr>
      </w:pPr>
    </w:p>
    <w:p w:rsidR="00225E1C" w:rsidRDefault="00657746" w:rsidP="0023368D">
      <w:pPr>
        <w:pStyle w:val="Cmsor2"/>
      </w:pPr>
      <w:bookmarkStart w:id="23" w:name="_Toc384199404"/>
      <w:bookmarkStart w:id="24" w:name="_Toc384467208"/>
      <w:bookmarkStart w:id="25" w:name="_Toc385061874"/>
      <w:r>
        <w:t>Fejlesztési irányok</w:t>
      </w:r>
      <w:r w:rsidR="00225E1C" w:rsidRPr="00225E1C">
        <w:t xml:space="preserve"> </w:t>
      </w:r>
      <w:proofErr w:type="gramStart"/>
      <w:r>
        <w:t>a</w:t>
      </w:r>
      <w:proofErr w:type="gramEnd"/>
      <w:r>
        <w:t xml:space="preserve"> város </w:t>
      </w:r>
      <w:r w:rsidR="00225E1C" w:rsidRPr="00225E1C">
        <w:t>számára</w:t>
      </w:r>
      <w:bookmarkEnd w:id="23"/>
      <w:bookmarkEnd w:id="24"/>
      <w:bookmarkEnd w:id="25"/>
    </w:p>
    <w:p w:rsidR="00657746" w:rsidRPr="008A18E8" w:rsidRDefault="00657746" w:rsidP="008A18E8">
      <w:r w:rsidRPr="008A18E8">
        <w:t xml:space="preserve">A válaszadók tipikus választ adtak. A mai Magyarországon az elmúlt 10 évben a települések, elsőként szinte minden fejlesztésben a turizmust jelölték meg, mint egy mindenható megoldást a helyi problémák kezelésére. Ennek kommunikálása olyan fokú volt, hogy mindig kézenfekvőnek tűnik turizmust választani. Ez persze nem jelenti azt, hogy ne lenne igaz egyes települések esetében a turizmusban bízni, de önmagában a tapasztalatok szerint soha nem elegendő, és nem megoldás. </w:t>
      </w:r>
    </w:p>
    <w:p w:rsidR="00657746" w:rsidRPr="00657746" w:rsidRDefault="006A193B" w:rsidP="008A18E8">
      <w:pPr>
        <w:pStyle w:val="Kpalrs"/>
      </w:pPr>
      <w:fldSimple w:instr=" SEQ ábra \* ARABIC ">
        <w:r w:rsidR="008A18E8">
          <w:rPr>
            <w:noProof/>
          </w:rPr>
          <w:t>7</w:t>
        </w:r>
      </w:fldSimple>
      <w:r w:rsidR="00657746" w:rsidRPr="00657746">
        <w:t xml:space="preserve">. ábra A </w:t>
      </w:r>
      <w:proofErr w:type="gramStart"/>
      <w:r w:rsidR="00657746" w:rsidRPr="00657746">
        <w:t>város fejlesztési</w:t>
      </w:r>
      <w:proofErr w:type="gramEnd"/>
      <w:r w:rsidR="00657746" w:rsidRPr="00657746">
        <w:t xml:space="preserve"> lehetőségei</w:t>
      </w:r>
      <w:r w:rsidR="00657746">
        <w:t xml:space="preserve"> a lakosok szerint</w:t>
      </w:r>
    </w:p>
    <w:p w:rsidR="00225E1C" w:rsidRDefault="00225E1C" w:rsidP="008A18E8">
      <w:r>
        <w:rPr>
          <w:noProof/>
          <w:lang w:eastAsia="hu-HU"/>
        </w:rPr>
        <w:drawing>
          <wp:inline distT="0" distB="0" distL="0" distR="0" wp14:anchorId="50908D35" wp14:editId="54861DA4">
            <wp:extent cx="5760720" cy="2728762"/>
            <wp:effectExtent l="0" t="0" r="11430" b="14605"/>
            <wp:docPr id="13" name="Diagram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57746" w:rsidRPr="008A18E8" w:rsidRDefault="00657746" w:rsidP="008A18E8">
      <w:pPr>
        <w:rPr>
          <w:rStyle w:val="Finomkiemels"/>
        </w:rPr>
      </w:pPr>
      <w:r w:rsidRPr="008A18E8">
        <w:rPr>
          <w:rStyle w:val="Finomkiemels"/>
        </w:rPr>
        <w:t>Forrás: saját szerkesztés</w:t>
      </w:r>
    </w:p>
    <w:p w:rsidR="00225E1C" w:rsidRPr="008A18E8" w:rsidRDefault="00657746" w:rsidP="008A18E8">
      <w:r w:rsidRPr="008A18E8">
        <w:t xml:space="preserve">Martfű esetében a lakosok minden bizonnyal érzékelik azt a kevéssé kihasznált lehetőséget, amit a város gyógy- és termálvíz adottságai jelentenek. </w:t>
      </w:r>
    </w:p>
    <w:p w:rsidR="00657746" w:rsidRPr="008A18E8" w:rsidRDefault="00657746" w:rsidP="008A18E8">
      <w:r w:rsidRPr="008A18E8">
        <w:lastRenderedPageBreak/>
        <w:t xml:space="preserve">Nem teljes mértékben kiaknázott a turizmus számára a Tisza part és a folyó adta lehetőségek. Sokan gondolják azt, hogy a város továbbra is az iparváros </w:t>
      </w:r>
      <w:proofErr w:type="spellStart"/>
      <w:r w:rsidRPr="008A18E8">
        <w:t>imázsra</w:t>
      </w:r>
      <w:proofErr w:type="spellEnd"/>
      <w:r w:rsidRPr="008A18E8">
        <w:t xml:space="preserve"> építve tudna fejlődni. Közel azonos arányban érzik fejlődési lehetőségnek a kultúra </w:t>
      </w:r>
      <w:r w:rsidR="00315D7F" w:rsidRPr="008A18E8">
        <w:t xml:space="preserve">és térségi központ adta lehetőségek kihasználását. </w:t>
      </w:r>
    </w:p>
    <w:p w:rsidR="00E61FC8" w:rsidRPr="00D70F78" w:rsidRDefault="00E61FC8" w:rsidP="0023368D">
      <w:pPr>
        <w:pStyle w:val="Cmsor2"/>
      </w:pPr>
      <w:bookmarkStart w:id="26" w:name="_Toc385061875"/>
      <w:bookmarkStart w:id="27" w:name="_Toc384199405"/>
      <w:bookmarkStart w:id="28" w:name="_Toc384467209"/>
      <w:r w:rsidRPr="00D70F78">
        <w:t xml:space="preserve">A turizmus </w:t>
      </w:r>
      <w:r w:rsidR="00600878">
        <w:t xml:space="preserve">lehetséges </w:t>
      </w:r>
      <w:r w:rsidRPr="00D70F78">
        <w:t xml:space="preserve">sikeres </w:t>
      </w:r>
      <w:r w:rsidR="00600878">
        <w:t>formái</w:t>
      </w:r>
      <w:bookmarkEnd w:id="26"/>
      <w:r w:rsidR="00600878">
        <w:t xml:space="preserve"> </w:t>
      </w:r>
      <w:bookmarkEnd w:id="27"/>
      <w:bookmarkEnd w:id="28"/>
    </w:p>
    <w:p w:rsidR="00D70F78" w:rsidRDefault="00D70F78" w:rsidP="008A18E8">
      <w:r>
        <w:rPr>
          <w:noProof/>
          <w:lang w:eastAsia="hu-HU"/>
        </w:rPr>
        <w:drawing>
          <wp:inline distT="0" distB="0" distL="0" distR="0" wp14:anchorId="60CBF282" wp14:editId="0B234FDA">
            <wp:extent cx="5722620" cy="2438400"/>
            <wp:effectExtent l="0" t="0" r="11430" b="19050"/>
            <wp:docPr id="14" name="Diagram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C11D2D" w:rsidRPr="008A18E8" w:rsidRDefault="00C11D2D" w:rsidP="008A18E8">
      <w:r w:rsidRPr="008A18E8">
        <w:t xml:space="preserve">A felkínált válaszlehetősége közül egyet lehetett megjelölni. A lakosság szerint a </w:t>
      </w:r>
      <w:r w:rsidR="00A12E85" w:rsidRPr="008A18E8">
        <w:t xml:space="preserve">fesztivál </w:t>
      </w:r>
      <w:r w:rsidR="000701F5" w:rsidRPr="008A18E8">
        <w:t xml:space="preserve">- </w:t>
      </w:r>
      <w:r w:rsidR="00A12E85" w:rsidRPr="008A18E8">
        <w:t xml:space="preserve">forma a legjobb turizmus fellendítő forma, különösen </w:t>
      </w:r>
      <w:r w:rsidR="000701F5" w:rsidRPr="008A18E8">
        <w:t xml:space="preserve">akkor, </w:t>
      </w:r>
      <w:r w:rsidR="00A12E85" w:rsidRPr="008A18E8">
        <w:t>ha ez a Tiszával van szoros kapcsolatban.</w:t>
      </w:r>
      <w:r w:rsidR="000701F5" w:rsidRPr="008A18E8">
        <w:t xml:space="preserve"> A városlakók </w:t>
      </w:r>
      <w:r w:rsidR="008442D4" w:rsidRPr="008A18E8">
        <w:t xml:space="preserve">Tiszához </w:t>
      </w:r>
      <w:r w:rsidR="000701F5" w:rsidRPr="008A18E8">
        <w:t xml:space="preserve">fűződő sajátos viszonya </w:t>
      </w:r>
      <w:r w:rsidR="008442D4" w:rsidRPr="008A18E8">
        <w:t>a szimbólumok említéskor is</w:t>
      </w:r>
      <w:r w:rsidR="000701F5" w:rsidRPr="008A18E8">
        <w:t xml:space="preserve"> szembetűnő. </w:t>
      </w:r>
    </w:p>
    <w:p w:rsidR="003B3366" w:rsidRDefault="003B3366" w:rsidP="0023368D">
      <w:pPr>
        <w:pStyle w:val="Cmsor2"/>
      </w:pPr>
      <w:bookmarkStart w:id="29" w:name="_Toc384467210"/>
      <w:bookmarkStart w:id="30" w:name="_Toc385061876"/>
      <w:r>
        <w:t>Martfűt szimbolizáló kifejezések</w:t>
      </w:r>
      <w:bookmarkEnd w:id="29"/>
      <w:bookmarkEnd w:id="30"/>
      <w:r>
        <w:t xml:space="preserve"> </w:t>
      </w:r>
    </w:p>
    <w:p w:rsidR="003B3366" w:rsidRDefault="003B3366" w:rsidP="008A18E8">
      <w:r>
        <w:t>A kérdések között szerepelt a lakosok városra vonatkozó asszociációinak megismerése. A módszer lényege, hogy a nyitott kérdésre adott válaszokat összegezve, egy szófelhő program segítségével a leggyakoribb említéseket a betűméret nagyságával fejezzük ki.  A képen látható, hogy Martfű neve a lakosok körében a T</w:t>
      </w:r>
      <w:r w:rsidR="000701F5">
        <w:t>i</w:t>
      </w:r>
      <w:r>
        <w:t>szával és a cipőgyárral kapcsolódik össze. Érdemes lesz egy olyan kutatást elvégezni, különösen a turizmus programok fejlesztése kapcsán, hogy a</w:t>
      </w:r>
      <w:r w:rsidR="000701F5">
        <w:t xml:space="preserve"> nem Martfűn élők körében, </w:t>
      </w:r>
      <w:r>
        <w:t>térségben vagy az országban milyen asszociációk társulnak a város nevéhez.</w:t>
      </w:r>
    </w:p>
    <w:p w:rsidR="008A18E8" w:rsidRDefault="008A18E8" w:rsidP="008A18E8"/>
    <w:p w:rsidR="008A18E8" w:rsidRDefault="008A18E8" w:rsidP="008A18E8"/>
    <w:p w:rsidR="00032799" w:rsidRDefault="006A193B" w:rsidP="008A18E8">
      <w:pPr>
        <w:pStyle w:val="Kpalrs"/>
      </w:pPr>
      <w:fldSimple w:instr=" SEQ ábra \* ARABIC ">
        <w:r w:rsidR="008A18E8">
          <w:rPr>
            <w:noProof/>
          </w:rPr>
          <w:t>8</w:t>
        </w:r>
      </w:fldSimple>
      <w:r w:rsidR="008A18E8">
        <w:t xml:space="preserve">. </w:t>
      </w:r>
      <w:proofErr w:type="gramStart"/>
      <w:r w:rsidR="008A18E8">
        <w:t xml:space="preserve">ábra  </w:t>
      </w:r>
      <w:r w:rsidR="00C74E6F">
        <w:t>Martfű</w:t>
      </w:r>
      <w:proofErr w:type="gramEnd"/>
      <w:r w:rsidR="00C74E6F">
        <w:t xml:space="preserve"> szimbólumai</w:t>
      </w:r>
    </w:p>
    <w:p w:rsidR="003B3366" w:rsidRPr="008A18E8" w:rsidRDefault="00E7776B" w:rsidP="008A18E8">
      <w:pPr>
        <w:jc w:val="center"/>
        <w:rPr>
          <w:b/>
        </w:rPr>
      </w:pPr>
      <w:r w:rsidRPr="008A18E8">
        <w:rPr>
          <w:b/>
          <w:noProof/>
          <w:lang w:eastAsia="hu-HU"/>
        </w:rPr>
        <w:drawing>
          <wp:inline distT="0" distB="0" distL="0" distR="0" wp14:anchorId="2493AE2E" wp14:editId="508DF3E0">
            <wp:extent cx="5595482" cy="2705100"/>
            <wp:effectExtent l="0" t="0" r="5715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047" cy="270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E6F" w:rsidRPr="008A18E8" w:rsidRDefault="00C74E6F" w:rsidP="008A18E8">
      <w:pPr>
        <w:rPr>
          <w:rStyle w:val="Finomkiemels"/>
        </w:rPr>
      </w:pPr>
      <w:r w:rsidRPr="008A18E8">
        <w:rPr>
          <w:rStyle w:val="Finomkiemels"/>
        </w:rPr>
        <w:t>Forrás: a kutatás adatai alapján saját szerkesztés</w:t>
      </w:r>
    </w:p>
    <w:p w:rsidR="008442D4" w:rsidRDefault="000701F5" w:rsidP="008A18E8">
      <w:r w:rsidRPr="00C74E6F">
        <w:t xml:space="preserve">A válaszok nem okozhatnak meglepetést, hiszen azok a fogalmak köszönnek vissza a képről, amelyek szerves részei a városnak. A Tiszán kívül a cipőgyár, mint a történelmi múlt, az új gyárak, a Művelődési Ház, a Gesztenyefa sor szerepel a leggyakoribb említési listán. A későbbi </w:t>
      </w:r>
      <w:r w:rsidR="00C74E6F" w:rsidRPr="00C74E6F">
        <w:t xml:space="preserve">marketing munkákban ezt a kapcsolatot, akár a városmárka, akár a logó és szlogen megformálásakor figyelembe kel venni. </w:t>
      </w:r>
    </w:p>
    <w:p w:rsidR="00377A4E" w:rsidRDefault="00377A4E" w:rsidP="008A18E8"/>
    <w:p w:rsidR="00377A4E" w:rsidRDefault="00377A4E" w:rsidP="008A18E8"/>
    <w:p w:rsidR="00377A4E" w:rsidRDefault="00377A4E" w:rsidP="008A18E8"/>
    <w:p w:rsidR="00377A4E" w:rsidRDefault="00377A4E" w:rsidP="008A18E8"/>
    <w:p w:rsidR="00377A4E" w:rsidRDefault="00377A4E" w:rsidP="008A18E8"/>
    <w:p w:rsidR="00377A4E" w:rsidRDefault="00377A4E" w:rsidP="008A18E8"/>
    <w:p w:rsidR="00D70F78" w:rsidRDefault="00D70F78" w:rsidP="0023368D">
      <w:pPr>
        <w:pStyle w:val="Cmsor2"/>
      </w:pPr>
      <w:bookmarkStart w:id="31" w:name="_Toc384199406"/>
      <w:bookmarkStart w:id="32" w:name="_Toc384467211"/>
      <w:bookmarkStart w:id="33" w:name="_Toc385061877"/>
      <w:r w:rsidRPr="00D70F78">
        <w:t>Mit hiányol, vagy hiányosnak érez Martfűn?</w:t>
      </w:r>
      <w:bookmarkEnd w:id="31"/>
      <w:bookmarkEnd w:id="32"/>
      <w:bookmarkEnd w:id="33"/>
      <w:r w:rsidRPr="00D70F78">
        <w:t xml:space="preserve"> </w:t>
      </w:r>
    </w:p>
    <w:p w:rsidR="00E7776B" w:rsidRPr="00E7776B" w:rsidRDefault="00E7776B" w:rsidP="008A18E8"/>
    <w:p w:rsidR="00334FA8" w:rsidRDefault="00334FA8" w:rsidP="008A18E8">
      <w:r>
        <w:lastRenderedPageBreak/>
        <w:t xml:space="preserve">Azt láthatjuk, hogy a 961 említés legnagyobb része a munkahelyek létét hiányolja a városban. De a további megjegyzések is arra utalnak, hogy a fiatalok számára kevés a lehetőség a városban, sem a jelenben a szórakozás és a munkalehetőség, de a jövőt nézve sem ítélik optimistán a válaszadók. </w:t>
      </w:r>
    </w:p>
    <w:p w:rsidR="00D70F78" w:rsidRDefault="00334FA8" w:rsidP="008A18E8">
      <w:r>
        <w:rPr>
          <w:noProof/>
          <w:lang w:eastAsia="hu-HU"/>
        </w:rPr>
        <w:drawing>
          <wp:inline distT="0" distB="0" distL="0" distR="0" wp14:anchorId="40D1EB1D" wp14:editId="50358C0E">
            <wp:extent cx="5128260" cy="2743200"/>
            <wp:effectExtent l="0" t="0" r="15240" b="1905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A18E8" w:rsidRDefault="008A18E8" w:rsidP="008A18E8">
      <w:r w:rsidRPr="008A18E8">
        <w:rPr>
          <w:rStyle w:val="Finomkiemels"/>
        </w:rPr>
        <w:t>Forrás: a kutatás adatai alapján saját szerkesztés</w:t>
      </w:r>
    </w:p>
    <w:p w:rsidR="00D96EF7" w:rsidRDefault="00334FA8" w:rsidP="008A18E8">
      <w:r>
        <w:t>A hiányokra</w:t>
      </w:r>
      <w:r w:rsidR="00C11D2D">
        <w:t>, hiányérzetre</w:t>
      </w:r>
      <w:r>
        <w:t xml:space="preserve"> vonatkozó megjegyzések </w:t>
      </w:r>
      <w:r w:rsidR="0071276D">
        <w:t xml:space="preserve">között az </w:t>
      </w:r>
      <w:r>
        <w:t>egyéb hiányok tartalma a következő</w:t>
      </w:r>
      <w:r w:rsidR="0071276D">
        <w:t>:</w:t>
      </w:r>
    </w:p>
    <w:tbl>
      <w:tblPr>
        <w:tblStyle w:val="Rcsostblzat"/>
        <w:tblW w:w="5000" w:type="pct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095"/>
        <w:gridCol w:w="2692"/>
        <w:gridCol w:w="2409"/>
        <w:gridCol w:w="2092"/>
      </w:tblGrid>
      <w:tr w:rsidR="005C413E" w:rsidRPr="008A18E8" w:rsidTr="008A18E8">
        <w:tc>
          <w:tcPr>
            <w:tcW w:w="1128" w:type="pct"/>
            <w:shd w:val="clear" w:color="auto" w:fill="DAEEF3" w:themeFill="accent5" w:themeFillTint="33"/>
            <w:vAlign w:val="center"/>
          </w:tcPr>
          <w:p w:rsidR="005C413E" w:rsidRPr="008A18E8" w:rsidRDefault="0071276D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T</w:t>
            </w:r>
            <w:r w:rsidR="005C413E" w:rsidRPr="008A18E8">
              <w:rPr>
                <w:sz w:val="20"/>
                <w:szCs w:val="20"/>
              </w:rPr>
              <w:t xml:space="preserve">urizmusra </w:t>
            </w:r>
            <w:r w:rsidR="00621D63" w:rsidRPr="008A18E8">
              <w:rPr>
                <w:sz w:val="20"/>
                <w:szCs w:val="20"/>
              </w:rPr>
              <w:t>vonatkozó megjegyzések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1449" w:type="pct"/>
            <w:shd w:val="clear" w:color="auto" w:fill="DAEEF3" w:themeFill="accent5" w:themeFillTint="33"/>
            <w:vAlign w:val="center"/>
          </w:tcPr>
          <w:p w:rsidR="005C413E" w:rsidRPr="008A18E8" w:rsidRDefault="0071276D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I</w:t>
            </w:r>
            <w:r w:rsidR="00621D63" w:rsidRPr="008A18E8">
              <w:rPr>
                <w:sz w:val="20"/>
                <w:szCs w:val="20"/>
              </w:rPr>
              <w:t>nfrastruktúrára vonatkozó megjegyzések</w:t>
            </w:r>
          </w:p>
        </w:tc>
        <w:tc>
          <w:tcPr>
            <w:tcW w:w="1297" w:type="pct"/>
            <w:shd w:val="clear" w:color="auto" w:fill="DAEEF3" w:themeFill="accent5" w:themeFillTint="33"/>
            <w:vAlign w:val="center"/>
          </w:tcPr>
          <w:p w:rsidR="005C413E" w:rsidRPr="008A18E8" w:rsidRDefault="0071276D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R</w:t>
            </w:r>
            <w:r w:rsidR="005C413E" w:rsidRPr="008A18E8">
              <w:rPr>
                <w:sz w:val="20"/>
                <w:szCs w:val="20"/>
              </w:rPr>
              <w:t>endezvényekre</w:t>
            </w:r>
          </w:p>
          <w:p w:rsidR="005C413E" w:rsidRPr="008A18E8" w:rsidRDefault="00621D63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vonatkozó megjegyzések</w:t>
            </w:r>
          </w:p>
        </w:tc>
        <w:tc>
          <w:tcPr>
            <w:tcW w:w="1126" w:type="pct"/>
            <w:shd w:val="clear" w:color="auto" w:fill="DAEEF3" w:themeFill="accent5" w:themeFillTint="33"/>
            <w:vAlign w:val="center"/>
          </w:tcPr>
          <w:p w:rsidR="005C413E" w:rsidRPr="008A18E8" w:rsidRDefault="0071276D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S</w:t>
            </w:r>
            <w:r w:rsidR="005C413E" w:rsidRPr="008A18E8">
              <w:rPr>
                <w:sz w:val="20"/>
                <w:szCs w:val="20"/>
              </w:rPr>
              <w:t>portra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 xml:space="preserve">vonatkozó </w:t>
            </w:r>
            <w:r w:rsidR="0071276D" w:rsidRPr="008A18E8">
              <w:rPr>
                <w:sz w:val="20"/>
                <w:szCs w:val="20"/>
              </w:rPr>
              <w:t>megjegyzések</w:t>
            </w:r>
          </w:p>
        </w:tc>
      </w:tr>
      <w:tr w:rsidR="005C413E" w:rsidRPr="008A18E8" w:rsidTr="008A18E8">
        <w:tc>
          <w:tcPr>
            <w:tcW w:w="1128" w:type="pct"/>
            <w:shd w:val="clear" w:color="auto" w:fill="DAEEF3" w:themeFill="accent5" w:themeFillTint="33"/>
          </w:tcPr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a megfelelő és változatos turisztikai tevékenységek, látnivalók,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Átgondolt gazdasági-turisztikai stratégia,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Örökzöld Tisza Fesztivál</w:t>
            </w:r>
          </w:p>
          <w:p w:rsidR="005C413E" w:rsidRPr="008A18E8" w:rsidRDefault="005C413E" w:rsidP="008A18E8">
            <w:pPr>
              <w:pStyle w:val="Listaszerbekezds"/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1449" w:type="pct"/>
            <w:shd w:val="clear" w:color="auto" w:fill="DAEEF3" w:themeFill="accent5" w:themeFillTint="33"/>
          </w:tcPr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közbiztonság,</w:t>
            </w:r>
            <w:r w:rsidR="00A12E85" w:rsidRPr="008A18E8">
              <w:rPr>
                <w:sz w:val="20"/>
                <w:szCs w:val="20"/>
              </w:rPr>
              <w:t xml:space="preserve"> Centrum, 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 xml:space="preserve">járdák melletti szemétgyűjtő, 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 xml:space="preserve">A Tisza árnyékoló hatásának kivédésére egy tiszai átkelő Vezseny Várkony Tiszajenő Tószeg vonzásba hozása, a közúti teherközlekedés fejlesztése. 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Közlekedést irányító táblák hiányosak, nem megfelelő az elhelyezésük.</w:t>
            </w:r>
            <w:r w:rsidR="008A18E8">
              <w:rPr>
                <w:sz w:val="20"/>
                <w:szCs w:val="20"/>
              </w:rPr>
              <w:t xml:space="preserve"> </w:t>
            </w:r>
            <w:r w:rsidRPr="008A18E8">
              <w:rPr>
                <w:sz w:val="20"/>
                <w:szCs w:val="20"/>
              </w:rPr>
              <w:t>Környezet, parkok rendezettsége</w:t>
            </w:r>
            <w:r w:rsidR="008A18E8">
              <w:rPr>
                <w:sz w:val="20"/>
                <w:szCs w:val="20"/>
              </w:rPr>
              <w:t xml:space="preserve"> </w:t>
            </w:r>
            <w:r w:rsidRPr="008A18E8">
              <w:rPr>
                <w:sz w:val="20"/>
                <w:szCs w:val="20"/>
              </w:rPr>
              <w:t>rendes bicikliút,</w:t>
            </w:r>
            <w:r w:rsidR="008A18E8">
              <w:rPr>
                <w:sz w:val="20"/>
                <w:szCs w:val="20"/>
              </w:rPr>
              <w:t xml:space="preserve"> </w:t>
            </w:r>
            <w:r w:rsidR="00621D63" w:rsidRPr="008A18E8">
              <w:rPr>
                <w:sz w:val="20"/>
                <w:szCs w:val="20"/>
              </w:rPr>
              <w:t>csatorna a Hunyadi ú</w:t>
            </w:r>
            <w:r w:rsidRPr="008A18E8">
              <w:rPr>
                <w:sz w:val="20"/>
                <w:szCs w:val="20"/>
              </w:rPr>
              <w:t>t környékén</w:t>
            </w:r>
            <w:r w:rsidR="008A18E8">
              <w:rPr>
                <w:sz w:val="20"/>
                <w:szCs w:val="20"/>
              </w:rPr>
              <w:t>.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1297" w:type="pct"/>
            <w:shd w:val="clear" w:color="auto" w:fill="DAEEF3" w:themeFill="accent5" w:themeFillTint="33"/>
          </w:tcPr>
          <w:p w:rsidR="005C413E" w:rsidRPr="008A18E8" w:rsidRDefault="005C413E" w:rsidP="008A18E8">
            <w:pPr>
              <w:spacing w:before="0" w:line="240" w:lineRule="auto"/>
              <w:ind w:left="34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 xml:space="preserve">Ha van állandó kiállítása a városnak valahol fel kéne tüntetni, nem pedig hallgatni róla! </w:t>
            </w:r>
          </w:p>
          <w:p w:rsidR="005C413E" w:rsidRPr="008A18E8" w:rsidRDefault="00621D63" w:rsidP="008A18E8">
            <w:pPr>
              <w:spacing w:before="0" w:line="240" w:lineRule="auto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„</w:t>
            </w:r>
            <w:r w:rsidR="005C413E" w:rsidRPr="008A18E8">
              <w:rPr>
                <w:sz w:val="20"/>
                <w:szCs w:val="20"/>
              </w:rPr>
              <w:t>azt a pezsgő várost hiányolom, ami a 80-as évek végén és a 90-es évek elején volt</w:t>
            </w:r>
            <w:r w:rsidRPr="008A18E8">
              <w:rPr>
                <w:sz w:val="20"/>
                <w:szCs w:val="20"/>
              </w:rPr>
              <w:t>”</w:t>
            </w:r>
            <w:r w:rsidR="005C413E" w:rsidRPr="008A18E8">
              <w:rPr>
                <w:sz w:val="20"/>
                <w:szCs w:val="20"/>
              </w:rPr>
              <w:t xml:space="preserve">! </w:t>
            </w:r>
          </w:p>
          <w:p w:rsidR="005C413E" w:rsidRPr="008A18E8" w:rsidRDefault="008A18E8" w:rsidP="008A18E8">
            <w:pPr>
              <w:spacing w:before="0" w:line="240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Tisza-part adta lehetőségek </w:t>
            </w:r>
            <w:r w:rsidR="005C413E" w:rsidRPr="008A18E8">
              <w:rPr>
                <w:sz w:val="20"/>
                <w:szCs w:val="20"/>
              </w:rPr>
              <w:t>kihasználása (sport, szabadidő park),</w:t>
            </w:r>
            <w:r>
              <w:rPr>
                <w:sz w:val="20"/>
                <w:szCs w:val="20"/>
              </w:rPr>
              <w:t xml:space="preserve"> kertmozi, </w:t>
            </w:r>
            <w:r w:rsidR="005C413E" w:rsidRPr="008A18E8">
              <w:rPr>
                <w:sz w:val="20"/>
                <w:szCs w:val="20"/>
              </w:rPr>
              <w:t>Nyugdíjas</w:t>
            </w:r>
            <w:r w:rsidR="0071276D" w:rsidRPr="008A18E8">
              <w:rPr>
                <w:sz w:val="20"/>
                <w:szCs w:val="20"/>
              </w:rPr>
              <w:t xml:space="preserve"> </w:t>
            </w:r>
            <w:r w:rsidR="005C413E" w:rsidRPr="008A18E8">
              <w:rPr>
                <w:sz w:val="20"/>
                <w:szCs w:val="20"/>
              </w:rPr>
              <w:t>találkozó</w:t>
            </w: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1126" w:type="pct"/>
            <w:shd w:val="clear" w:color="auto" w:fill="DAEEF3" w:themeFill="accent5" w:themeFillTint="33"/>
          </w:tcPr>
          <w:p w:rsidR="005C413E" w:rsidRPr="008A18E8" w:rsidRDefault="0071276D" w:rsidP="008A18E8">
            <w:pPr>
              <w:spacing w:before="0" w:line="240" w:lineRule="auto"/>
              <w:ind w:left="34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átlag</w:t>
            </w:r>
            <w:r w:rsidR="005C413E" w:rsidRPr="008A18E8">
              <w:rPr>
                <w:sz w:val="20"/>
                <w:szCs w:val="20"/>
              </w:rPr>
              <w:t>embereknek felkínált tömegsport</w:t>
            </w:r>
          </w:p>
          <w:p w:rsidR="005C413E" w:rsidRPr="008A18E8" w:rsidRDefault="005C413E" w:rsidP="008A18E8">
            <w:pPr>
              <w:spacing w:before="0" w:line="240" w:lineRule="auto"/>
              <w:ind w:left="34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>Vízi</w:t>
            </w:r>
            <w:r w:rsidR="0071276D" w:rsidRPr="008A18E8">
              <w:rPr>
                <w:sz w:val="20"/>
                <w:szCs w:val="20"/>
              </w:rPr>
              <w:t xml:space="preserve"> </w:t>
            </w:r>
            <w:r w:rsidRPr="008A18E8">
              <w:rPr>
                <w:sz w:val="20"/>
                <w:szCs w:val="20"/>
              </w:rPr>
              <w:t xml:space="preserve">sportoknak helyt adó klub, </w:t>
            </w:r>
          </w:p>
          <w:p w:rsidR="005C413E" w:rsidRPr="008A18E8" w:rsidRDefault="005C413E" w:rsidP="008A18E8">
            <w:pPr>
              <w:spacing w:before="0" w:line="240" w:lineRule="auto"/>
              <w:ind w:left="34"/>
              <w:rPr>
                <w:sz w:val="20"/>
                <w:szCs w:val="20"/>
              </w:rPr>
            </w:pPr>
            <w:r w:rsidRPr="008A18E8">
              <w:rPr>
                <w:sz w:val="20"/>
                <w:szCs w:val="20"/>
              </w:rPr>
              <w:t xml:space="preserve">Sport felszereltség, </w:t>
            </w:r>
          </w:p>
          <w:p w:rsidR="005C413E" w:rsidRPr="008A18E8" w:rsidRDefault="005C413E" w:rsidP="008A18E8">
            <w:pPr>
              <w:spacing w:before="0" w:line="240" w:lineRule="auto"/>
              <w:ind w:left="34"/>
              <w:rPr>
                <w:sz w:val="20"/>
                <w:szCs w:val="20"/>
              </w:rPr>
            </w:pPr>
          </w:p>
          <w:p w:rsidR="005C413E" w:rsidRPr="008A18E8" w:rsidRDefault="005C413E" w:rsidP="008A18E8">
            <w:pPr>
              <w:spacing w:before="0" w:line="240" w:lineRule="auto"/>
              <w:rPr>
                <w:sz w:val="20"/>
                <w:szCs w:val="20"/>
              </w:rPr>
            </w:pPr>
          </w:p>
        </w:tc>
      </w:tr>
    </w:tbl>
    <w:p w:rsidR="00046FDF" w:rsidRDefault="003B3366" w:rsidP="0023368D">
      <w:pPr>
        <w:pStyle w:val="Cmsor2"/>
      </w:pPr>
      <w:bookmarkStart w:id="34" w:name="_Toc384467212"/>
      <w:bookmarkStart w:id="35" w:name="_Toc385061878"/>
      <w:r>
        <w:t xml:space="preserve">Emberek, akik meghatározó </w:t>
      </w:r>
      <w:bookmarkEnd w:id="34"/>
      <w:r w:rsidR="00046FDF">
        <w:t xml:space="preserve">szereplő </w:t>
      </w:r>
      <w:proofErr w:type="gramStart"/>
      <w:r w:rsidR="00046FDF">
        <w:t>a</w:t>
      </w:r>
      <w:proofErr w:type="gramEnd"/>
      <w:r w:rsidR="00046FDF">
        <w:t xml:space="preserve"> város fejlődősének</w:t>
      </w:r>
      <w:bookmarkEnd w:id="35"/>
    </w:p>
    <w:p w:rsidR="00046FDF" w:rsidRDefault="00046FDF" w:rsidP="008A18E8">
      <w:r>
        <w:lastRenderedPageBreak/>
        <w:t xml:space="preserve">Minden településen és minden korban vannak emberek, akik a település életében meghatározó szerepet töltöttek be, és azt a közösség, akár már életében vagy csak azután felismeri és elismeri. A mindenkori közösség feladata a jövő nemzedéke számára megőrizni azok nevét, alakját és munkásságát, akiknek sokat köszönhet a város. Martfű lakosai számára a meghatározó embereket az alábbi szófelhő foglalja össze. Az ő személyük a város </w:t>
      </w:r>
      <w:r w:rsidR="00A45CC0">
        <w:t xml:space="preserve">lakói </w:t>
      </w:r>
      <w:r>
        <w:t xml:space="preserve">számára </w:t>
      </w:r>
      <w:r w:rsidR="00A45CC0">
        <w:t>és a jövő generációja számár</w:t>
      </w:r>
      <w:r>
        <w:t>a mintát és irányt adhat</w:t>
      </w:r>
      <w:r w:rsidR="00A45CC0">
        <w:t xml:space="preserve">, mit és hogyan tegyenek egy közösségért. </w:t>
      </w:r>
      <w:r>
        <w:t xml:space="preserve"> </w:t>
      </w:r>
    </w:p>
    <w:p w:rsidR="0041538A" w:rsidRPr="006955C2" w:rsidRDefault="0041538A" w:rsidP="008A18E8">
      <w:pPr>
        <w:rPr>
          <w:rStyle w:val="Finomkiemels"/>
        </w:rPr>
      </w:pPr>
      <w:r w:rsidRPr="006955C2">
        <w:rPr>
          <w:rStyle w:val="Finomkiemels"/>
          <w:noProof/>
          <w:lang w:eastAsia="hu-HU"/>
        </w:rPr>
        <w:drawing>
          <wp:inline distT="0" distB="0" distL="0" distR="0" wp14:anchorId="1BA2C5AB" wp14:editId="4E85F8E7">
            <wp:extent cx="5799428" cy="3276600"/>
            <wp:effectExtent l="0" t="0" r="0" b="0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35" cy="328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5C2" w:rsidRPr="006955C2" w:rsidRDefault="006955C2" w:rsidP="008A18E8">
      <w:pPr>
        <w:rPr>
          <w:rStyle w:val="Finomkiemels"/>
        </w:rPr>
      </w:pPr>
      <w:r w:rsidRPr="006955C2">
        <w:rPr>
          <w:rStyle w:val="Finomkiemels"/>
        </w:rPr>
        <w:t xml:space="preserve">                  Forrás: a kutatás adatai alapján saját szerkesztés</w:t>
      </w:r>
    </w:p>
    <w:p w:rsidR="003B3366" w:rsidRDefault="003F59B1" w:rsidP="0023368D">
      <w:pPr>
        <w:pStyle w:val="Cmsor2"/>
      </w:pPr>
      <w:bookmarkStart w:id="36" w:name="_Toc384199402"/>
      <w:bookmarkStart w:id="37" w:name="_Toc384467213"/>
      <w:bookmarkStart w:id="38" w:name="_Toc385061879"/>
      <w:r>
        <w:t>I</w:t>
      </w:r>
      <w:r w:rsidR="003B3366">
        <w:t>lyen város Martfű</w:t>
      </w:r>
      <w:bookmarkEnd w:id="36"/>
      <w:bookmarkEnd w:id="37"/>
      <w:bookmarkEnd w:id="38"/>
    </w:p>
    <w:p w:rsidR="003B3366" w:rsidRDefault="003B3366" w:rsidP="008A18E8">
      <w:r>
        <w:t xml:space="preserve">A válaszadók városra illő jelzőket az alábbiak szerint ítélték meg: a városra leginkább a zöld jelző illik, ennek erőssége ez 5-ös skálán 4-es értéket kapott. A városra nem illik az sem, hogy fiatalos, de az sem igaz rá, hogy unalmas. A válaszok alapján az sem igaz, hogy fejlődésben megrekedt, de azt sem lehet rá mondani, hogy fejlődő. Minden bizonnyal hiányoznak azok a nagyon szembetűnő eredmények, amelyek mindenki számára egyértelműen pozitív üzenetek és fejlődésnek tekinthetők. De azt is érzik a válaszadók, hogy a fejlődés ellenkezője sem igaz a városra. A részletes válaszokat vizsgálva megállapítható, hogy ezekre a kérdésekre adott válaszoknál a legnagyobb a közepes érték súlya, ami lefordítva, azt jelenti, hogy igaznak érzi a válaszadó az állítást, meg nem is. </w:t>
      </w:r>
      <w:r w:rsidR="00A45CC0">
        <w:t xml:space="preserve">Összességében megállapítható, hogy a </w:t>
      </w:r>
      <w:r>
        <w:t xml:space="preserve">város </w:t>
      </w:r>
      <w:r>
        <w:lastRenderedPageBreak/>
        <w:t xml:space="preserve">nem fiatalos, </w:t>
      </w:r>
      <w:r w:rsidR="00A45CC0">
        <w:t xml:space="preserve">és ez úgy tűnik nem csak demográfiai tény, hanem megjelenési forma is.  </w:t>
      </w:r>
      <w:r>
        <w:t xml:space="preserve">Ez a jelző nem pejoratív megállapítás, ez tény. </w:t>
      </w:r>
    </w:p>
    <w:p w:rsidR="003B3366" w:rsidRDefault="006A193B" w:rsidP="008A18E8">
      <w:pPr>
        <w:pStyle w:val="Kpalrs"/>
      </w:pPr>
      <w:fldSimple w:instr=" SEQ ábra \* ARABIC ">
        <w:r w:rsidR="008A18E8">
          <w:rPr>
            <w:noProof/>
          </w:rPr>
          <w:t>9</w:t>
        </w:r>
      </w:fldSimple>
      <w:r w:rsidR="00A45CC0">
        <w:t xml:space="preserve">. ábra </w:t>
      </w:r>
      <w:r w:rsidR="003B3366">
        <w:t>Martfű jellemzőinek mértéke, illeszkedése</w:t>
      </w:r>
    </w:p>
    <w:p w:rsidR="003B3366" w:rsidRDefault="003B3366" w:rsidP="008A18E8">
      <w:r>
        <w:rPr>
          <w:noProof/>
          <w:lang w:eastAsia="hu-HU"/>
        </w:rPr>
        <w:drawing>
          <wp:inline distT="0" distB="0" distL="0" distR="0" wp14:anchorId="21717D72" wp14:editId="19E6484C">
            <wp:extent cx="6027420" cy="3474720"/>
            <wp:effectExtent l="0" t="0" r="11430" b="11430"/>
            <wp:docPr id="5" name="Diagra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3B3366" w:rsidRPr="008A18E8" w:rsidRDefault="003B3366" w:rsidP="008A18E8">
      <w:pPr>
        <w:rPr>
          <w:rStyle w:val="Finomkiemels"/>
        </w:rPr>
      </w:pPr>
      <w:r w:rsidRPr="008A18E8">
        <w:rPr>
          <w:rStyle w:val="Finomkiemels"/>
        </w:rPr>
        <w:t>Forrás: saját szerkesztés</w:t>
      </w:r>
    </w:p>
    <w:p w:rsidR="003F59B1" w:rsidRDefault="003F59B1" w:rsidP="0023368D">
      <w:pPr>
        <w:pStyle w:val="Cmsor2"/>
      </w:pPr>
      <w:bookmarkStart w:id="39" w:name="_Toc384467214"/>
      <w:bookmarkStart w:id="40" w:name="_Toc385061880"/>
      <w:r>
        <w:t>Martfű ismert rendezvényei</w:t>
      </w:r>
      <w:bookmarkEnd w:id="39"/>
      <w:bookmarkEnd w:id="40"/>
    </w:p>
    <w:p w:rsidR="00A45CC0" w:rsidRDefault="00A45CC0" w:rsidP="008A18E8">
      <w:r>
        <w:t xml:space="preserve">A Művelődési ház összesített éves programjai szép számú rendezvényről, programról adnak számot, melyet számosan meglátogattak az elmúlt 5 évben. Az emberek számára a legemlékezetesebb városi rendezvényeket összesíti az alábbi szófelhő. Minden kétséget kizáróan legtöbben az Örökzöld Fesztivál rendezvényére emlékeznek és említik. De a Majális, </w:t>
      </w:r>
      <w:r w:rsidR="006955C2">
        <w:t xml:space="preserve">és </w:t>
      </w:r>
      <w:r>
        <w:t xml:space="preserve">az Augusztus 20-i rendezvények is </w:t>
      </w:r>
      <w:r w:rsidR="006955C2">
        <w:t>emlékezetesek és sikeresek az emberek szerint.</w:t>
      </w:r>
    </w:p>
    <w:p w:rsidR="006955C2" w:rsidRDefault="006955C2" w:rsidP="008A18E8"/>
    <w:p w:rsidR="006955C2" w:rsidRDefault="006955C2" w:rsidP="008A18E8"/>
    <w:p w:rsidR="006955C2" w:rsidRDefault="006955C2" w:rsidP="008A18E8"/>
    <w:p w:rsidR="0078504A" w:rsidRDefault="0078504A" w:rsidP="008A18E8"/>
    <w:p w:rsidR="0078504A" w:rsidRPr="00A45CC0" w:rsidRDefault="0078504A" w:rsidP="008A18E8">
      <w:r>
        <w:rPr>
          <w:noProof/>
          <w:lang w:eastAsia="hu-HU"/>
        </w:rPr>
        <w:lastRenderedPageBreak/>
        <w:drawing>
          <wp:inline distT="0" distB="0" distL="0" distR="0">
            <wp:extent cx="5753100" cy="2647950"/>
            <wp:effectExtent l="0" t="0" r="0" b="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38A" w:rsidRDefault="0041538A" w:rsidP="008A18E8"/>
    <w:p w:rsidR="008A18E8" w:rsidRDefault="008A18E8" w:rsidP="008A18E8">
      <w:pPr>
        <w:pStyle w:val="Cmsor1"/>
        <w:numPr>
          <w:ilvl w:val="0"/>
          <w:numId w:val="36"/>
        </w:numPr>
      </w:pPr>
      <w:bookmarkStart w:id="41" w:name="_Toc385061881"/>
      <w:r>
        <w:t>Összegzés</w:t>
      </w:r>
      <w:bookmarkEnd w:id="41"/>
    </w:p>
    <w:p w:rsidR="0041538A" w:rsidRDefault="0041538A" w:rsidP="008A18E8"/>
    <w:p w:rsidR="0041538A" w:rsidRPr="0041538A" w:rsidRDefault="0041538A" w:rsidP="008A18E8"/>
    <w:p w:rsidR="008B6676" w:rsidRDefault="008B6676">
      <w:pPr>
        <w:keepNext w:val="0"/>
        <w:spacing w:after="200" w:line="276" w:lineRule="auto"/>
        <w:jc w:val="left"/>
      </w:pPr>
      <w:r>
        <w:br w:type="page"/>
      </w:r>
      <w:bookmarkStart w:id="42" w:name="_GoBack"/>
      <w:bookmarkEnd w:id="42"/>
    </w:p>
    <w:p w:rsidR="008B6676" w:rsidRPr="001D06A0" w:rsidRDefault="008B6676" w:rsidP="008B6676">
      <w:pPr>
        <w:pStyle w:val="Listaszerbekezds"/>
        <w:keepNext w:val="0"/>
        <w:numPr>
          <w:ilvl w:val="0"/>
          <w:numId w:val="41"/>
        </w:numPr>
        <w:spacing w:before="0" w:after="200" w:line="276" w:lineRule="auto"/>
        <w:contextualSpacing w:val="0"/>
        <w:rPr>
          <w:rStyle w:val="Kiemels2"/>
        </w:rPr>
      </w:pPr>
      <w:r w:rsidRPr="001D06A0">
        <w:rPr>
          <w:rStyle w:val="Kiemels2"/>
        </w:rPr>
        <w:lastRenderedPageBreak/>
        <w:t>számú melléklet Az on-line megkérdezés módszertana</w:t>
      </w:r>
    </w:p>
    <w:p w:rsidR="008B6676" w:rsidRDefault="008B6676" w:rsidP="008B6676">
      <w:pPr>
        <w:rPr>
          <w:rFonts w:cs="Times New Roman"/>
        </w:rPr>
      </w:pPr>
      <w:r w:rsidRPr="004167F8">
        <w:rPr>
          <w:rFonts w:cs="Times New Roman"/>
        </w:rPr>
        <w:t xml:space="preserve">Az online megkérdezés az írásbeli megkérdezés egy sajátos formájaként értelmezhető, ahol a válaszadó a kérdőívet egy on-line felületen (jellemzően számítógépen, táblagépen, stb.) látja. Ebből </w:t>
      </w:r>
      <w:r>
        <w:rPr>
          <w:rFonts w:cs="Times New Roman"/>
        </w:rPr>
        <w:t>adódóan a papír</w:t>
      </w:r>
      <w:r w:rsidRPr="004167F8">
        <w:rPr>
          <w:rFonts w:cs="Times New Roman"/>
        </w:rPr>
        <w:t>alapú nyomtatás feleslegessé válik, amely komoly költségelőnyt jelent. Az on</w:t>
      </w:r>
      <w:r>
        <w:rPr>
          <w:rFonts w:cs="Times New Roman"/>
        </w:rPr>
        <w:t xml:space="preserve">line megkérdezés előnye, hogy </w:t>
      </w:r>
    </w:p>
    <w:p w:rsidR="008B6676" w:rsidRDefault="008B6676" w:rsidP="008B6676">
      <w:pPr>
        <w:pStyle w:val="Listaszerbekezds"/>
        <w:keepNext w:val="0"/>
        <w:numPr>
          <w:ilvl w:val="0"/>
          <w:numId w:val="43"/>
        </w:numPr>
        <w:spacing w:before="0"/>
        <w:contextualSpacing w:val="0"/>
        <w:rPr>
          <w:rFonts w:cs="Times New Roman"/>
        </w:rPr>
      </w:pPr>
      <w:r>
        <w:rPr>
          <w:rFonts w:cs="Times New Roman"/>
        </w:rPr>
        <w:t xml:space="preserve">a </w:t>
      </w:r>
      <w:r w:rsidRPr="004167F8">
        <w:rPr>
          <w:rFonts w:cs="Times New Roman"/>
        </w:rPr>
        <w:t xml:space="preserve">megkérdezés tértől és időtől függetlenné válik; </w:t>
      </w:r>
    </w:p>
    <w:p w:rsidR="008B6676" w:rsidRDefault="008B6676" w:rsidP="008B6676">
      <w:pPr>
        <w:pStyle w:val="Listaszerbekezds"/>
        <w:keepNext w:val="0"/>
        <w:numPr>
          <w:ilvl w:val="0"/>
          <w:numId w:val="43"/>
        </w:numPr>
        <w:spacing w:before="0"/>
        <w:contextualSpacing w:val="0"/>
        <w:rPr>
          <w:rFonts w:cs="Times New Roman"/>
        </w:rPr>
      </w:pPr>
      <w:r w:rsidRPr="004167F8">
        <w:rPr>
          <w:rFonts w:cs="Times New Roman"/>
        </w:rPr>
        <w:t xml:space="preserve">a megkérdezett otthonában, munkahelyén kényelmes körülmények között, </w:t>
      </w:r>
    </w:p>
    <w:p w:rsidR="008B6676" w:rsidRDefault="008B6676" w:rsidP="008B6676">
      <w:pPr>
        <w:pStyle w:val="Listaszerbekezds"/>
        <w:keepNext w:val="0"/>
        <w:numPr>
          <w:ilvl w:val="0"/>
          <w:numId w:val="43"/>
        </w:numPr>
        <w:spacing w:before="0"/>
        <w:contextualSpacing w:val="0"/>
        <w:rPr>
          <w:rFonts w:cs="Times New Roman"/>
        </w:rPr>
      </w:pPr>
      <w:r w:rsidRPr="004167F8">
        <w:rPr>
          <w:rFonts w:cs="Times New Roman"/>
        </w:rPr>
        <w:t>a válaszokat jól átgondolva adhatja meg</w:t>
      </w:r>
      <w:r>
        <w:rPr>
          <w:rFonts w:cs="Times New Roman"/>
        </w:rPr>
        <w:t>,</w:t>
      </w:r>
    </w:p>
    <w:p w:rsidR="008B6676" w:rsidRDefault="008B6676" w:rsidP="008B6676">
      <w:pPr>
        <w:pStyle w:val="Listaszerbekezds"/>
        <w:keepNext w:val="0"/>
        <w:numPr>
          <w:ilvl w:val="0"/>
          <w:numId w:val="43"/>
        </w:numPr>
        <w:spacing w:before="0"/>
        <w:contextualSpacing w:val="0"/>
        <w:rPr>
          <w:rFonts w:cs="Times New Roman"/>
        </w:rPr>
      </w:pPr>
      <w:r>
        <w:rPr>
          <w:rFonts w:cs="Times New Roman"/>
        </w:rPr>
        <w:t xml:space="preserve">az </w:t>
      </w:r>
      <w:r w:rsidRPr="004167F8">
        <w:rPr>
          <w:rFonts w:cs="Times New Roman"/>
        </w:rPr>
        <w:t xml:space="preserve">adatok számítógépes rögzítése (mely rendkívül idő-, és költségigényes) feleslegessé válik, ugyanis a válaszadó válaszai az internet segítségével </w:t>
      </w:r>
      <w:r>
        <w:rPr>
          <w:rFonts w:cs="Times New Roman"/>
        </w:rPr>
        <w:t xml:space="preserve">azonnal egy </w:t>
      </w:r>
      <w:proofErr w:type="spellStart"/>
      <w:r>
        <w:rPr>
          <w:rFonts w:cs="Times New Roman"/>
        </w:rPr>
        <w:t>egy</w:t>
      </w:r>
      <w:proofErr w:type="spellEnd"/>
      <w:r>
        <w:rPr>
          <w:rFonts w:cs="Times New Roman"/>
        </w:rPr>
        <w:t xml:space="preserve"> adatbázisba kerülnek, </w:t>
      </w:r>
    </w:p>
    <w:p w:rsidR="008B6676" w:rsidRDefault="008B6676" w:rsidP="008B6676">
      <w:pPr>
        <w:pStyle w:val="Listaszerbekezds"/>
        <w:keepNext w:val="0"/>
        <w:numPr>
          <w:ilvl w:val="0"/>
          <w:numId w:val="43"/>
        </w:numPr>
        <w:spacing w:before="0"/>
        <w:contextualSpacing w:val="0"/>
        <w:rPr>
          <w:rFonts w:cs="Times New Roman"/>
        </w:rPr>
      </w:pPr>
      <w:r w:rsidRPr="004167F8">
        <w:rPr>
          <w:rFonts w:cs="Times New Roman"/>
        </w:rPr>
        <w:t xml:space="preserve">kész adatbázist jelent, melyből a kutatás során, folyamatosan, nyers adatok nyerhetők, 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3"/>
        </w:numPr>
        <w:spacing w:before="0"/>
        <w:contextualSpacing w:val="0"/>
        <w:rPr>
          <w:rFonts w:cs="Times New Roman"/>
        </w:rPr>
      </w:pPr>
      <w:r w:rsidRPr="004167F8">
        <w:rPr>
          <w:rFonts w:cs="Times New Roman"/>
        </w:rPr>
        <w:t xml:space="preserve">az adatok beérkezése folyamatosan, </w:t>
      </w:r>
      <w:proofErr w:type="spellStart"/>
      <w:r w:rsidRPr="004167F8">
        <w:rPr>
          <w:rFonts w:cs="Times New Roman"/>
        </w:rPr>
        <w:t>real-time</w:t>
      </w:r>
      <w:proofErr w:type="spellEnd"/>
      <w:r w:rsidRPr="004167F8">
        <w:rPr>
          <w:rFonts w:cs="Times New Roman"/>
        </w:rPr>
        <w:t xml:space="preserve"> </w:t>
      </w:r>
      <w:proofErr w:type="gramStart"/>
      <w:r w:rsidRPr="004167F8">
        <w:rPr>
          <w:rFonts w:cs="Times New Roman"/>
        </w:rPr>
        <w:t>módon</w:t>
      </w:r>
      <w:proofErr w:type="gramEnd"/>
      <w:r w:rsidRPr="004167F8">
        <w:rPr>
          <w:rFonts w:cs="Times New Roman"/>
        </w:rPr>
        <w:t xml:space="preserve"> nyomon követhető. </w:t>
      </w:r>
    </w:p>
    <w:p w:rsidR="008B6676" w:rsidRPr="004167F8" w:rsidRDefault="008B6676" w:rsidP="008B6676">
      <w:pPr>
        <w:rPr>
          <w:rFonts w:cs="Times New Roman"/>
        </w:rPr>
      </w:pPr>
    </w:p>
    <w:p w:rsidR="008B6676" w:rsidRPr="004167F8" w:rsidRDefault="008B6676" w:rsidP="008B6676">
      <w:pPr>
        <w:rPr>
          <w:rFonts w:cs="Times New Roman"/>
        </w:rPr>
      </w:pPr>
      <w:r w:rsidRPr="004167F8">
        <w:rPr>
          <w:rFonts w:cs="Times New Roman"/>
        </w:rPr>
        <w:t xml:space="preserve">Esetünkben a legjobb megoldás a </w:t>
      </w:r>
      <w:proofErr w:type="spellStart"/>
      <w:r w:rsidRPr="004167F8">
        <w:rPr>
          <w:rFonts w:cs="Times New Roman"/>
        </w:rPr>
        <w:t>Google</w:t>
      </w:r>
      <w:proofErr w:type="spellEnd"/>
      <w:r w:rsidRPr="004167F8">
        <w:rPr>
          <w:rFonts w:cs="Times New Roman"/>
        </w:rPr>
        <w:t xml:space="preserve"> Drive szolgáltatása volt, melynek okai: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 w:rsidRPr="004167F8">
        <w:rPr>
          <w:rFonts w:cs="Times New Roman"/>
        </w:rPr>
        <w:t xml:space="preserve">A </w:t>
      </w:r>
      <w:proofErr w:type="spellStart"/>
      <w:r w:rsidRPr="004167F8">
        <w:rPr>
          <w:rFonts w:cs="Times New Roman"/>
        </w:rPr>
        <w:t>Google</w:t>
      </w:r>
      <w:proofErr w:type="spellEnd"/>
      <w:r w:rsidRPr="004167F8">
        <w:rPr>
          <w:rFonts w:cs="Times New Roman"/>
        </w:rPr>
        <w:t xml:space="preserve"> Inc. vállalat kiterjedt és világszerte használt szolgáltatásai nap, mint nap bizonyítanak felhasználók milliói számára</w:t>
      </w:r>
      <w:r>
        <w:rPr>
          <w:rFonts w:cs="Times New Roman"/>
        </w:rPr>
        <w:t>.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 w:rsidRPr="004167F8">
        <w:rPr>
          <w:rFonts w:cs="Times New Roman"/>
        </w:rPr>
        <w:t xml:space="preserve">A </w:t>
      </w:r>
      <w:proofErr w:type="spellStart"/>
      <w:r w:rsidRPr="004167F8">
        <w:rPr>
          <w:rFonts w:cs="Times New Roman"/>
        </w:rPr>
        <w:t>Google</w:t>
      </w:r>
      <w:proofErr w:type="spellEnd"/>
      <w:r w:rsidRPr="004167F8">
        <w:rPr>
          <w:rFonts w:cs="Times New Roman"/>
        </w:rPr>
        <w:t xml:space="preserve"> Drive szolgáltatás minden </w:t>
      </w:r>
      <w:proofErr w:type="spellStart"/>
      <w:r w:rsidRPr="004167F8">
        <w:rPr>
          <w:rFonts w:cs="Times New Roman"/>
        </w:rPr>
        <w:t>Google</w:t>
      </w:r>
      <w:proofErr w:type="spellEnd"/>
      <w:r w:rsidRPr="004167F8">
        <w:rPr>
          <w:rFonts w:cs="Times New Roman"/>
        </w:rPr>
        <w:t xml:space="preserve"> postafiókkal rendelkező felhasználó számára elérhető</w:t>
      </w:r>
      <w:r>
        <w:rPr>
          <w:rFonts w:cs="Times New Roman"/>
        </w:rPr>
        <w:t>.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 w:rsidRPr="004167F8">
        <w:rPr>
          <w:rFonts w:cs="Times New Roman"/>
        </w:rPr>
        <w:t>A 15 GB-os tárhely rendkívüli mértékű, töredékét sem használja ki egy-egy online kutatás</w:t>
      </w:r>
      <w:r>
        <w:rPr>
          <w:rFonts w:cs="Times New Roman"/>
        </w:rPr>
        <w:t>,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 w:rsidRPr="004167F8">
        <w:rPr>
          <w:rFonts w:cs="Times New Roman"/>
        </w:rPr>
        <w:t xml:space="preserve">Korábbi kutatások során a </w:t>
      </w:r>
      <w:proofErr w:type="spellStart"/>
      <w:r w:rsidRPr="004167F8">
        <w:rPr>
          <w:rFonts w:cs="Times New Roman"/>
        </w:rPr>
        <w:t>Google</w:t>
      </w:r>
      <w:proofErr w:type="spellEnd"/>
      <w:r w:rsidRPr="004167F8">
        <w:rPr>
          <w:rFonts w:cs="Times New Roman"/>
        </w:rPr>
        <w:t xml:space="preserve"> Drive szolgáltatás számos alkalommal bizonyította kiválóságát</w:t>
      </w:r>
      <w:r>
        <w:rPr>
          <w:rFonts w:cs="Times New Roman"/>
        </w:rPr>
        <w:t>.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 w:rsidRPr="004167F8">
        <w:rPr>
          <w:rFonts w:cs="Times New Roman"/>
        </w:rPr>
        <w:t>A szolgáltatás korábban 100%-os hatékonysággal működött komoly terhelés alatt is, még olyankor is, amikor mi</w:t>
      </w:r>
      <w:r>
        <w:rPr>
          <w:rFonts w:cs="Times New Roman"/>
        </w:rPr>
        <w:t>n</w:t>
      </w:r>
      <w:r w:rsidRPr="004167F8">
        <w:rPr>
          <w:rFonts w:cs="Times New Roman"/>
        </w:rPr>
        <w:t>tegy 1100 válasz érkezett időben rendkívül koncentráltan</w:t>
      </w:r>
      <w:r>
        <w:rPr>
          <w:rFonts w:cs="Times New Roman"/>
        </w:rPr>
        <w:t>.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 w:rsidRPr="004167F8">
        <w:rPr>
          <w:rFonts w:cs="Times New Roman"/>
        </w:rPr>
        <w:t>Az adatbázis rendelkezésre áll „</w:t>
      </w:r>
      <w:proofErr w:type="spellStart"/>
      <w:r w:rsidRPr="004167F8">
        <w:rPr>
          <w:rFonts w:cs="Times New Roman"/>
        </w:rPr>
        <w:t>xls</w:t>
      </w:r>
      <w:proofErr w:type="spellEnd"/>
      <w:r w:rsidRPr="004167F8">
        <w:rPr>
          <w:rFonts w:cs="Times New Roman"/>
        </w:rPr>
        <w:t>” formátumban, amely kisebb konvertálás után SPSS adatfeldolgozást tesz lehetővé</w:t>
      </w:r>
      <w:r>
        <w:rPr>
          <w:rFonts w:cs="Times New Roman"/>
        </w:rPr>
        <w:t>.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>
        <w:rPr>
          <w:rFonts w:cs="Times New Roman"/>
        </w:rPr>
        <w:lastRenderedPageBreak/>
        <w:t>Könnyű a kezelése</w:t>
      </w:r>
      <w:r w:rsidRPr="004167F8">
        <w:rPr>
          <w:rFonts w:cs="Times New Roman"/>
        </w:rPr>
        <w:t xml:space="preserve">, egyértelmű </w:t>
      </w:r>
      <w:r>
        <w:rPr>
          <w:rFonts w:cs="Times New Roman"/>
        </w:rPr>
        <w:t xml:space="preserve">a </w:t>
      </w:r>
      <w:r w:rsidRPr="004167F8">
        <w:rPr>
          <w:rFonts w:cs="Times New Roman"/>
        </w:rPr>
        <w:t>kezelőfelület mind a kérdezőbiztos, mind a kitöltő számára</w:t>
      </w:r>
      <w:r>
        <w:rPr>
          <w:rFonts w:cs="Times New Roman"/>
        </w:rPr>
        <w:t>.</w:t>
      </w:r>
    </w:p>
    <w:p w:rsidR="008B6676" w:rsidRPr="004167F8" w:rsidRDefault="008B6676" w:rsidP="008B6676">
      <w:pPr>
        <w:pStyle w:val="Listaszerbekezds"/>
        <w:keepNext w:val="0"/>
        <w:numPr>
          <w:ilvl w:val="0"/>
          <w:numId w:val="42"/>
        </w:numPr>
        <w:spacing w:before="0"/>
        <w:rPr>
          <w:rFonts w:cs="Times New Roman"/>
        </w:rPr>
      </w:pPr>
      <w:r w:rsidRPr="004167F8">
        <w:rPr>
          <w:rFonts w:cs="Times New Roman"/>
        </w:rPr>
        <w:t xml:space="preserve">A kérdésfeltevés számos módon lehetséges (zárt kérdések – szelektív, kombinatív módon, </w:t>
      </w:r>
      <w:proofErr w:type="spellStart"/>
      <w:r w:rsidRPr="004167F8">
        <w:rPr>
          <w:rFonts w:cs="Times New Roman"/>
        </w:rPr>
        <w:t>Likert-skála</w:t>
      </w:r>
      <w:proofErr w:type="spellEnd"/>
      <w:r w:rsidRPr="004167F8">
        <w:rPr>
          <w:rFonts w:cs="Times New Roman"/>
        </w:rPr>
        <w:t>, nyílt kérdés, stb.)</w:t>
      </w:r>
      <w:r>
        <w:rPr>
          <w:rFonts w:cs="Times New Roman"/>
        </w:rPr>
        <w:t>.</w:t>
      </w:r>
    </w:p>
    <w:p w:rsidR="008B6676" w:rsidRPr="004167F8" w:rsidRDefault="008B6676" w:rsidP="008B6676">
      <w:r w:rsidRPr="004167F8">
        <w:rPr>
          <w:rFonts w:cs="Times New Roman"/>
        </w:rPr>
        <w:t xml:space="preserve">A kérdések online kérdőívben történő rögzítése könnyen megvalósítható a </w:t>
      </w:r>
      <w:proofErr w:type="spellStart"/>
      <w:r w:rsidRPr="004167F8">
        <w:rPr>
          <w:rFonts w:cs="Times New Roman"/>
        </w:rPr>
        <w:t>Google</w:t>
      </w:r>
      <w:proofErr w:type="spellEnd"/>
      <w:r w:rsidRPr="004167F8">
        <w:rPr>
          <w:rFonts w:cs="Times New Roman"/>
        </w:rPr>
        <w:t xml:space="preserve"> Drive szerkesztőfelületén. A szerkesztőfelületen a kérdés típusának megadásánál a fenti kérdések mindegyike kiválasztható és megvalósítható. Kutatói tapasztalatok után esztétikailag tetszetős, szakmailag kifogástalan kérdőívek alkothatók meg.</w:t>
      </w:r>
    </w:p>
    <w:p w:rsidR="008B6676" w:rsidRDefault="008B6676" w:rsidP="008B6676">
      <w:pPr>
        <w:rPr>
          <w:rFonts w:cs="Times New Roman"/>
        </w:rPr>
      </w:pPr>
      <w:r w:rsidRPr="004167F8">
        <w:rPr>
          <w:rFonts w:cs="Times New Roman"/>
        </w:rPr>
        <w:t>A kérdőív véglegesítése után a kérdőív azonnal elérhetővé válik a megkérdezettek számára, a kitöltés lehetséges. A kitöltés időintervalluma behatárolható („Válaszok fogadásának megszüntetése”). A beérkezett válaszok időbélyegzővel ellátottak, minden válaszadó válaszai egyedileg, adatbázisba rendezett módon megtekinthetők (</w:t>
      </w:r>
      <w:proofErr w:type="spellStart"/>
      <w:r w:rsidRPr="004167F8">
        <w:rPr>
          <w:rFonts w:cs="Times New Roman"/>
        </w:rPr>
        <w:t>pl</w:t>
      </w:r>
      <w:proofErr w:type="spellEnd"/>
      <w:r w:rsidRPr="004167F8">
        <w:rPr>
          <w:rFonts w:cs="Times New Roman"/>
        </w:rPr>
        <w:t xml:space="preserve">: </w:t>
      </w:r>
      <w:proofErr w:type="spellStart"/>
      <w:r w:rsidRPr="004167F8">
        <w:rPr>
          <w:rFonts w:cs="Times New Roman"/>
        </w:rPr>
        <w:t>xls</w:t>
      </w:r>
      <w:proofErr w:type="spellEnd"/>
      <w:r w:rsidRPr="004167F8">
        <w:rPr>
          <w:rFonts w:cs="Times New Roman"/>
        </w:rPr>
        <w:t xml:space="preserve"> állományban). A </w:t>
      </w:r>
      <w:proofErr w:type="spellStart"/>
      <w:r w:rsidRPr="004167F8">
        <w:rPr>
          <w:rFonts w:cs="Times New Roman"/>
        </w:rPr>
        <w:t>Google</w:t>
      </w:r>
      <w:proofErr w:type="spellEnd"/>
      <w:r w:rsidRPr="004167F8">
        <w:rPr>
          <w:rFonts w:cs="Times New Roman"/>
        </w:rPr>
        <w:t xml:space="preserve"> Drive szolgáltatása a válaszadó IP címét nem rögzíti, így visszakeresésre nincs lehetőség. Ezáltal biztosítottá válik az, hogy a megkérdezett személye utólag nem visszakereshető, így semmilyen hátrány válaszaiból származóan nem érheti. Ez az online kutatásoknál fontos követelmény. </w:t>
      </w:r>
    </w:p>
    <w:p w:rsidR="008B6676" w:rsidRPr="004167F8" w:rsidRDefault="008B6676" w:rsidP="008B6676">
      <w:pPr>
        <w:rPr>
          <w:rFonts w:cs="Times New Roman"/>
        </w:rPr>
      </w:pPr>
      <w:r w:rsidRPr="004167F8">
        <w:rPr>
          <w:rFonts w:cs="Times New Roman"/>
        </w:rPr>
        <w:t xml:space="preserve">A kutató feladata ennek a linken elküldése a válaszadók számára, akik a linkre kattintva azonnal megkezdhetik a kérdőív kitöltését. A válaszok, a már korábban említett </w:t>
      </w:r>
      <w:proofErr w:type="spellStart"/>
      <w:r w:rsidRPr="004167F8">
        <w:rPr>
          <w:rFonts w:cs="Times New Roman"/>
        </w:rPr>
        <w:t>xls</w:t>
      </w:r>
      <w:proofErr w:type="spellEnd"/>
      <w:r w:rsidRPr="004167F8">
        <w:rPr>
          <w:rFonts w:cs="Times New Roman"/>
        </w:rPr>
        <w:t xml:space="preserve"> állományba (adatbázis) érkeznek be.</w:t>
      </w:r>
    </w:p>
    <w:p w:rsidR="008B6676" w:rsidRPr="00B27124" w:rsidRDefault="008B6676" w:rsidP="008B6676">
      <w:pPr>
        <w:rPr>
          <w:rFonts w:cs="Times New Roman"/>
        </w:rPr>
      </w:pPr>
      <w:r w:rsidRPr="004167F8">
        <w:rPr>
          <w:rFonts w:cs="Times New Roman"/>
        </w:rPr>
        <w:t>A kutatás lezárta („Válaszok fo</w:t>
      </w:r>
      <w:r>
        <w:rPr>
          <w:rFonts w:cs="Times New Roman"/>
        </w:rPr>
        <w:t>gadásának megszüntetése”) után n</w:t>
      </w:r>
      <w:r w:rsidRPr="004167F8">
        <w:rPr>
          <w:rFonts w:cs="Times New Roman"/>
        </w:rPr>
        <w:t>em tekinthető meg a kérdőív. A visszaállítás, a válaszok fogadásának újbóli engedélyezése lehetséges.</w:t>
      </w:r>
      <w:r>
        <w:rPr>
          <w:rFonts w:cs="Times New Roman"/>
        </w:rPr>
        <w:t xml:space="preserve"> </w:t>
      </w:r>
      <w:r>
        <w:t>A városmarketing kérdőív az alábbi linken volt elérhető a Martfű város honlapján a kutatási időszak alatt:</w:t>
      </w:r>
    </w:p>
    <w:p w:rsidR="008B6676" w:rsidRPr="004167F8" w:rsidRDefault="008B6676" w:rsidP="008B6676">
      <w:hyperlink r:id="rId23" w:history="1">
        <w:r w:rsidRPr="00BB5E87">
          <w:rPr>
            <w:rStyle w:val="Hiperhivatkozs"/>
          </w:rPr>
          <w:t>https://docs.google.com/forms/d/1gcndQipnJJLPtRZmWZJ7gkI1hu0yCLMtTIDSi2d6j6o/viewform</w:t>
        </w:r>
      </w:hyperlink>
    </w:p>
    <w:p w:rsidR="008B6676" w:rsidRPr="004167F8" w:rsidRDefault="008B6676" w:rsidP="008B6676"/>
    <w:p w:rsidR="005B334D" w:rsidRDefault="005B334D" w:rsidP="008A18E8"/>
    <w:sectPr w:rsidR="005B334D" w:rsidSect="00C17BD5">
      <w:headerReference w:type="even" r:id="rId24"/>
      <w:head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CE0" w:rsidRDefault="00C43CE0" w:rsidP="008A18E8">
      <w:r>
        <w:separator/>
      </w:r>
    </w:p>
  </w:endnote>
  <w:endnote w:type="continuationSeparator" w:id="0">
    <w:p w:rsidR="00C43CE0" w:rsidRDefault="00C43CE0" w:rsidP="008A1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CE0" w:rsidRDefault="00C43CE0" w:rsidP="008A18E8">
      <w:r>
        <w:separator/>
      </w:r>
    </w:p>
  </w:footnote>
  <w:footnote w:type="continuationSeparator" w:id="0">
    <w:p w:rsidR="00C43CE0" w:rsidRDefault="00C43CE0" w:rsidP="008A1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BD5" w:rsidRDefault="008A626A" w:rsidP="008A18E8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6A1A98DA" wp14:editId="1966C787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4" name="Szövegdoboz 4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8A626A" w:rsidRDefault="008A626A" w:rsidP="008A18E8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8B6676" w:rsidRPr="008B6676">
                            <w:rPr>
                              <w:noProof/>
                              <w:color w:val="FFFFFF" w:themeColor="background1"/>
                            </w:rPr>
                            <w:t>18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474" o:spid="_x0000_s1027" type="#_x0000_t202" style="position:absolute;left:0;text-align:left;margin-left:0;margin-top:0;width:1in;height:13.45pt;z-index:25167462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" o:allowincell="f" fillcolor="#4f81bd [3204]" stroked="f">
              <v:textbox style="mso-fit-shape-to-text:t" inset=",0,,0">
                <w:txbxContent>
                  <w:p w:rsidR="008A626A" w:rsidRDefault="008A626A" w:rsidP="008A18E8">
                    <w:pPr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8B6676" w:rsidRPr="008B6676">
                      <w:rPr>
                        <w:noProof/>
                        <w:color w:val="FFFFFF" w:themeColor="background1"/>
                      </w:rPr>
                      <w:t>18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BD5" w:rsidRDefault="008A626A" w:rsidP="008A18E8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5178E3BF" wp14:editId="25C6076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22" name="Szövegdoboz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8A626A" w:rsidRDefault="008A626A" w:rsidP="008A18E8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8B6676" w:rsidRPr="008B6676">
                            <w:rPr>
                              <w:noProof/>
                              <w:color w:val="FFFFFF" w:themeColor="background1"/>
                            </w:rPr>
                            <w:t>17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2" o:spid="_x0000_s1028" type="#_x0000_t202" style="position:absolute;left:0;text-align:left;margin-left:20.8pt;margin-top:0;width:1in;height:13.45pt;z-index:251671552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" o:allowincell="f" fillcolor="#4f81bd [3204]" stroked="f">
              <v:textbox style="mso-fit-shape-to-text:t" inset=",0,,0">
                <w:txbxContent>
                  <w:p w:rsidR="008A626A" w:rsidRDefault="008A626A" w:rsidP="008A18E8">
                    <w:pPr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8B6676" w:rsidRPr="008B6676">
                      <w:rPr>
                        <w:noProof/>
                        <w:color w:val="FFFFFF" w:themeColor="background1"/>
                      </w:rPr>
                      <w:t>17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0C3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BA1DE0"/>
    <w:multiLevelType w:val="multilevel"/>
    <w:tmpl w:val="ABAC7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msor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9B4AD7"/>
    <w:multiLevelType w:val="multilevel"/>
    <w:tmpl w:val="43E63D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26DD1"/>
    <w:multiLevelType w:val="multilevel"/>
    <w:tmpl w:val="9920D6AC"/>
    <w:numStyleLink w:val="Stlus1"/>
  </w:abstractNum>
  <w:abstractNum w:abstractNumId="4">
    <w:nsid w:val="0A812700"/>
    <w:multiLevelType w:val="multilevel"/>
    <w:tmpl w:val="C0AAE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C1D6EB7"/>
    <w:multiLevelType w:val="multilevel"/>
    <w:tmpl w:val="294A53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46347C"/>
    <w:multiLevelType w:val="multilevel"/>
    <w:tmpl w:val="9920D6AC"/>
    <w:styleLink w:val="Stlus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F7B0436"/>
    <w:multiLevelType w:val="hybridMultilevel"/>
    <w:tmpl w:val="547233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177E14"/>
    <w:multiLevelType w:val="multilevel"/>
    <w:tmpl w:val="9920D6AC"/>
    <w:numStyleLink w:val="Stlus1"/>
  </w:abstractNum>
  <w:abstractNum w:abstractNumId="9">
    <w:nsid w:val="13A01DB2"/>
    <w:multiLevelType w:val="multilevel"/>
    <w:tmpl w:val="80F257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56B6B6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AD3534D"/>
    <w:multiLevelType w:val="multilevel"/>
    <w:tmpl w:val="635E78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BCF00EF"/>
    <w:multiLevelType w:val="multilevel"/>
    <w:tmpl w:val="279014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1E3D4655"/>
    <w:multiLevelType w:val="multilevel"/>
    <w:tmpl w:val="9920D6AC"/>
    <w:numStyleLink w:val="Stlus1"/>
  </w:abstractNum>
  <w:abstractNum w:abstractNumId="14">
    <w:nsid w:val="273B4714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98503E7"/>
    <w:multiLevelType w:val="multilevel"/>
    <w:tmpl w:val="5958E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A11017C"/>
    <w:multiLevelType w:val="hybridMultilevel"/>
    <w:tmpl w:val="EF9841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400687"/>
    <w:multiLevelType w:val="multilevel"/>
    <w:tmpl w:val="DDB292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E6351AD"/>
    <w:multiLevelType w:val="multilevel"/>
    <w:tmpl w:val="B71634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2F614C3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31601F6"/>
    <w:multiLevelType w:val="multilevel"/>
    <w:tmpl w:val="DDB292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A6749F9"/>
    <w:multiLevelType w:val="multilevel"/>
    <w:tmpl w:val="BFDCF1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E9E750C"/>
    <w:multiLevelType w:val="multilevel"/>
    <w:tmpl w:val="AAEC8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3F416C0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35A0787"/>
    <w:multiLevelType w:val="multilevel"/>
    <w:tmpl w:val="0F6AA0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3915DD6"/>
    <w:multiLevelType w:val="multilevel"/>
    <w:tmpl w:val="165C25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6">
    <w:nsid w:val="440064B6"/>
    <w:multiLevelType w:val="multilevel"/>
    <w:tmpl w:val="E88A7A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4B047DD"/>
    <w:multiLevelType w:val="hybridMultilevel"/>
    <w:tmpl w:val="7CDA1C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F7073D"/>
    <w:multiLevelType w:val="hybridMultilevel"/>
    <w:tmpl w:val="E56278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B041FC"/>
    <w:multiLevelType w:val="multilevel"/>
    <w:tmpl w:val="B32AF3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0">
    <w:nsid w:val="4F8E4965"/>
    <w:multiLevelType w:val="multilevel"/>
    <w:tmpl w:val="43E63D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2BF3E1B"/>
    <w:multiLevelType w:val="hybridMultilevel"/>
    <w:tmpl w:val="BAC49D3C"/>
    <w:lvl w:ilvl="0" w:tplc="AA64722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023746"/>
    <w:multiLevelType w:val="multilevel"/>
    <w:tmpl w:val="0D8620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>
    <w:nsid w:val="55B07B7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6F00CF9"/>
    <w:multiLevelType w:val="multilevel"/>
    <w:tmpl w:val="279014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59555C9D"/>
    <w:multiLevelType w:val="hybridMultilevel"/>
    <w:tmpl w:val="C472EA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D24AB8"/>
    <w:multiLevelType w:val="multilevel"/>
    <w:tmpl w:val="E79E33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C8F1A21"/>
    <w:multiLevelType w:val="multilevel"/>
    <w:tmpl w:val="9920D6AC"/>
    <w:numStyleLink w:val="Stlus1"/>
  </w:abstractNum>
  <w:abstractNum w:abstractNumId="38">
    <w:nsid w:val="65460C5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19C4799"/>
    <w:multiLevelType w:val="hybridMultilevel"/>
    <w:tmpl w:val="0DF01C16"/>
    <w:lvl w:ilvl="0" w:tplc="B91AD0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8EE0AB9"/>
    <w:multiLevelType w:val="hybridMultilevel"/>
    <w:tmpl w:val="0D2C971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35"/>
  </w:num>
  <w:num w:numId="4">
    <w:abstractNumId w:val="16"/>
  </w:num>
  <w:num w:numId="5">
    <w:abstractNumId w:val="39"/>
  </w:num>
  <w:num w:numId="6">
    <w:abstractNumId w:val="2"/>
  </w:num>
  <w:num w:numId="7">
    <w:abstractNumId w:val="15"/>
  </w:num>
  <w:num w:numId="8">
    <w:abstractNumId w:val="11"/>
  </w:num>
  <w:num w:numId="9">
    <w:abstractNumId w:val="20"/>
  </w:num>
  <w:num w:numId="10">
    <w:abstractNumId w:val="17"/>
  </w:num>
  <w:num w:numId="11">
    <w:abstractNumId w:val="36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6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40"/>
  </w:num>
  <w:num w:numId="18">
    <w:abstractNumId w:val="25"/>
  </w:num>
  <w:num w:numId="19">
    <w:abstractNumId w:val="0"/>
  </w:num>
  <w:num w:numId="20">
    <w:abstractNumId w:val="29"/>
  </w:num>
  <w:num w:numId="21">
    <w:abstractNumId w:val="37"/>
  </w:num>
  <w:num w:numId="22">
    <w:abstractNumId w:val="19"/>
  </w:num>
  <w:num w:numId="23">
    <w:abstractNumId w:val="8"/>
  </w:num>
  <w:num w:numId="24">
    <w:abstractNumId w:val="13"/>
  </w:num>
  <w:num w:numId="25">
    <w:abstractNumId w:val="32"/>
  </w:num>
  <w:num w:numId="26">
    <w:abstractNumId w:val="30"/>
  </w:num>
  <w:num w:numId="27">
    <w:abstractNumId w:val="9"/>
  </w:num>
  <w:num w:numId="28">
    <w:abstractNumId w:val="4"/>
  </w:num>
  <w:num w:numId="29">
    <w:abstractNumId w:val="26"/>
  </w:num>
  <w:num w:numId="30">
    <w:abstractNumId w:val="14"/>
  </w:num>
  <w:num w:numId="31">
    <w:abstractNumId w:val="5"/>
  </w:num>
  <w:num w:numId="32">
    <w:abstractNumId w:val="18"/>
  </w:num>
  <w:num w:numId="33">
    <w:abstractNumId w:val="23"/>
  </w:num>
  <w:num w:numId="34">
    <w:abstractNumId w:val="33"/>
  </w:num>
  <w:num w:numId="35">
    <w:abstractNumId w:val="22"/>
  </w:num>
  <w:num w:numId="36">
    <w:abstractNumId w:val="1"/>
  </w:num>
  <w:num w:numId="37">
    <w:abstractNumId w:val="10"/>
  </w:num>
  <w:num w:numId="38">
    <w:abstractNumId w:val="24"/>
  </w:num>
  <w:num w:numId="39">
    <w:abstractNumId w:val="34"/>
  </w:num>
  <w:num w:numId="40">
    <w:abstractNumId w:val="12"/>
  </w:num>
  <w:num w:numId="41">
    <w:abstractNumId w:val="31"/>
  </w:num>
  <w:num w:numId="42">
    <w:abstractNumId w:val="28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92C"/>
    <w:rsid w:val="00032799"/>
    <w:rsid w:val="00046799"/>
    <w:rsid w:val="00046FDF"/>
    <w:rsid w:val="00056340"/>
    <w:rsid w:val="000701F5"/>
    <w:rsid w:val="00103CD8"/>
    <w:rsid w:val="00135E64"/>
    <w:rsid w:val="00184447"/>
    <w:rsid w:val="001A6607"/>
    <w:rsid w:val="001B738F"/>
    <w:rsid w:val="001D2482"/>
    <w:rsid w:val="00201B7E"/>
    <w:rsid w:val="00225E1C"/>
    <w:rsid w:val="0023368D"/>
    <w:rsid w:val="00296BCA"/>
    <w:rsid w:val="002B4E02"/>
    <w:rsid w:val="00315D7F"/>
    <w:rsid w:val="00316BB2"/>
    <w:rsid w:val="0032206C"/>
    <w:rsid w:val="0033333F"/>
    <w:rsid w:val="00334FA8"/>
    <w:rsid w:val="00377A4E"/>
    <w:rsid w:val="003B3366"/>
    <w:rsid w:val="003B4698"/>
    <w:rsid w:val="003C0EAA"/>
    <w:rsid w:val="003E192C"/>
    <w:rsid w:val="003F59B1"/>
    <w:rsid w:val="0041538A"/>
    <w:rsid w:val="00430851"/>
    <w:rsid w:val="00483B00"/>
    <w:rsid w:val="00495F98"/>
    <w:rsid w:val="004B2098"/>
    <w:rsid w:val="004D156D"/>
    <w:rsid w:val="004E0E3E"/>
    <w:rsid w:val="004F205F"/>
    <w:rsid w:val="00502DC4"/>
    <w:rsid w:val="00557BA8"/>
    <w:rsid w:val="0056471B"/>
    <w:rsid w:val="0059230F"/>
    <w:rsid w:val="00596E20"/>
    <w:rsid w:val="005B334D"/>
    <w:rsid w:val="005C0D62"/>
    <w:rsid w:val="005C413E"/>
    <w:rsid w:val="005E117A"/>
    <w:rsid w:val="00600878"/>
    <w:rsid w:val="00621D63"/>
    <w:rsid w:val="00657746"/>
    <w:rsid w:val="006955C2"/>
    <w:rsid w:val="006A193B"/>
    <w:rsid w:val="006A1DB1"/>
    <w:rsid w:val="006A5B28"/>
    <w:rsid w:val="006F0654"/>
    <w:rsid w:val="0071276D"/>
    <w:rsid w:val="007163FA"/>
    <w:rsid w:val="007252BB"/>
    <w:rsid w:val="0073724B"/>
    <w:rsid w:val="00764291"/>
    <w:rsid w:val="0078504A"/>
    <w:rsid w:val="007910CA"/>
    <w:rsid w:val="007B46E0"/>
    <w:rsid w:val="00803C1B"/>
    <w:rsid w:val="00834921"/>
    <w:rsid w:val="00836602"/>
    <w:rsid w:val="008442D4"/>
    <w:rsid w:val="00847D80"/>
    <w:rsid w:val="0085003A"/>
    <w:rsid w:val="00877AE8"/>
    <w:rsid w:val="008A18E8"/>
    <w:rsid w:val="008A626A"/>
    <w:rsid w:val="008B4DFD"/>
    <w:rsid w:val="008B6676"/>
    <w:rsid w:val="009A43BF"/>
    <w:rsid w:val="009D0888"/>
    <w:rsid w:val="00A12E85"/>
    <w:rsid w:val="00A2052D"/>
    <w:rsid w:val="00A45CC0"/>
    <w:rsid w:val="00A5011E"/>
    <w:rsid w:val="00A917C6"/>
    <w:rsid w:val="00AC4B1D"/>
    <w:rsid w:val="00AC599C"/>
    <w:rsid w:val="00B625EB"/>
    <w:rsid w:val="00B758F9"/>
    <w:rsid w:val="00BC4A9F"/>
    <w:rsid w:val="00C11D2D"/>
    <w:rsid w:val="00C138BC"/>
    <w:rsid w:val="00C13AC3"/>
    <w:rsid w:val="00C14A19"/>
    <w:rsid w:val="00C17BD5"/>
    <w:rsid w:val="00C42C2D"/>
    <w:rsid w:val="00C43CE0"/>
    <w:rsid w:val="00C456F7"/>
    <w:rsid w:val="00C52952"/>
    <w:rsid w:val="00C55F47"/>
    <w:rsid w:val="00C5765A"/>
    <w:rsid w:val="00C74E6F"/>
    <w:rsid w:val="00CB2549"/>
    <w:rsid w:val="00CD07CB"/>
    <w:rsid w:val="00CD3151"/>
    <w:rsid w:val="00CD5738"/>
    <w:rsid w:val="00CE41C9"/>
    <w:rsid w:val="00D0744C"/>
    <w:rsid w:val="00D50837"/>
    <w:rsid w:val="00D65F36"/>
    <w:rsid w:val="00D70F78"/>
    <w:rsid w:val="00D84972"/>
    <w:rsid w:val="00D96EF7"/>
    <w:rsid w:val="00E61FC8"/>
    <w:rsid w:val="00E76627"/>
    <w:rsid w:val="00E7776B"/>
    <w:rsid w:val="00E91F9C"/>
    <w:rsid w:val="00EC3544"/>
    <w:rsid w:val="00ED256C"/>
    <w:rsid w:val="00F06B0A"/>
    <w:rsid w:val="00F36855"/>
    <w:rsid w:val="00F65413"/>
    <w:rsid w:val="00F74543"/>
    <w:rsid w:val="00F80BDE"/>
    <w:rsid w:val="00FA0433"/>
    <w:rsid w:val="00FA2042"/>
    <w:rsid w:val="00FA5397"/>
    <w:rsid w:val="00F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18E8"/>
    <w:pPr>
      <w:keepNext/>
      <w:spacing w:after="0" w:line="360" w:lineRule="auto"/>
      <w:jc w:val="both"/>
    </w:pPr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23368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3368D"/>
    <w:pPr>
      <w:numPr>
        <w:ilvl w:val="1"/>
        <w:numId w:val="36"/>
      </w:num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line="240" w:lineRule="auto"/>
      <w:ind w:left="788" w:hanging="431"/>
      <w:outlineLvl w:val="1"/>
    </w:pPr>
    <w:rPr>
      <w:caps/>
      <w:spacing w:val="15"/>
      <w:sz w:val="22"/>
      <w:szCs w:val="22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7776B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7776B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7776B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7776B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7776B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7776B"/>
    <w:pPr>
      <w:spacing w:before="300"/>
      <w:outlineLvl w:val="7"/>
    </w:pPr>
    <w:rPr>
      <w:caps/>
      <w:spacing w:val="10"/>
      <w:sz w:val="18"/>
      <w:szCs w:val="1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7776B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3368D"/>
    <w:rPr>
      <w:b/>
      <w:bCs/>
      <w:caps/>
      <w:color w:val="FFFFFF" w:themeColor="background1"/>
      <w:spacing w:val="15"/>
      <w:sz w:val="24"/>
      <w:shd w:val="clear" w:color="auto" w:fill="4F81BD" w:themeFill="accent1"/>
    </w:rPr>
  </w:style>
  <w:style w:type="character" w:customStyle="1" w:styleId="Cmsor2Char">
    <w:name w:val="Címsor 2 Char"/>
    <w:basedOn w:val="Bekezdsalapbettpusa"/>
    <w:link w:val="Cmsor2"/>
    <w:uiPriority w:val="9"/>
    <w:rsid w:val="0023368D"/>
    <w:rPr>
      <w:caps/>
      <w:spacing w:val="15"/>
      <w:shd w:val="clear" w:color="auto" w:fill="DBE5F1" w:themeFill="accent1" w:themeFillTint="33"/>
    </w:rPr>
  </w:style>
  <w:style w:type="character" w:customStyle="1" w:styleId="Cmsor3Char">
    <w:name w:val="Címsor 3 Char"/>
    <w:basedOn w:val="Bekezdsalapbettpusa"/>
    <w:link w:val="Cmsor3"/>
    <w:uiPriority w:val="9"/>
    <w:rsid w:val="00E7776B"/>
    <w:rPr>
      <w:caps/>
      <w:color w:val="243F60" w:themeColor="accent1" w:themeShade="7F"/>
      <w:spacing w:val="15"/>
    </w:rPr>
  </w:style>
  <w:style w:type="paragraph" w:styleId="Alcm">
    <w:name w:val="Subtitle"/>
    <w:basedOn w:val="Norml"/>
    <w:next w:val="Norml"/>
    <w:link w:val="AlcmChar"/>
    <w:uiPriority w:val="11"/>
    <w:qFormat/>
    <w:rsid w:val="00E7776B"/>
    <w:pPr>
      <w:spacing w:after="1000" w:line="240" w:lineRule="auto"/>
    </w:pPr>
    <w:rPr>
      <w:caps/>
      <w:color w:val="595959" w:themeColor="text1" w:themeTint="A6"/>
      <w:spacing w:val="10"/>
    </w:rPr>
  </w:style>
  <w:style w:type="character" w:customStyle="1" w:styleId="AlcmChar">
    <w:name w:val="Alcím Char"/>
    <w:basedOn w:val="Bekezdsalapbettpusa"/>
    <w:link w:val="Alcm"/>
    <w:uiPriority w:val="11"/>
    <w:rsid w:val="00E7776B"/>
    <w:rPr>
      <w:caps/>
      <w:color w:val="595959" w:themeColor="text1" w:themeTint="A6"/>
      <w:spacing w:val="1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E7776B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E7776B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E7776B"/>
    <w:rPr>
      <w:i/>
      <w:iCs/>
      <w:sz w:val="20"/>
      <w:szCs w:val="20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E7776B"/>
    <w:pPr>
      <w:outlineLvl w:val="9"/>
    </w:pPr>
    <w:rPr>
      <w:lang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4D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4DFD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483B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7910CA"/>
    <w:rPr>
      <w:color w:val="0000FF" w:themeColor="hyperlink"/>
      <w:u w:val="single"/>
    </w:rPr>
  </w:style>
  <w:style w:type="character" w:styleId="Kiemels2">
    <w:name w:val="Strong"/>
    <w:uiPriority w:val="22"/>
    <w:qFormat/>
    <w:rsid w:val="00E7776B"/>
    <w:rPr>
      <w:b/>
      <w:bCs/>
    </w:rPr>
  </w:style>
  <w:style w:type="paragraph" w:styleId="Kpalrs">
    <w:name w:val="caption"/>
    <w:basedOn w:val="Norml"/>
    <w:next w:val="Norml"/>
    <w:uiPriority w:val="35"/>
    <w:unhideWhenUsed/>
    <w:qFormat/>
    <w:rsid w:val="00E7776B"/>
    <w:rPr>
      <w:b/>
      <w:bCs/>
    </w:rPr>
  </w:style>
  <w:style w:type="numbering" w:customStyle="1" w:styleId="Stlus1">
    <w:name w:val="Stílus1"/>
    <w:uiPriority w:val="99"/>
    <w:rsid w:val="0059230F"/>
    <w:pPr>
      <w:numPr>
        <w:numId w:val="14"/>
      </w:numPr>
    </w:pPr>
  </w:style>
  <w:style w:type="paragraph" w:styleId="TJ1">
    <w:name w:val="toc 1"/>
    <w:basedOn w:val="Norml"/>
    <w:next w:val="Norml"/>
    <w:autoRedefine/>
    <w:uiPriority w:val="39"/>
    <w:unhideWhenUsed/>
    <w:rsid w:val="00BC4A9F"/>
    <w:pPr>
      <w:tabs>
        <w:tab w:val="left" w:pos="440"/>
        <w:tab w:val="right" w:leader="dot" w:pos="9062"/>
      </w:tabs>
      <w:spacing w:before="120" w:after="120"/>
    </w:pPr>
    <w:rPr>
      <w:b/>
      <w:bCs/>
      <w:caps/>
      <w:sz w:val="20"/>
      <w:szCs w:val="20"/>
    </w:rPr>
  </w:style>
  <w:style w:type="paragraph" w:styleId="TJ2">
    <w:name w:val="toc 2"/>
    <w:basedOn w:val="Norml"/>
    <w:next w:val="Norml"/>
    <w:autoRedefine/>
    <w:uiPriority w:val="39"/>
    <w:unhideWhenUsed/>
    <w:rsid w:val="00C14A19"/>
    <w:pPr>
      <w:ind w:left="220"/>
    </w:pPr>
    <w:rPr>
      <w:smallCaps/>
      <w:sz w:val="20"/>
      <w:szCs w:val="20"/>
    </w:rPr>
  </w:style>
  <w:style w:type="paragraph" w:styleId="TJ3">
    <w:name w:val="toc 3"/>
    <w:basedOn w:val="Norml"/>
    <w:next w:val="Norml"/>
    <w:autoRedefine/>
    <w:uiPriority w:val="39"/>
    <w:unhideWhenUsed/>
    <w:rsid w:val="00C14A19"/>
    <w:pPr>
      <w:ind w:left="440"/>
    </w:pPr>
    <w:rPr>
      <w:i/>
      <w:iCs/>
      <w:sz w:val="20"/>
      <w:szCs w:val="20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7776B"/>
    <w:rPr>
      <w:caps/>
      <w:spacing w:val="10"/>
      <w:sz w:val="18"/>
      <w:szCs w:val="1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7776B"/>
    <w:rPr>
      <w:i/>
      <w:caps/>
      <w:spacing w:val="10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5765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5765A"/>
    <w:rPr>
      <w:rFonts w:ascii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C5765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5765A"/>
    <w:rPr>
      <w:rFonts w:ascii="Calibri" w:hAnsi="Calibri" w:cs="Calibri"/>
    </w:rPr>
  </w:style>
  <w:style w:type="character" w:styleId="Kiemels">
    <w:name w:val="Emphasis"/>
    <w:uiPriority w:val="20"/>
    <w:qFormat/>
    <w:rsid w:val="00E7776B"/>
    <w:rPr>
      <w:caps/>
      <w:color w:val="243F60" w:themeColor="accent1" w:themeShade="7F"/>
      <w:spacing w:val="5"/>
    </w:rPr>
  </w:style>
  <w:style w:type="character" w:styleId="Finomkiemels">
    <w:name w:val="Subtle Emphasis"/>
    <w:uiPriority w:val="19"/>
    <w:qFormat/>
    <w:rsid w:val="00E7776B"/>
    <w:rPr>
      <w:i/>
      <w:iCs/>
      <w:color w:val="243F60" w:themeColor="accent1" w:themeShade="7F"/>
    </w:rPr>
  </w:style>
  <w:style w:type="character" w:styleId="Ershangslyozs">
    <w:name w:val="Intense Emphasis"/>
    <w:uiPriority w:val="21"/>
    <w:qFormat/>
    <w:rsid w:val="00E7776B"/>
    <w:rPr>
      <w:b/>
      <w:bCs/>
      <w:caps/>
      <w:color w:val="243F60" w:themeColor="accent1" w:themeShade="7F"/>
      <w:spacing w:val="10"/>
    </w:rPr>
  </w:style>
  <w:style w:type="paragraph" w:styleId="TJ4">
    <w:name w:val="toc 4"/>
    <w:basedOn w:val="Norml"/>
    <w:next w:val="Norml"/>
    <w:autoRedefine/>
    <w:uiPriority w:val="39"/>
    <w:unhideWhenUsed/>
    <w:rsid w:val="00600878"/>
    <w:pPr>
      <w:ind w:left="660"/>
    </w:pPr>
    <w:rPr>
      <w:sz w:val="18"/>
      <w:szCs w:val="18"/>
    </w:rPr>
  </w:style>
  <w:style w:type="paragraph" w:styleId="TJ5">
    <w:name w:val="toc 5"/>
    <w:basedOn w:val="Norml"/>
    <w:next w:val="Norml"/>
    <w:autoRedefine/>
    <w:uiPriority w:val="39"/>
    <w:unhideWhenUsed/>
    <w:rsid w:val="00600878"/>
    <w:pPr>
      <w:ind w:left="880"/>
    </w:pPr>
    <w:rPr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600878"/>
    <w:pPr>
      <w:ind w:left="1100"/>
    </w:pPr>
    <w:rPr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600878"/>
    <w:pPr>
      <w:ind w:left="1320"/>
    </w:pPr>
    <w:rPr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600878"/>
    <w:pPr>
      <w:ind w:left="1540"/>
    </w:pPr>
    <w:rPr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600878"/>
    <w:pPr>
      <w:ind w:left="1760"/>
    </w:pPr>
    <w:rPr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E7776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E7776B"/>
    <w:rPr>
      <w:caps/>
      <w:color w:val="4F81BD" w:themeColor="accent1"/>
      <w:spacing w:val="10"/>
      <w:kern w:val="28"/>
      <w:sz w:val="52"/>
      <w:szCs w:val="52"/>
    </w:rPr>
  </w:style>
  <w:style w:type="paragraph" w:styleId="Nincstrkz">
    <w:name w:val="No Spacing"/>
    <w:basedOn w:val="Norml"/>
    <w:link w:val="NincstrkzChar"/>
    <w:uiPriority w:val="1"/>
    <w:qFormat/>
    <w:rsid w:val="00E7776B"/>
    <w:pPr>
      <w:spacing w:before="0" w:line="240" w:lineRule="auto"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E7776B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</w:pPr>
    <w:rPr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7776B"/>
    <w:rPr>
      <w:i/>
      <w:iCs/>
      <w:color w:val="4F81BD" w:themeColor="accent1"/>
      <w:sz w:val="20"/>
      <w:szCs w:val="20"/>
    </w:rPr>
  </w:style>
  <w:style w:type="character" w:styleId="Finomhivatkozs">
    <w:name w:val="Subtle Reference"/>
    <w:uiPriority w:val="31"/>
    <w:qFormat/>
    <w:rsid w:val="00E7776B"/>
    <w:rPr>
      <w:b/>
      <w:bCs/>
      <w:color w:val="4F81BD" w:themeColor="accent1"/>
    </w:rPr>
  </w:style>
  <w:style w:type="character" w:styleId="Ershivatkozs">
    <w:name w:val="Intense Reference"/>
    <w:uiPriority w:val="32"/>
    <w:qFormat/>
    <w:rsid w:val="00E7776B"/>
    <w:rPr>
      <w:b/>
      <w:bCs/>
      <w:i/>
      <w:iCs/>
      <w:caps/>
      <w:color w:val="4F81BD" w:themeColor="accent1"/>
    </w:rPr>
  </w:style>
  <w:style w:type="character" w:styleId="Knyvcme">
    <w:name w:val="Book Title"/>
    <w:uiPriority w:val="33"/>
    <w:qFormat/>
    <w:rsid w:val="00E7776B"/>
    <w:rPr>
      <w:b/>
      <w:bCs/>
      <w:i/>
      <w:iCs/>
      <w:spacing w:val="9"/>
    </w:rPr>
  </w:style>
  <w:style w:type="character" w:customStyle="1" w:styleId="NincstrkzChar">
    <w:name w:val="Nincs térköz Char"/>
    <w:basedOn w:val="Bekezdsalapbettpusa"/>
    <w:link w:val="Nincstrkz"/>
    <w:uiPriority w:val="1"/>
    <w:rsid w:val="00E7776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18E8"/>
    <w:pPr>
      <w:keepNext/>
      <w:spacing w:after="0" w:line="360" w:lineRule="auto"/>
      <w:jc w:val="both"/>
    </w:pPr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23368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3368D"/>
    <w:pPr>
      <w:numPr>
        <w:ilvl w:val="1"/>
        <w:numId w:val="36"/>
      </w:num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line="240" w:lineRule="auto"/>
      <w:ind w:left="788" w:hanging="431"/>
      <w:outlineLvl w:val="1"/>
    </w:pPr>
    <w:rPr>
      <w:caps/>
      <w:spacing w:val="15"/>
      <w:sz w:val="22"/>
      <w:szCs w:val="22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7776B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7776B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7776B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7776B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7776B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7776B"/>
    <w:pPr>
      <w:spacing w:before="300"/>
      <w:outlineLvl w:val="7"/>
    </w:pPr>
    <w:rPr>
      <w:caps/>
      <w:spacing w:val="10"/>
      <w:sz w:val="18"/>
      <w:szCs w:val="1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7776B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3368D"/>
    <w:rPr>
      <w:b/>
      <w:bCs/>
      <w:caps/>
      <w:color w:val="FFFFFF" w:themeColor="background1"/>
      <w:spacing w:val="15"/>
      <w:sz w:val="24"/>
      <w:shd w:val="clear" w:color="auto" w:fill="4F81BD" w:themeFill="accent1"/>
    </w:rPr>
  </w:style>
  <w:style w:type="character" w:customStyle="1" w:styleId="Cmsor2Char">
    <w:name w:val="Címsor 2 Char"/>
    <w:basedOn w:val="Bekezdsalapbettpusa"/>
    <w:link w:val="Cmsor2"/>
    <w:uiPriority w:val="9"/>
    <w:rsid w:val="0023368D"/>
    <w:rPr>
      <w:caps/>
      <w:spacing w:val="15"/>
      <w:shd w:val="clear" w:color="auto" w:fill="DBE5F1" w:themeFill="accent1" w:themeFillTint="33"/>
    </w:rPr>
  </w:style>
  <w:style w:type="character" w:customStyle="1" w:styleId="Cmsor3Char">
    <w:name w:val="Címsor 3 Char"/>
    <w:basedOn w:val="Bekezdsalapbettpusa"/>
    <w:link w:val="Cmsor3"/>
    <w:uiPriority w:val="9"/>
    <w:rsid w:val="00E7776B"/>
    <w:rPr>
      <w:caps/>
      <w:color w:val="243F60" w:themeColor="accent1" w:themeShade="7F"/>
      <w:spacing w:val="15"/>
    </w:rPr>
  </w:style>
  <w:style w:type="paragraph" w:styleId="Alcm">
    <w:name w:val="Subtitle"/>
    <w:basedOn w:val="Norml"/>
    <w:next w:val="Norml"/>
    <w:link w:val="AlcmChar"/>
    <w:uiPriority w:val="11"/>
    <w:qFormat/>
    <w:rsid w:val="00E7776B"/>
    <w:pPr>
      <w:spacing w:after="1000" w:line="240" w:lineRule="auto"/>
    </w:pPr>
    <w:rPr>
      <w:caps/>
      <w:color w:val="595959" w:themeColor="text1" w:themeTint="A6"/>
      <w:spacing w:val="10"/>
    </w:rPr>
  </w:style>
  <w:style w:type="character" w:customStyle="1" w:styleId="AlcmChar">
    <w:name w:val="Alcím Char"/>
    <w:basedOn w:val="Bekezdsalapbettpusa"/>
    <w:link w:val="Alcm"/>
    <w:uiPriority w:val="11"/>
    <w:rsid w:val="00E7776B"/>
    <w:rPr>
      <w:caps/>
      <w:color w:val="595959" w:themeColor="text1" w:themeTint="A6"/>
      <w:spacing w:val="1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E7776B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E7776B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E7776B"/>
    <w:rPr>
      <w:i/>
      <w:iCs/>
      <w:sz w:val="20"/>
      <w:szCs w:val="20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E7776B"/>
    <w:pPr>
      <w:outlineLvl w:val="9"/>
    </w:pPr>
    <w:rPr>
      <w:lang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4D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4DFD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483B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7910CA"/>
    <w:rPr>
      <w:color w:val="0000FF" w:themeColor="hyperlink"/>
      <w:u w:val="single"/>
    </w:rPr>
  </w:style>
  <w:style w:type="character" w:styleId="Kiemels2">
    <w:name w:val="Strong"/>
    <w:uiPriority w:val="22"/>
    <w:qFormat/>
    <w:rsid w:val="00E7776B"/>
    <w:rPr>
      <w:b/>
      <w:bCs/>
    </w:rPr>
  </w:style>
  <w:style w:type="paragraph" w:styleId="Kpalrs">
    <w:name w:val="caption"/>
    <w:basedOn w:val="Norml"/>
    <w:next w:val="Norml"/>
    <w:uiPriority w:val="35"/>
    <w:unhideWhenUsed/>
    <w:qFormat/>
    <w:rsid w:val="00E7776B"/>
    <w:rPr>
      <w:b/>
      <w:bCs/>
    </w:rPr>
  </w:style>
  <w:style w:type="numbering" w:customStyle="1" w:styleId="Stlus1">
    <w:name w:val="Stílus1"/>
    <w:uiPriority w:val="99"/>
    <w:rsid w:val="0059230F"/>
    <w:pPr>
      <w:numPr>
        <w:numId w:val="14"/>
      </w:numPr>
    </w:pPr>
  </w:style>
  <w:style w:type="paragraph" w:styleId="TJ1">
    <w:name w:val="toc 1"/>
    <w:basedOn w:val="Norml"/>
    <w:next w:val="Norml"/>
    <w:autoRedefine/>
    <w:uiPriority w:val="39"/>
    <w:unhideWhenUsed/>
    <w:rsid w:val="00BC4A9F"/>
    <w:pPr>
      <w:tabs>
        <w:tab w:val="left" w:pos="440"/>
        <w:tab w:val="right" w:leader="dot" w:pos="9062"/>
      </w:tabs>
      <w:spacing w:before="120" w:after="120"/>
    </w:pPr>
    <w:rPr>
      <w:b/>
      <w:bCs/>
      <w:caps/>
      <w:sz w:val="20"/>
      <w:szCs w:val="20"/>
    </w:rPr>
  </w:style>
  <w:style w:type="paragraph" w:styleId="TJ2">
    <w:name w:val="toc 2"/>
    <w:basedOn w:val="Norml"/>
    <w:next w:val="Norml"/>
    <w:autoRedefine/>
    <w:uiPriority w:val="39"/>
    <w:unhideWhenUsed/>
    <w:rsid w:val="00C14A19"/>
    <w:pPr>
      <w:ind w:left="220"/>
    </w:pPr>
    <w:rPr>
      <w:smallCaps/>
      <w:sz w:val="20"/>
      <w:szCs w:val="20"/>
    </w:rPr>
  </w:style>
  <w:style w:type="paragraph" w:styleId="TJ3">
    <w:name w:val="toc 3"/>
    <w:basedOn w:val="Norml"/>
    <w:next w:val="Norml"/>
    <w:autoRedefine/>
    <w:uiPriority w:val="39"/>
    <w:unhideWhenUsed/>
    <w:rsid w:val="00C14A19"/>
    <w:pPr>
      <w:ind w:left="440"/>
    </w:pPr>
    <w:rPr>
      <w:i/>
      <w:iCs/>
      <w:sz w:val="20"/>
      <w:szCs w:val="20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7776B"/>
    <w:rPr>
      <w:caps/>
      <w:color w:val="365F91" w:themeColor="accent1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7776B"/>
    <w:rPr>
      <w:caps/>
      <w:spacing w:val="10"/>
      <w:sz w:val="18"/>
      <w:szCs w:val="1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7776B"/>
    <w:rPr>
      <w:i/>
      <w:caps/>
      <w:spacing w:val="10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5765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5765A"/>
    <w:rPr>
      <w:rFonts w:ascii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C5765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5765A"/>
    <w:rPr>
      <w:rFonts w:ascii="Calibri" w:hAnsi="Calibri" w:cs="Calibri"/>
    </w:rPr>
  </w:style>
  <w:style w:type="character" w:styleId="Kiemels">
    <w:name w:val="Emphasis"/>
    <w:uiPriority w:val="20"/>
    <w:qFormat/>
    <w:rsid w:val="00E7776B"/>
    <w:rPr>
      <w:caps/>
      <w:color w:val="243F60" w:themeColor="accent1" w:themeShade="7F"/>
      <w:spacing w:val="5"/>
    </w:rPr>
  </w:style>
  <w:style w:type="character" w:styleId="Finomkiemels">
    <w:name w:val="Subtle Emphasis"/>
    <w:uiPriority w:val="19"/>
    <w:qFormat/>
    <w:rsid w:val="00E7776B"/>
    <w:rPr>
      <w:i/>
      <w:iCs/>
      <w:color w:val="243F60" w:themeColor="accent1" w:themeShade="7F"/>
    </w:rPr>
  </w:style>
  <w:style w:type="character" w:styleId="Ershangslyozs">
    <w:name w:val="Intense Emphasis"/>
    <w:uiPriority w:val="21"/>
    <w:qFormat/>
    <w:rsid w:val="00E7776B"/>
    <w:rPr>
      <w:b/>
      <w:bCs/>
      <w:caps/>
      <w:color w:val="243F60" w:themeColor="accent1" w:themeShade="7F"/>
      <w:spacing w:val="10"/>
    </w:rPr>
  </w:style>
  <w:style w:type="paragraph" w:styleId="TJ4">
    <w:name w:val="toc 4"/>
    <w:basedOn w:val="Norml"/>
    <w:next w:val="Norml"/>
    <w:autoRedefine/>
    <w:uiPriority w:val="39"/>
    <w:unhideWhenUsed/>
    <w:rsid w:val="00600878"/>
    <w:pPr>
      <w:ind w:left="660"/>
    </w:pPr>
    <w:rPr>
      <w:sz w:val="18"/>
      <w:szCs w:val="18"/>
    </w:rPr>
  </w:style>
  <w:style w:type="paragraph" w:styleId="TJ5">
    <w:name w:val="toc 5"/>
    <w:basedOn w:val="Norml"/>
    <w:next w:val="Norml"/>
    <w:autoRedefine/>
    <w:uiPriority w:val="39"/>
    <w:unhideWhenUsed/>
    <w:rsid w:val="00600878"/>
    <w:pPr>
      <w:ind w:left="880"/>
    </w:pPr>
    <w:rPr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600878"/>
    <w:pPr>
      <w:ind w:left="1100"/>
    </w:pPr>
    <w:rPr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600878"/>
    <w:pPr>
      <w:ind w:left="1320"/>
    </w:pPr>
    <w:rPr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600878"/>
    <w:pPr>
      <w:ind w:left="1540"/>
    </w:pPr>
    <w:rPr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600878"/>
    <w:pPr>
      <w:ind w:left="1760"/>
    </w:pPr>
    <w:rPr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E7776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E7776B"/>
    <w:rPr>
      <w:caps/>
      <w:color w:val="4F81BD" w:themeColor="accent1"/>
      <w:spacing w:val="10"/>
      <w:kern w:val="28"/>
      <w:sz w:val="52"/>
      <w:szCs w:val="52"/>
    </w:rPr>
  </w:style>
  <w:style w:type="paragraph" w:styleId="Nincstrkz">
    <w:name w:val="No Spacing"/>
    <w:basedOn w:val="Norml"/>
    <w:link w:val="NincstrkzChar"/>
    <w:uiPriority w:val="1"/>
    <w:qFormat/>
    <w:rsid w:val="00E7776B"/>
    <w:pPr>
      <w:spacing w:before="0" w:line="240" w:lineRule="auto"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E7776B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</w:pPr>
    <w:rPr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7776B"/>
    <w:rPr>
      <w:i/>
      <w:iCs/>
      <w:color w:val="4F81BD" w:themeColor="accent1"/>
      <w:sz w:val="20"/>
      <w:szCs w:val="20"/>
    </w:rPr>
  </w:style>
  <w:style w:type="character" w:styleId="Finomhivatkozs">
    <w:name w:val="Subtle Reference"/>
    <w:uiPriority w:val="31"/>
    <w:qFormat/>
    <w:rsid w:val="00E7776B"/>
    <w:rPr>
      <w:b/>
      <w:bCs/>
      <w:color w:val="4F81BD" w:themeColor="accent1"/>
    </w:rPr>
  </w:style>
  <w:style w:type="character" w:styleId="Ershivatkozs">
    <w:name w:val="Intense Reference"/>
    <w:uiPriority w:val="32"/>
    <w:qFormat/>
    <w:rsid w:val="00E7776B"/>
    <w:rPr>
      <w:b/>
      <w:bCs/>
      <w:i/>
      <w:iCs/>
      <w:caps/>
      <w:color w:val="4F81BD" w:themeColor="accent1"/>
    </w:rPr>
  </w:style>
  <w:style w:type="character" w:styleId="Knyvcme">
    <w:name w:val="Book Title"/>
    <w:uiPriority w:val="33"/>
    <w:qFormat/>
    <w:rsid w:val="00E7776B"/>
    <w:rPr>
      <w:b/>
      <w:bCs/>
      <w:i/>
      <w:iCs/>
      <w:spacing w:val="9"/>
    </w:rPr>
  </w:style>
  <w:style w:type="character" w:customStyle="1" w:styleId="NincstrkzChar">
    <w:name w:val="Nincs térköz Char"/>
    <w:basedOn w:val="Bekezdsalapbettpusa"/>
    <w:link w:val="Nincstrkz"/>
    <w:uiPriority w:val="1"/>
    <w:rsid w:val="00E777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1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9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image" Target="media/image1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hyperlink" Target="https://docs.google.com/forms/d/1gcndQipnJJLPtRZmWZJ7gkI1hu0yCLMtTIDSi2d6j6o/viewform" TargetMode="External"/><Relationship Id="rId10" Type="http://schemas.openxmlformats.org/officeDocument/2006/relationships/chart" Target="charts/chart2.xml"/><Relationship Id="rId19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image" Target="media/image3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unkaf&#252;zet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Munkaf&#252;zet1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C:\Users\Dr.%20L&#225;szl&#243;%20&#201;va\Desktop\Martf&#369;\Kutat&#225;s\kutat&#225;si%20t&#225;bl&#225;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7020525815726039E-2"/>
          <c:y val="0.11686455024785229"/>
          <c:w val="0.89382965290330396"/>
          <c:h val="0.69708731298367266"/>
        </c:manualLayout>
      </c:layout>
      <c:pie3DChart>
        <c:varyColors val="1"/>
        <c:ser>
          <c:idx val="0"/>
          <c:order val="0"/>
          <c:dLbls>
            <c:txPr>
              <a:bodyPr/>
              <a:lstStyle/>
              <a:p>
                <a:pPr>
                  <a:defRPr b="1">
                    <a:solidFill>
                      <a:sysClr val="windowText" lastClr="000000"/>
                    </a:solidFill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Munka1!$B$18:$B$22</c:f>
              <c:strCache>
                <c:ptCount val="5"/>
                <c:pt idx="0">
                  <c:v>20 év alatt</c:v>
                </c:pt>
                <c:pt idx="1">
                  <c:v>20-35 év</c:v>
                </c:pt>
                <c:pt idx="2">
                  <c:v>36- 49 év</c:v>
                </c:pt>
                <c:pt idx="3">
                  <c:v>50-65 év</c:v>
                </c:pt>
                <c:pt idx="4">
                  <c:v>65 év felett</c:v>
                </c:pt>
              </c:strCache>
            </c:strRef>
          </c:cat>
          <c:val>
            <c:numRef>
              <c:f>Munka1!$C$18:$C$22</c:f>
              <c:numCache>
                <c:formatCode>0.0%</c:formatCode>
                <c:ptCount val="5"/>
                <c:pt idx="0">
                  <c:v>6.6869300911854099E-2</c:v>
                </c:pt>
                <c:pt idx="1">
                  <c:v>0.34954407294832829</c:v>
                </c:pt>
                <c:pt idx="2">
                  <c:v>0.19148936170212766</c:v>
                </c:pt>
                <c:pt idx="3">
                  <c:v>0.25835866261398177</c:v>
                </c:pt>
                <c:pt idx="4">
                  <c:v>0.1337386018237082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chemeClr val="accent1">
            <a:lumMod val="20000"/>
            <a:lumOff val="80000"/>
          </a:schemeClr>
        </a:solidFill>
      </c:spPr>
    </c:plotArea>
    <c:legend>
      <c:legendPos val="b"/>
      <c:overlay val="0"/>
      <c:txPr>
        <a:bodyPr/>
        <a:lstStyle/>
        <a:p>
          <a:pPr>
            <a:defRPr sz="900" b="1"/>
          </a:pPr>
          <a:endParaRPr lang="hu-HU"/>
        </a:p>
      </c:txPr>
    </c:legend>
    <c:plotVisOnly val="1"/>
    <c:dispBlanksAs val="gap"/>
    <c:showDLblsOverMax val="0"/>
  </c:chart>
  <c:spPr>
    <a:solidFill>
      <a:schemeClr val="tx2">
        <a:lumMod val="20000"/>
        <a:lumOff val="80000"/>
      </a:schemeClr>
    </a:solidFill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autoTitleDeleted val="0"/>
    <c:view3D>
      <c:rotX val="30"/>
      <c:rotY val="15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594089218771157E-2"/>
          <c:y val="6.8022193428353098E-2"/>
          <c:w val="0.77621108785875947"/>
          <c:h val="0.6435258883778768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1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2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3"/>
              <c:layout>
                <c:manualLayout>
                  <c:x val="5.7193690756808267E-2"/>
                  <c:y val="-0.10890807323783316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ysClr val="windowText" lastClr="000000"/>
                      </a:solidFill>
                    </a:defRPr>
                  </a:pPr>
                  <a:endParaRPr lang="hu-H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3527383519735195E-2"/>
                  <c:y val="1.7874490086329572E-2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ysClr val="windowText" lastClr="000000"/>
                      </a:solidFill>
                    </a:defRPr>
                  </a:pPr>
                  <a:endParaRPr lang="hu-H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388735643713327E-4"/>
                  <c:y val="5.3622047244094487E-2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ysClr val="windowText" lastClr="000000"/>
                      </a:solidFill>
                    </a:defRPr>
                  </a:pPr>
                  <a:endParaRPr lang="hu-H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Munka1!$G$33:$G$38</c:f>
              <c:strCache>
                <c:ptCount val="6"/>
                <c:pt idx="0">
                  <c:v>tanuló</c:v>
                </c:pt>
                <c:pt idx="1">
                  <c:v>aktív dolgozó</c:v>
                </c:pt>
                <c:pt idx="2">
                  <c:v>nyugdíjas</c:v>
                </c:pt>
                <c:pt idx="3">
                  <c:v>munkanélküli</c:v>
                </c:pt>
                <c:pt idx="4">
                  <c:v>gyesen/gyeden lévő</c:v>
                </c:pt>
                <c:pt idx="5">
                  <c:v>Egyéb</c:v>
                </c:pt>
              </c:strCache>
            </c:strRef>
          </c:cat>
          <c:val>
            <c:numRef>
              <c:f>Munka1!$H$33:$H$38</c:f>
              <c:numCache>
                <c:formatCode>0.0</c:formatCode>
                <c:ptCount val="6"/>
                <c:pt idx="0">
                  <c:v>14.02439024390244</c:v>
                </c:pt>
                <c:pt idx="1">
                  <c:v>54.878048780487809</c:v>
                </c:pt>
                <c:pt idx="2">
                  <c:v>21.646341463414632</c:v>
                </c:pt>
                <c:pt idx="3">
                  <c:v>4.8780487804878048</c:v>
                </c:pt>
                <c:pt idx="4">
                  <c:v>2.1341463414634148</c:v>
                </c:pt>
                <c:pt idx="5">
                  <c:v>2.4390243902439024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0"/>
          <c:y val="0.81173228346456694"/>
          <c:w val="1"/>
          <c:h val="0.1604899387576553"/>
        </c:manualLayout>
      </c:layout>
      <c:overlay val="0"/>
      <c:txPr>
        <a:bodyPr/>
        <a:lstStyle/>
        <a:p>
          <a:pPr>
            <a:defRPr sz="900" b="1"/>
          </a:pPr>
          <a:endParaRPr lang="hu-HU"/>
        </a:p>
      </c:txPr>
    </c:legend>
    <c:plotVisOnly val="1"/>
    <c:dispBlanksAs val="gap"/>
    <c:showDLblsOverMax val="0"/>
  </c:chart>
  <c:spPr>
    <a:solidFill>
      <a:schemeClr val="accent1">
        <a:lumMod val="20000"/>
        <a:lumOff val="80000"/>
      </a:schemeClr>
    </a:solidFill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875621890547265E-2"/>
          <c:y val="9.1911704396325455E-2"/>
          <c:w val="0.95957711442786076"/>
          <c:h val="0.58473190851143608"/>
        </c:manualLayout>
      </c:layout>
      <c:pie3DChart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Munka1!$C$5:$C$9</c:f>
              <c:strCache>
                <c:ptCount val="5"/>
                <c:pt idx="0">
                  <c:v>Egyedülálló</c:v>
                </c:pt>
                <c:pt idx="1">
                  <c:v>Két felnőtt gyerek nélkül</c:v>
                </c:pt>
                <c:pt idx="2">
                  <c:v>Egy felnőtt gyerekkel</c:v>
                </c:pt>
                <c:pt idx="3">
                  <c:v>Két felnőtt gyerekkel</c:v>
                </c:pt>
                <c:pt idx="4">
                  <c:v>Egyéb</c:v>
                </c:pt>
              </c:strCache>
            </c:strRef>
          </c:cat>
          <c:val>
            <c:numRef>
              <c:f>Munka1!$D$5:$D$9</c:f>
              <c:numCache>
                <c:formatCode>0.0</c:formatCode>
                <c:ptCount val="5"/>
                <c:pt idx="0">
                  <c:v>38.364779874213838</c:v>
                </c:pt>
                <c:pt idx="1">
                  <c:v>25.471698113207548</c:v>
                </c:pt>
                <c:pt idx="2">
                  <c:v>6.2893081761006293</c:v>
                </c:pt>
                <c:pt idx="3">
                  <c:v>22.641509433962266</c:v>
                </c:pt>
                <c:pt idx="4">
                  <c:v>7.232704402515723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</c:spPr>
    </c:plotArea>
    <c:legend>
      <c:legendPos val="b"/>
      <c:layout>
        <c:manualLayout>
          <c:xMode val="edge"/>
          <c:yMode val="edge"/>
          <c:x val="1.8141925172739215E-3"/>
          <c:y val="0.70572814140419948"/>
          <c:w val="0.99818580748272612"/>
          <c:h val="0.26649390994094491"/>
        </c:manualLayout>
      </c:layout>
      <c:overlay val="0"/>
      <c:txPr>
        <a:bodyPr/>
        <a:lstStyle/>
        <a:p>
          <a:pPr>
            <a:defRPr>
              <a:solidFill>
                <a:sysClr val="windowText" lastClr="000000"/>
              </a:solidFill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tx2">
        <a:lumMod val="40000"/>
        <a:lumOff val="60000"/>
      </a:schemeClr>
    </a:solidFill>
  </c:spPr>
  <c:txPr>
    <a:bodyPr/>
    <a:lstStyle/>
    <a:p>
      <a:pPr>
        <a:defRPr sz="900" b="1">
          <a:solidFill>
            <a:schemeClr val="bg1"/>
          </a:solidFill>
        </a:defRPr>
      </a:pPr>
      <a:endParaRPr lang="hu-H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plotArea>
      <c:layout>
        <c:manualLayout>
          <c:layoutTarget val="inner"/>
          <c:xMode val="edge"/>
          <c:yMode val="edge"/>
          <c:x val="0.40300675572168265"/>
          <c:y val="5.0925925925925923E-2"/>
          <c:w val="0.54086483960905662"/>
          <c:h val="0.85026975794692328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Munka2!$A$14:$A$21</c:f>
              <c:strCache>
                <c:ptCount val="8"/>
                <c:pt idx="0">
                  <c:v>Egyéb</c:v>
                </c:pt>
                <c:pt idx="1">
                  <c:v> Központi funkció, dinamikus fejlődés</c:v>
                </c:pt>
                <c:pt idx="2">
                  <c:v>Munkalehetőség és gazdasági fejlődés</c:v>
                </c:pt>
                <c:pt idx="3">
                  <c:v>Az emberek barátságosak és szeretik a várost</c:v>
                </c:pt>
                <c:pt idx="4">
                  <c:v>Van termálfürdő és szálloda</c:v>
                </c:pt>
                <c:pt idx="5">
                  <c:v> Minden fontos dolog elérhető </c:v>
                </c:pt>
                <c:pt idx="6">
                  <c:v> Kertvárosias település, nyugodt életforma</c:v>
                </c:pt>
                <c:pt idx="7">
                  <c:v>Tisza közelsége, természeti környezet, jó levegő </c:v>
                </c:pt>
              </c:strCache>
            </c:strRef>
          </c:cat>
          <c:val>
            <c:numRef>
              <c:f>Munka2!$B$14:$B$21</c:f>
              <c:numCache>
                <c:formatCode>0.0</c:formatCode>
                <c:ptCount val="8"/>
                <c:pt idx="0">
                  <c:v>4.0752351097178678</c:v>
                </c:pt>
                <c:pt idx="1">
                  <c:v>5.2246603970741896</c:v>
                </c:pt>
                <c:pt idx="2">
                  <c:v>7.9414838035527691</c:v>
                </c:pt>
                <c:pt idx="3">
                  <c:v>10.867293625914314</c:v>
                </c:pt>
                <c:pt idx="4">
                  <c:v>11.912225705329153</c:v>
                </c:pt>
                <c:pt idx="5">
                  <c:v>11.912225705329153</c:v>
                </c:pt>
                <c:pt idx="6">
                  <c:v>23.09299895506792</c:v>
                </c:pt>
                <c:pt idx="7">
                  <c:v>24.973876698014628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4999552"/>
        <c:axId val="295001088"/>
      </c:barChart>
      <c:catAx>
        <c:axId val="294999552"/>
        <c:scaling>
          <c:orientation val="minMax"/>
        </c:scaling>
        <c:delete val="0"/>
        <c:axPos val="l"/>
        <c:majorTickMark val="out"/>
        <c:minorTickMark val="none"/>
        <c:tickLblPos val="nextTo"/>
        <c:crossAx val="295001088"/>
        <c:crosses val="autoZero"/>
        <c:auto val="1"/>
        <c:lblAlgn val="ctr"/>
        <c:lblOffset val="100"/>
        <c:noMultiLvlLbl val="0"/>
      </c:catAx>
      <c:valAx>
        <c:axId val="295001088"/>
        <c:scaling>
          <c:orientation val="minMax"/>
        </c:scaling>
        <c:delete val="0"/>
        <c:axPos val="b"/>
        <c:majorGridlines/>
        <c:numFmt formatCode="0.0" sourceLinked="1"/>
        <c:majorTickMark val="out"/>
        <c:minorTickMark val="none"/>
        <c:tickLblPos val="nextTo"/>
        <c:crossAx val="294999552"/>
        <c:crosses val="autoZero"/>
        <c:crossBetween val="between"/>
      </c:valAx>
    </c:plotArea>
    <c:plotVisOnly val="1"/>
    <c:dispBlanksAs val="gap"/>
    <c:showDLblsOverMax val="0"/>
  </c:chart>
  <c:spPr>
    <a:solidFill>
      <a:schemeClr val="tx2">
        <a:lumMod val="20000"/>
        <a:lumOff val="80000"/>
        <a:alpha val="34000"/>
      </a:schemeClr>
    </a:solidFill>
  </c:spPr>
  <c:txPr>
    <a:bodyPr/>
    <a:lstStyle/>
    <a:p>
      <a:pPr>
        <a:defRPr sz="800"/>
      </a:pPr>
      <a:endParaRPr lang="hu-HU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Munka3!$K$2:$K$20</c:f>
              <c:strCache>
                <c:ptCount val="19"/>
                <c:pt idx="0">
                  <c:v>óvodai ellátás</c:v>
                </c:pt>
                <c:pt idx="1">
                  <c:v>alapfokú oktatás</c:v>
                </c:pt>
                <c:pt idx="2">
                  <c:v>vendéglátó leh.</c:v>
                </c:pt>
                <c:pt idx="3">
                  <c:v>Infokommun. szolg.</c:v>
                </c:pt>
                <c:pt idx="4">
                  <c:v>közbiztonság</c:v>
                </c:pt>
                <c:pt idx="5">
                  <c:v>egyházi élet</c:v>
                </c:pt>
                <c:pt idx="6">
                  <c:v>civil szervezetek</c:v>
                </c:pt>
                <c:pt idx="7">
                  <c:v>eü. ellátás</c:v>
                </c:pt>
                <c:pt idx="8">
                  <c:v>szoc. ellátórendszer</c:v>
                </c:pt>
                <c:pt idx="9">
                  <c:v>középfokú oktatás</c:v>
                </c:pt>
                <c:pt idx="10">
                  <c:v>sport lehetőségek</c:v>
                </c:pt>
                <c:pt idx="11">
                  <c:v>kereskedelem</c:v>
                </c:pt>
                <c:pt idx="12">
                  <c:v>Polgármesteri Hiv.</c:v>
                </c:pt>
                <c:pt idx="13">
                  <c:v>hulladékgy. színv.</c:v>
                </c:pt>
                <c:pt idx="14">
                  <c:v>szabadidős leh.</c:v>
                </c:pt>
                <c:pt idx="15">
                  <c:v>Pénzügyi szolg.</c:v>
                </c:pt>
                <c:pt idx="16">
                  <c:v>utak állapota</c:v>
                </c:pt>
                <c:pt idx="17">
                  <c:v>vállalk. lehetőségek</c:v>
                </c:pt>
                <c:pt idx="18">
                  <c:v>munkalehetőségek</c:v>
                </c:pt>
              </c:strCache>
            </c:strRef>
          </c:cat>
          <c:val>
            <c:numRef>
              <c:f>Munka3!$L$2:$L$20</c:f>
              <c:numCache>
                <c:formatCode>General</c:formatCode>
                <c:ptCount val="19"/>
                <c:pt idx="0" formatCode="0.0">
                  <c:v>4.2459016393442619</c:v>
                </c:pt>
                <c:pt idx="1">
                  <c:v>3.9</c:v>
                </c:pt>
                <c:pt idx="2" formatCode="0.0">
                  <c:v>3.9</c:v>
                </c:pt>
                <c:pt idx="3" formatCode="0.0">
                  <c:v>3.8</c:v>
                </c:pt>
                <c:pt idx="4" formatCode="0.0">
                  <c:v>3.8</c:v>
                </c:pt>
                <c:pt idx="5" formatCode="0.0">
                  <c:v>3.7</c:v>
                </c:pt>
                <c:pt idx="6" formatCode="0.0">
                  <c:v>3.6</c:v>
                </c:pt>
                <c:pt idx="7" formatCode="0.0">
                  <c:v>3.4766355140186915</c:v>
                </c:pt>
                <c:pt idx="8" formatCode="0.0">
                  <c:v>3.4</c:v>
                </c:pt>
                <c:pt idx="9" formatCode="0.0">
                  <c:v>3.3928571428571428</c:v>
                </c:pt>
                <c:pt idx="10" formatCode="0.0">
                  <c:v>3.3</c:v>
                </c:pt>
                <c:pt idx="11">
                  <c:v>3.3</c:v>
                </c:pt>
                <c:pt idx="12" formatCode="0.0">
                  <c:v>3.1</c:v>
                </c:pt>
                <c:pt idx="13" formatCode="0.0">
                  <c:v>3.1</c:v>
                </c:pt>
                <c:pt idx="14" formatCode="0.0">
                  <c:v>2.9</c:v>
                </c:pt>
                <c:pt idx="15" formatCode="0.0">
                  <c:v>2.9</c:v>
                </c:pt>
                <c:pt idx="16" formatCode="0.0">
                  <c:v>2.856269113149847</c:v>
                </c:pt>
                <c:pt idx="17" formatCode="0.0">
                  <c:v>2.4</c:v>
                </c:pt>
                <c:pt idx="18" formatCode="0.0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84"/>
        <c:overlap val="46"/>
        <c:axId val="295308672"/>
        <c:axId val="294917248"/>
      </c:barChart>
      <c:catAx>
        <c:axId val="295308672"/>
        <c:scaling>
          <c:orientation val="minMax"/>
        </c:scaling>
        <c:delete val="0"/>
        <c:axPos val="l"/>
        <c:majorTickMark val="out"/>
        <c:minorTickMark val="none"/>
        <c:tickLblPos val="nextTo"/>
        <c:crossAx val="294917248"/>
        <c:crosses val="autoZero"/>
        <c:auto val="1"/>
        <c:lblAlgn val="l"/>
        <c:lblOffset val="100"/>
        <c:noMultiLvlLbl val="0"/>
      </c:catAx>
      <c:valAx>
        <c:axId val="294917248"/>
        <c:scaling>
          <c:orientation val="minMax"/>
          <c:max val="4.5"/>
          <c:min val="0"/>
        </c:scaling>
        <c:delete val="0"/>
        <c:axPos val="b"/>
        <c:majorGridlines/>
        <c:numFmt formatCode="0.0" sourceLinked="1"/>
        <c:majorTickMark val="out"/>
        <c:minorTickMark val="none"/>
        <c:tickLblPos val="nextTo"/>
        <c:crossAx val="295308672"/>
        <c:crosses val="autoZero"/>
        <c:crossBetween val="between"/>
        <c:majorUnit val="0.5"/>
      </c:valAx>
    </c:plotArea>
    <c:plotVisOnly val="1"/>
    <c:dispBlanksAs val="gap"/>
    <c:showDLblsOverMax val="0"/>
  </c:chart>
  <c:spPr>
    <a:solidFill>
      <a:schemeClr val="tx2">
        <a:lumMod val="20000"/>
        <a:lumOff val="80000"/>
      </a:schemeClr>
    </a:solidFill>
  </c:spPr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1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Munka3!$I$86:$I$90</c:f>
              <c:strCache>
                <c:ptCount val="5"/>
                <c:pt idx="0">
                  <c:v>Martfű internetes oldala</c:v>
                </c:pt>
                <c:pt idx="1">
                  <c:v>Szomszédok, emberek a városban</c:v>
                </c:pt>
                <c:pt idx="2">
                  <c:v>Martfűi Közéleti Magazin</c:v>
                </c:pt>
                <c:pt idx="3">
                  <c:v>Megyei napilap</c:v>
                </c:pt>
                <c:pt idx="4">
                  <c:v>Egyéb</c:v>
                </c:pt>
              </c:strCache>
            </c:strRef>
          </c:cat>
          <c:val>
            <c:numRef>
              <c:f>Munka3!$J$86:$J$90</c:f>
              <c:numCache>
                <c:formatCode>General</c:formatCode>
                <c:ptCount val="5"/>
                <c:pt idx="0">
                  <c:v>207</c:v>
                </c:pt>
                <c:pt idx="1">
                  <c:v>193</c:v>
                </c:pt>
                <c:pt idx="2">
                  <c:v>134</c:v>
                </c:pt>
                <c:pt idx="3">
                  <c:v>40</c:v>
                </c:pt>
                <c:pt idx="4">
                  <c:v>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4931456"/>
        <c:axId val="294949632"/>
      </c:barChart>
      <c:catAx>
        <c:axId val="294931456"/>
        <c:scaling>
          <c:orientation val="minMax"/>
        </c:scaling>
        <c:delete val="0"/>
        <c:axPos val="b"/>
        <c:majorTickMark val="out"/>
        <c:minorTickMark val="none"/>
        <c:tickLblPos val="nextTo"/>
        <c:crossAx val="294949632"/>
        <c:crosses val="autoZero"/>
        <c:auto val="1"/>
        <c:lblAlgn val="ctr"/>
        <c:lblOffset val="100"/>
        <c:noMultiLvlLbl val="0"/>
      </c:catAx>
      <c:valAx>
        <c:axId val="2949496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4931456"/>
        <c:crosses val="autoZero"/>
        <c:crossBetween val="between"/>
      </c:valAx>
    </c:plotArea>
    <c:plotVisOnly val="1"/>
    <c:dispBlanksAs val="gap"/>
    <c:showDLblsOverMax val="0"/>
  </c:chart>
  <c:spPr>
    <a:solidFill>
      <a:schemeClr val="tx2">
        <a:lumMod val="20000"/>
        <a:lumOff val="80000"/>
      </a:schemeClr>
    </a:solidFill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1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Munka4!$G$4:$G$9</c:f>
              <c:strCache>
                <c:ptCount val="6"/>
                <c:pt idx="0">
                  <c:v>Turiszt.vonzerő </c:v>
                </c:pt>
                <c:pt idx="1">
                  <c:v>Ipari város jelleg</c:v>
                </c:pt>
                <c:pt idx="2">
                  <c:v>Kulturális  jelleg</c:v>
                </c:pt>
                <c:pt idx="3">
                  <c:v>Térségi központ szerep</c:v>
                </c:pt>
                <c:pt idx="4">
                  <c:v>Sportvárosi jelleg </c:v>
                </c:pt>
                <c:pt idx="5">
                  <c:v>Egyéb</c:v>
                </c:pt>
              </c:strCache>
            </c:strRef>
          </c:cat>
          <c:val>
            <c:numRef>
              <c:f>Munka4!$H$4:$H$9</c:f>
              <c:numCache>
                <c:formatCode>General</c:formatCode>
                <c:ptCount val="6"/>
                <c:pt idx="0">
                  <c:v>214</c:v>
                </c:pt>
                <c:pt idx="1">
                  <c:v>199</c:v>
                </c:pt>
                <c:pt idx="2">
                  <c:v>109</c:v>
                </c:pt>
                <c:pt idx="3">
                  <c:v>101</c:v>
                </c:pt>
                <c:pt idx="4">
                  <c:v>91</c:v>
                </c:pt>
                <c:pt idx="5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8123648"/>
        <c:axId val="298125184"/>
      </c:barChart>
      <c:catAx>
        <c:axId val="298123648"/>
        <c:scaling>
          <c:orientation val="minMax"/>
        </c:scaling>
        <c:delete val="0"/>
        <c:axPos val="b"/>
        <c:majorTickMark val="out"/>
        <c:minorTickMark val="none"/>
        <c:tickLblPos val="nextTo"/>
        <c:crossAx val="298125184"/>
        <c:crosses val="autoZero"/>
        <c:auto val="1"/>
        <c:lblAlgn val="ctr"/>
        <c:lblOffset val="100"/>
        <c:noMultiLvlLbl val="0"/>
      </c:catAx>
      <c:valAx>
        <c:axId val="2981251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8123648"/>
        <c:crosses val="autoZero"/>
        <c:crossBetween val="between"/>
      </c:valAx>
    </c:plotArea>
    <c:plotVisOnly val="1"/>
    <c:dispBlanksAs val="gap"/>
    <c:showDLblsOverMax val="0"/>
  </c:chart>
  <c:spPr>
    <a:solidFill>
      <a:schemeClr val="tx2">
        <a:lumMod val="20000"/>
        <a:lumOff val="80000"/>
      </a:schemeClr>
    </a:solidFill>
  </c:spPr>
  <c:txPr>
    <a:bodyPr/>
    <a:lstStyle/>
    <a:p>
      <a:pPr>
        <a:defRPr sz="900"/>
      </a:pPr>
      <a:endParaRPr lang="hu-H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1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Munka4!$I$15:$I$21</c:f>
              <c:strCache>
                <c:ptCount val="7"/>
                <c:pt idx="0">
                  <c:v>Tiszához kapcs. fesztiválok</c:v>
                </c:pt>
                <c:pt idx="1">
                  <c:v>kult.rendezv. </c:v>
                </c:pt>
                <c:pt idx="2">
                  <c:v>viziturizmus</c:v>
                </c:pt>
                <c:pt idx="3">
                  <c:v>sportturizmus</c:v>
                </c:pt>
                <c:pt idx="4">
                  <c:v>gasztroturizmus</c:v>
                </c:pt>
                <c:pt idx="5">
                  <c:v>kerékpáros turizm.</c:v>
                </c:pt>
                <c:pt idx="6">
                  <c:v>testvérvárosi kapcs.</c:v>
                </c:pt>
              </c:strCache>
            </c:strRef>
          </c:cat>
          <c:val>
            <c:numRef>
              <c:f>Munka4!$J$15:$J$21</c:f>
              <c:numCache>
                <c:formatCode>General</c:formatCode>
                <c:ptCount val="7"/>
                <c:pt idx="0">
                  <c:v>138</c:v>
                </c:pt>
                <c:pt idx="1">
                  <c:v>68</c:v>
                </c:pt>
                <c:pt idx="2">
                  <c:v>45</c:v>
                </c:pt>
                <c:pt idx="3">
                  <c:v>42</c:v>
                </c:pt>
                <c:pt idx="4">
                  <c:v>14</c:v>
                </c:pt>
                <c:pt idx="5">
                  <c:v>10</c:v>
                </c:pt>
                <c:pt idx="6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8137088"/>
        <c:axId val="298138624"/>
      </c:barChart>
      <c:catAx>
        <c:axId val="298137088"/>
        <c:scaling>
          <c:orientation val="minMax"/>
        </c:scaling>
        <c:delete val="0"/>
        <c:axPos val="b"/>
        <c:majorTickMark val="out"/>
        <c:minorTickMark val="none"/>
        <c:tickLblPos val="nextTo"/>
        <c:crossAx val="298138624"/>
        <c:crosses val="autoZero"/>
        <c:auto val="1"/>
        <c:lblAlgn val="ctr"/>
        <c:lblOffset val="100"/>
        <c:noMultiLvlLbl val="0"/>
      </c:catAx>
      <c:valAx>
        <c:axId val="2981386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8137088"/>
        <c:crosses val="autoZero"/>
        <c:crossBetween val="between"/>
      </c:valAx>
    </c:plotArea>
    <c:plotVisOnly val="1"/>
    <c:dispBlanksAs val="gap"/>
    <c:showDLblsOverMax val="0"/>
  </c:chart>
  <c:spPr>
    <a:solidFill>
      <a:schemeClr val="tx2">
        <a:lumMod val="20000"/>
        <a:lumOff val="80000"/>
      </a:schemeClr>
    </a:solidFill>
  </c:spPr>
  <c:txPr>
    <a:bodyPr/>
    <a:lstStyle/>
    <a:p>
      <a:pPr>
        <a:defRPr sz="800"/>
      </a:pPr>
      <a:endParaRPr lang="hu-H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1"/>
        <c:ser>
          <c:idx val="0"/>
          <c:order val="0"/>
          <c:invertIfNegative val="0"/>
          <c:dLbls>
            <c:dLbl>
              <c:idx val="0"/>
              <c:layout>
                <c:manualLayout>
                  <c:x val="-2.4764735017335201E-3"/>
                  <c:y val="1.85181539807524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Munka5!$F$3:$F$10</c:f>
              <c:strCache>
                <c:ptCount val="8"/>
                <c:pt idx="0">
                  <c:v>munkahely</c:v>
                </c:pt>
                <c:pt idx="1">
                  <c:v>perspektíva fiataloknak </c:v>
                </c:pt>
                <c:pt idx="2">
                  <c:v>fiatalok szórakozási lehetőségei</c:v>
                </c:pt>
                <c:pt idx="3">
                  <c:v>nevezetesség</c:v>
                </c:pt>
                <c:pt idx="4">
                  <c:v>egyéb</c:v>
                </c:pt>
                <c:pt idx="5">
                  <c:v> információk eseményekről</c:v>
                </c:pt>
                <c:pt idx="6">
                  <c:v>idősek szabadidős lehetőségi</c:v>
                </c:pt>
                <c:pt idx="7">
                  <c:v>közbiztonság</c:v>
                </c:pt>
              </c:strCache>
            </c:strRef>
          </c:cat>
          <c:val>
            <c:numRef>
              <c:f>Munka5!$G$3:$G$10</c:f>
              <c:numCache>
                <c:formatCode>General</c:formatCode>
                <c:ptCount val="8"/>
                <c:pt idx="0">
                  <c:v>280</c:v>
                </c:pt>
                <c:pt idx="1">
                  <c:v>262</c:v>
                </c:pt>
                <c:pt idx="2">
                  <c:v>242</c:v>
                </c:pt>
                <c:pt idx="3">
                  <c:v>47</c:v>
                </c:pt>
                <c:pt idx="4">
                  <c:v>39</c:v>
                </c:pt>
                <c:pt idx="5">
                  <c:v>35</c:v>
                </c:pt>
                <c:pt idx="6">
                  <c:v>34</c:v>
                </c:pt>
                <c:pt idx="7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8159104"/>
        <c:axId val="298173184"/>
      </c:barChart>
      <c:catAx>
        <c:axId val="298159104"/>
        <c:scaling>
          <c:orientation val="minMax"/>
        </c:scaling>
        <c:delete val="0"/>
        <c:axPos val="b"/>
        <c:majorTickMark val="out"/>
        <c:minorTickMark val="none"/>
        <c:tickLblPos val="nextTo"/>
        <c:crossAx val="298173184"/>
        <c:crosses val="autoZero"/>
        <c:auto val="1"/>
        <c:lblAlgn val="ctr"/>
        <c:lblOffset val="100"/>
        <c:noMultiLvlLbl val="0"/>
      </c:catAx>
      <c:valAx>
        <c:axId val="2981731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8159104"/>
        <c:crosses val="autoZero"/>
        <c:crossBetween val="between"/>
      </c:valAx>
    </c:plotArea>
    <c:plotVisOnly val="1"/>
    <c:dispBlanksAs val="gap"/>
    <c:showDLblsOverMax val="0"/>
  </c:chart>
  <c:spPr>
    <a:solidFill>
      <a:schemeClr val="accent5">
        <a:lumMod val="20000"/>
        <a:lumOff val="80000"/>
      </a:schemeClr>
    </a:solidFill>
  </c:spPr>
  <c:txPr>
    <a:bodyPr/>
    <a:lstStyle/>
    <a:p>
      <a:pPr>
        <a:defRPr sz="800"/>
      </a:pPr>
      <a:endParaRPr lang="hu-H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Munka3!$I$40:$I$50</c:f>
              <c:strCache>
                <c:ptCount val="11"/>
                <c:pt idx="0">
                  <c:v>zöld</c:v>
                </c:pt>
                <c:pt idx="1">
                  <c:v>rendezett</c:v>
                </c:pt>
                <c:pt idx="2">
                  <c:v>élhető</c:v>
                </c:pt>
                <c:pt idx="3">
                  <c:v>sportos</c:v>
                </c:pt>
                <c:pt idx="4">
                  <c:v>kulturális</c:v>
                </c:pt>
                <c:pt idx="5">
                  <c:v>hagyományőrző</c:v>
                </c:pt>
                <c:pt idx="6">
                  <c:v>megújuló</c:v>
                </c:pt>
                <c:pt idx="7">
                  <c:v>fejlődő</c:v>
                </c:pt>
                <c:pt idx="8">
                  <c:v>fejl. megrekedt</c:v>
                </c:pt>
                <c:pt idx="9">
                  <c:v>unalmas</c:v>
                </c:pt>
                <c:pt idx="10">
                  <c:v>fiatalos</c:v>
                </c:pt>
              </c:strCache>
            </c:strRef>
          </c:cat>
          <c:val>
            <c:numRef>
              <c:f>Munka3!$J$40:$J$50</c:f>
              <c:numCache>
                <c:formatCode>General</c:formatCode>
                <c:ptCount val="11"/>
                <c:pt idx="0" formatCode="0.0">
                  <c:v>4</c:v>
                </c:pt>
                <c:pt idx="1">
                  <c:v>3.7</c:v>
                </c:pt>
                <c:pt idx="2">
                  <c:v>3.3</c:v>
                </c:pt>
                <c:pt idx="3">
                  <c:v>3.3</c:v>
                </c:pt>
                <c:pt idx="4">
                  <c:v>3.3</c:v>
                </c:pt>
                <c:pt idx="5">
                  <c:v>3.3</c:v>
                </c:pt>
                <c:pt idx="6">
                  <c:v>2.7</c:v>
                </c:pt>
                <c:pt idx="7">
                  <c:v>2.7</c:v>
                </c:pt>
                <c:pt idx="8">
                  <c:v>2.7</c:v>
                </c:pt>
                <c:pt idx="9">
                  <c:v>2.6</c:v>
                </c:pt>
                <c:pt idx="10">
                  <c:v>2.4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9"/>
        <c:overlap val="49"/>
        <c:axId val="298258816"/>
        <c:axId val="298260352"/>
      </c:barChart>
      <c:catAx>
        <c:axId val="298258816"/>
        <c:scaling>
          <c:orientation val="minMax"/>
        </c:scaling>
        <c:delete val="0"/>
        <c:axPos val="l"/>
        <c:majorTickMark val="out"/>
        <c:minorTickMark val="none"/>
        <c:tickLblPos val="nextTo"/>
        <c:crossAx val="298260352"/>
        <c:crosses val="autoZero"/>
        <c:auto val="1"/>
        <c:lblAlgn val="ctr"/>
        <c:lblOffset val="100"/>
        <c:noMultiLvlLbl val="0"/>
      </c:catAx>
      <c:valAx>
        <c:axId val="298260352"/>
        <c:scaling>
          <c:orientation val="minMax"/>
        </c:scaling>
        <c:delete val="0"/>
        <c:axPos val="b"/>
        <c:majorGridlines/>
        <c:numFmt formatCode="0.0" sourceLinked="1"/>
        <c:majorTickMark val="out"/>
        <c:minorTickMark val="none"/>
        <c:tickLblPos val="nextTo"/>
        <c:crossAx val="298258816"/>
        <c:crosses val="autoZero"/>
        <c:crossBetween val="between"/>
      </c:valAx>
      <c:spPr>
        <a:solidFill>
          <a:schemeClr val="accent1">
            <a:lumMod val="20000"/>
            <a:lumOff val="80000"/>
          </a:schemeClr>
        </a:solidFill>
      </c:spPr>
    </c:plotArea>
    <c:plotVisOnly val="1"/>
    <c:dispBlanksAs val="gap"/>
    <c:showDLblsOverMax val="0"/>
  </c:chart>
  <c:spPr>
    <a:solidFill>
      <a:schemeClr val="tx2">
        <a:lumMod val="20000"/>
        <a:lumOff val="80000"/>
      </a:schemeClr>
    </a:solidFill>
  </c:spPr>
  <c:txPr>
    <a:bodyPr/>
    <a:lstStyle/>
    <a:p>
      <a:pPr>
        <a:defRPr sz="900" b="1"/>
      </a:pPr>
      <a:endParaRPr lang="hu-HU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0.87678</cdr:x>
      <cdr:y>0</cdr:y>
    </cdr:from>
    <cdr:to>
      <cdr:x>1</cdr:x>
      <cdr:y>0.33642</cdr:y>
    </cdr:to>
    <cdr:sp macro="" textlink="">
      <cdr:nvSpPr>
        <cdr:cNvPr id="2" name="Ellipszis 1"/>
        <cdr:cNvSpPr/>
      </cdr:nvSpPr>
      <cdr:spPr>
        <a:xfrm xmlns:a="http://schemas.openxmlformats.org/drawingml/2006/main">
          <a:off x="4631272" y="0"/>
          <a:ext cx="643484" cy="922867"/>
        </a:xfrm>
        <a:prstGeom xmlns:a="http://schemas.openxmlformats.org/drawingml/2006/main" prst="ellipse">
          <a:avLst/>
        </a:prstGeom>
        <a:noFill xmlns:a="http://schemas.openxmlformats.org/drawingml/2006/main"/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/>
        </a:p>
      </cdr:txBody>
    </cdr:sp>
  </cdr:relSizeAnchor>
  <cdr:relSizeAnchor xmlns:cdr="http://schemas.openxmlformats.org/drawingml/2006/chartDrawing">
    <cdr:from>
      <cdr:x>0.62744</cdr:x>
      <cdr:y>0.26235</cdr:y>
    </cdr:from>
    <cdr:to>
      <cdr:x>0.75552</cdr:x>
      <cdr:y>0.60494</cdr:y>
    </cdr:to>
    <cdr:sp macro="" textlink="">
      <cdr:nvSpPr>
        <cdr:cNvPr id="3" name="Ellipszis 2"/>
        <cdr:cNvSpPr/>
      </cdr:nvSpPr>
      <cdr:spPr>
        <a:xfrm xmlns:a="http://schemas.openxmlformats.org/drawingml/2006/main">
          <a:off x="3276621" y="719669"/>
          <a:ext cx="668864" cy="939793"/>
        </a:xfrm>
        <a:prstGeom xmlns:a="http://schemas.openxmlformats.org/drawingml/2006/main" prst="ellipse">
          <a:avLst/>
        </a:prstGeom>
        <a:noFill xmlns:a="http://schemas.openxmlformats.org/drawingml/2006/main"/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0.67695</cdr:x>
      <cdr:y>0.07263</cdr:y>
    </cdr:from>
    <cdr:to>
      <cdr:x>0.90455</cdr:x>
      <cdr:y>0.54445</cdr:y>
    </cdr:to>
    <cdr:sp macro="" textlink="">
      <cdr:nvSpPr>
        <cdr:cNvPr id="3" name="Ellipszis 2"/>
        <cdr:cNvSpPr/>
      </cdr:nvSpPr>
      <cdr:spPr>
        <a:xfrm xmlns:a="http://schemas.openxmlformats.org/drawingml/2006/main">
          <a:off x="3903134" y="269944"/>
          <a:ext cx="1312332" cy="1753590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38100">
          <a:solidFill>
            <a:srgbClr val="00B050"/>
          </a:solidFill>
        </a:ln>
      </cdr:spPr>
      <cdr:style>
        <a:lnRef xmlns:a="http://schemas.openxmlformats.org/drawingml/2006/main" idx="1">
          <a:schemeClr val="accent3"/>
        </a:lnRef>
        <a:fillRef xmlns:a="http://schemas.openxmlformats.org/drawingml/2006/main" idx="2">
          <a:schemeClr val="accent3"/>
        </a:fillRef>
        <a:effectRef xmlns:a="http://schemas.openxmlformats.org/drawingml/2006/main" idx="1">
          <a:schemeClr val="accent3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/>
        </a:p>
      </cdr:txBody>
    </cdr:sp>
  </cdr:relSizeAnchor>
  <cdr:relSizeAnchor xmlns:cdr="http://schemas.openxmlformats.org/drawingml/2006/chartDrawing">
    <cdr:from>
      <cdr:x>0.53451</cdr:x>
      <cdr:y>0.01955</cdr:y>
    </cdr:from>
    <cdr:to>
      <cdr:x>0.67695</cdr:x>
      <cdr:y>0.13967</cdr:y>
    </cdr:to>
    <cdr:sp macro="" textlink="">
      <cdr:nvSpPr>
        <cdr:cNvPr id="2" name="Ellipszis 1"/>
        <cdr:cNvSpPr/>
      </cdr:nvSpPr>
      <cdr:spPr>
        <a:xfrm xmlns:a="http://schemas.openxmlformats.org/drawingml/2006/main">
          <a:off x="3081866" y="59267"/>
          <a:ext cx="821267" cy="364066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28575">
          <a:solidFill>
            <a:srgbClr val="002060"/>
          </a:solidFill>
        </a:ln>
      </cdr:spPr>
      <cdr:style>
        <a:lnRef xmlns:a="http://schemas.openxmlformats.org/drawingml/2006/main" idx="2">
          <a:schemeClr val="accent6"/>
        </a:lnRef>
        <a:fillRef xmlns:a="http://schemas.openxmlformats.org/drawingml/2006/main" idx="1">
          <a:schemeClr val="lt1"/>
        </a:fillRef>
        <a:effectRef xmlns:a="http://schemas.openxmlformats.org/drawingml/2006/main" idx="0">
          <a:schemeClr val="accent6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/>
        </a:p>
      </cdr:txBody>
    </cdr:sp>
  </cdr:relSizeAnchor>
  <cdr:relSizeAnchor xmlns:cdr="http://schemas.openxmlformats.org/drawingml/2006/chartDrawing">
    <cdr:from>
      <cdr:x>0.77093</cdr:x>
      <cdr:y>0.53078</cdr:y>
    </cdr:from>
    <cdr:to>
      <cdr:x>0.94126</cdr:x>
      <cdr:y>0.92488</cdr:y>
    </cdr:to>
    <cdr:sp macro="" textlink="">
      <cdr:nvSpPr>
        <cdr:cNvPr id="4" name="Ellipszis 3"/>
        <cdr:cNvSpPr/>
      </cdr:nvSpPr>
      <cdr:spPr>
        <a:xfrm xmlns:a="http://schemas.openxmlformats.org/drawingml/2006/main">
          <a:off x="4445000" y="1972732"/>
          <a:ext cx="982133" cy="1464733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38100">
          <a:solidFill>
            <a:srgbClr val="FF0000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>
            <a:ln>
              <a:solidFill>
                <a:srgbClr val="FF0000"/>
              </a:solidFill>
            </a:ln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0.71406</cdr:x>
      <cdr:y>0.44737</cdr:y>
    </cdr:from>
    <cdr:to>
      <cdr:x>0.81424</cdr:x>
      <cdr:y>0.7594</cdr:y>
    </cdr:to>
    <cdr:sp macro="" textlink="">
      <cdr:nvSpPr>
        <cdr:cNvPr id="2" name="Ellipszis 1"/>
        <cdr:cNvSpPr/>
      </cdr:nvSpPr>
      <cdr:spPr>
        <a:xfrm xmlns:a="http://schemas.openxmlformats.org/drawingml/2006/main">
          <a:off x="4267200" y="1295400"/>
          <a:ext cx="598715" cy="903515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38100">
          <a:solidFill>
            <a:srgbClr val="92D050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/>
        </a:p>
      </cdr:txBody>
    </cdr:sp>
  </cdr:relSizeAnchor>
  <cdr:relSizeAnchor xmlns:cdr="http://schemas.openxmlformats.org/drawingml/2006/chartDrawing">
    <cdr:from>
      <cdr:x>0.80149</cdr:x>
      <cdr:y>0.69549</cdr:y>
    </cdr:from>
    <cdr:to>
      <cdr:x>0.95086</cdr:x>
      <cdr:y>0.90226</cdr:y>
    </cdr:to>
    <cdr:sp macro="" textlink="">
      <cdr:nvSpPr>
        <cdr:cNvPr id="3" name="Ellipszis 2"/>
        <cdr:cNvSpPr/>
      </cdr:nvSpPr>
      <cdr:spPr>
        <a:xfrm xmlns:a="http://schemas.openxmlformats.org/drawingml/2006/main">
          <a:off x="4789715" y="2013857"/>
          <a:ext cx="892628" cy="598715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38100">
          <a:solidFill>
            <a:srgbClr val="FF0000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/>
        </a:p>
      </cdr:txBody>
    </cdr:sp>
  </cdr:relSizeAnchor>
  <cdr:relSizeAnchor xmlns:cdr="http://schemas.openxmlformats.org/drawingml/2006/chartDrawing">
    <cdr:from>
      <cdr:x>0.57926</cdr:x>
      <cdr:y>0.12782</cdr:y>
    </cdr:from>
    <cdr:to>
      <cdr:x>0.72317</cdr:x>
      <cdr:y>0.45489</cdr:y>
    </cdr:to>
    <cdr:sp macro="" textlink="">
      <cdr:nvSpPr>
        <cdr:cNvPr id="4" name="Ellipszis 3"/>
        <cdr:cNvSpPr/>
      </cdr:nvSpPr>
      <cdr:spPr>
        <a:xfrm xmlns:a="http://schemas.openxmlformats.org/drawingml/2006/main">
          <a:off x="3461657" y="370115"/>
          <a:ext cx="859972" cy="947057"/>
        </a:xfrm>
        <a:prstGeom xmlns:a="http://schemas.openxmlformats.org/drawingml/2006/main" prst="ellipse">
          <a:avLst/>
        </a:prstGeom>
        <a:noFill xmlns:a="http://schemas.openxmlformats.org/drawingml/2006/main"/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hu-HU"/>
        </a:p>
      </cdr:txBody>
    </cdr:sp>
  </cdr:relSizeAnchor>
</c:userShape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gyéni 1.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8F30F-C20F-45A9-911D-FCFACD8E8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18</Pages>
  <Words>2641</Words>
  <Characters>18230</Characters>
  <Application>Microsoft Office Word</Application>
  <DocSecurity>0</DocSecurity>
  <Lines>151</Lines>
  <Paragraphs>41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László Éva</dc:creator>
  <cp:lastModifiedBy>Dr. László Éva</cp:lastModifiedBy>
  <cp:revision>47</cp:revision>
  <dcterms:created xsi:type="dcterms:W3CDTF">2014-03-29T14:47:00Z</dcterms:created>
  <dcterms:modified xsi:type="dcterms:W3CDTF">2014-04-28T17:38:00Z</dcterms:modified>
</cp:coreProperties>
</file>