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0.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1.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2.xml" ContentType="application/vnd.openxmlformats-officedocument.themeOverrid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13.xml" ContentType="application/vnd.openxmlformats-officedocument.themeOverrid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14.xml" ContentType="application/vnd.openxmlformats-officedocument.themeOverrid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theme/themeOverride15.xml" ContentType="application/vnd.openxmlformats-officedocument.themeOverrid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theme/themeOverride16.xml" ContentType="application/vnd.openxmlformats-officedocument.themeOverrid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theme/themeOverride17.xml" ContentType="application/vnd.openxmlformats-officedocument.themeOverrid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theme/themeOverride18.xml" ContentType="application/vnd.openxmlformats-officedocument.themeOverrid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theme/themeOverride19.xml" ContentType="application/vnd.openxmlformats-officedocument.themeOverrid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theme/themeOverride20.xml" ContentType="application/vnd.openxmlformats-officedocument.themeOverrid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theme/themeOverride21.xml" ContentType="application/vnd.openxmlformats-officedocument.themeOverrid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theme/themeOverride22.xml" ContentType="application/vnd.openxmlformats-officedocument.themeOverrid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theme/themeOverride23.xml" ContentType="application/vnd.openxmlformats-officedocument.themeOverrid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theme/themeOverride24.xml" ContentType="application/vnd.openxmlformats-officedocument.themeOverrid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theme/themeOverride25.xml" ContentType="application/vnd.openxmlformats-officedocument.themeOverride+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theme/themeOverride26.xml" ContentType="application/vnd.openxmlformats-officedocument.themeOverride+xml"/>
  <Override PartName="/word/charts/chart27.xml" ContentType="application/vnd.openxmlformats-officedocument.drawingml.chart+xml"/>
  <Override PartName="/word/charts/style27.xml" ContentType="application/vnd.ms-office.chartstyle+xml"/>
  <Override PartName="/word/charts/colors27.xml" ContentType="application/vnd.ms-office.chartcolorstyle+xml"/>
  <Override PartName="/word/theme/themeOverride27.xml" ContentType="application/vnd.openxmlformats-officedocument.themeOverride+xml"/>
  <Override PartName="/word/charts/chart28.xml" ContentType="application/vnd.openxmlformats-officedocument.drawingml.chart+xml"/>
  <Override PartName="/word/charts/style28.xml" ContentType="application/vnd.ms-office.chartstyle+xml"/>
  <Override PartName="/word/charts/colors28.xml" ContentType="application/vnd.ms-office.chartcolorstyle+xml"/>
  <Override PartName="/word/theme/themeOverride28.xml" ContentType="application/vnd.openxmlformats-officedocument.themeOverride+xml"/>
  <Override PartName="/word/charts/chart29.xml" ContentType="application/vnd.openxmlformats-officedocument.drawingml.chart+xml"/>
  <Override PartName="/word/charts/style29.xml" ContentType="application/vnd.ms-office.chartstyle+xml"/>
  <Override PartName="/word/charts/colors29.xml" ContentType="application/vnd.ms-office.chartcolorstyle+xml"/>
  <Override PartName="/word/charts/chart30.xml" ContentType="application/vnd.openxmlformats-officedocument.drawingml.chart+xml"/>
  <Override PartName="/word/charts/style30.xml" ContentType="application/vnd.ms-office.chartstyle+xml"/>
  <Override PartName="/word/charts/colors30.xml" ContentType="application/vnd.ms-office.chartcolorstyle+xml"/>
  <Override PartName="/word/theme/themeOverride29.xml" ContentType="application/vnd.openxmlformats-officedocument.themeOverride+xml"/>
  <Override PartName="/word/charts/chart31.xml" ContentType="application/vnd.openxmlformats-officedocument.drawingml.chart+xml"/>
  <Override PartName="/word/charts/style31.xml" ContentType="application/vnd.ms-office.chartstyle+xml"/>
  <Override PartName="/word/charts/colors31.xml" ContentType="application/vnd.ms-office.chartcolorstyle+xml"/>
  <Override PartName="/word/theme/themeOverride30.xml" ContentType="application/vnd.openxmlformats-officedocument.themeOverride+xml"/>
  <Override PartName="/word/charts/chart32.xml" ContentType="application/vnd.openxmlformats-officedocument.drawingml.chart+xml"/>
  <Override PartName="/word/charts/style32.xml" ContentType="application/vnd.ms-office.chartstyle+xml"/>
  <Override PartName="/word/charts/colors32.xml" ContentType="application/vnd.ms-office.chartcolorstyle+xml"/>
  <Override PartName="/word/theme/themeOverride31.xml" ContentType="application/vnd.openxmlformats-officedocument.themeOverride+xml"/>
  <Override PartName="/word/charts/chart33.xml" ContentType="application/vnd.openxmlformats-officedocument.drawingml.chart+xml"/>
  <Override PartName="/word/theme/themeOverride32.xml" ContentType="application/vnd.openxmlformats-officedocument.themeOverride+xml"/>
  <Override PartName="/word/charts/chart34.xml" ContentType="application/vnd.openxmlformats-officedocument.drawingml.chart+xml"/>
  <Override PartName="/word/charts/style33.xml" ContentType="application/vnd.ms-office.chartstyle+xml"/>
  <Override PartName="/word/charts/colors33.xml" ContentType="application/vnd.ms-office.chartcolorstyle+xml"/>
  <Override PartName="/word/theme/themeOverride33.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E0178" w:rsidRDefault="004E0178">
      <w:pPr>
        <w:jc w:val="both"/>
        <w:rPr>
          <w:rFonts w:ascii="Times New Roman" w:hAnsi="Times New Roman" w:cs="Times New Roman"/>
        </w:rPr>
      </w:pPr>
    </w:p>
    <w:p w:rsidR="004E0178" w:rsidRDefault="004E0178">
      <w:pPr>
        <w:jc w:val="both"/>
        <w:rPr>
          <w:rFonts w:ascii="Times New Roman" w:hAnsi="Times New Roman" w:cs="Times New Roman"/>
          <w:b/>
          <w:bCs/>
          <w:sz w:val="32"/>
          <w:szCs w:val="32"/>
        </w:rPr>
      </w:pPr>
    </w:p>
    <w:p w:rsidR="004E0178" w:rsidRDefault="004E0178">
      <w:pPr>
        <w:jc w:val="both"/>
        <w:rPr>
          <w:rFonts w:ascii="Times New Roman" w:hAnsi="Times New Roman" w:cs="Times New Roman"/>
          <w:b/>
          <w:bCs/>
          <w:sz w:val="32"/>
          <w:szCs w:val="32"/>
        </w:rPr>
      </w:pPr>
    </w:p>
    <w:p w:rsidR="004E0178" w:rsidRDefault="004E0178">
      <w:pPr>
        <w:jc w:val="both"/>
        <w:rPr>
          <w:rFonts w:ascii="Times New Roman" w:hAnsi="Times New Roman" w:cs="Times New Roman"/>
          <w:b/>
          <w:bCs/>
          <w:sz w:val="32"/>
          <w:szCs w:val="32"/>
        </w:rPr>
      </w:pPr>
    </w:p>
    <w:p w:rsidR="004E0178" w:rsidRDefault="004E0178">
      <w:pPr>
        <w:jc w:val="both"/>
        <w:rPr>
          <w:rFonts w:ascii="Times New Roman" w:hAnsi="Times New Roman" w:cs="Times New Roman"/>
          <w:b/>
          <w:bCs/>
          <w:sz w:val="32"/>
          <w:szCs w:val="32"/>
        </w:rPr>
      </w:pPr>
    </w:p>
    <w:p w:rsidR="004E0178" w:rsidRDefault="004E0178">
      <w:pPr>
        <w:jc w:val="both"/>
        <w:rPr>
          <w:rFonts w:ascii="Times New Roman" w:hAnsi="Times New Roman" w:cs="Times New Roman"/>
          <w:b/>
          <w:bCs/>
          <w:sz w:val="32"/>
          <w:szCs w:val="32"/>
        </w:rPr>
      </w:pPr>
    </w:p>
    <w:p w:rsidR="004E0178" w:rsidRDefault="004E0178">
      <w:pPr>
        <w:jc w:val="both"/>
        <w:rPr>
          <w:rFonts w:ascii="Times New Roman" w:hAnsi="Times New Roman" w:cs="Times New Roman"/>
          <w:b/>
          <w:bCs/>
          <w:sz w:val="32"/>
          <w:szCs w:val="32"/>
        </w:rPr>
      </w:pPr>
    </w:p>
    <w:p w:rsidR="004E0178" w:rsidRDefault="004E0178">
      <w:pPr>
        <w:jc w:val="both"/>
        <w:rPr>
          <w:rFonts w:ascii="Times New Roman" w:hAnsi="Times New Roman" w:cs="Times New Roman"/>
          <w:b/>
          <w:bCs/>
          <w:sz w:val="32"/>
          <w:szCs w:val="32"/>
        </w:rPr>
      </w:pPr>
    </w:p>
    <w:p w:rsidR="004E0178" w:rsidRDefault="00C23710">
      <w:pPr>
        <w:spacing w:line="276" w:lineRule="auto"/>
        <w:jc w:val="center"/>
      </w:pPr>
      <w:r>
        <w:rPr>
          <w:rFonts w:ascii="Times New Roman" w:hAnsi="Times New Roman" w:cs="Times New Roman"/>
          <w:b/>
          <w:bCs/>
          <w:sz w:val="48"/>
          <w:szCs w:val="48"/>
        </w:rPr>
        <w:t xml:space="preserve">Szociális felmérés - az időskorúak szociális térképe </w:t>
      </w:r>
    </w:p>
    <w:p w:rsidR="004E0178" w:rsidRDefault="004E0178">
      <w:pPr>
        <w:spacing w:line="276" w:lineRule="auto"/>
        <w:jc w:val="center"/>
        <w:rPr>
          <w:rFonts w:ascii="Times New Roman" w:hAnsi="Times New Roman" w:cs="Times New Roman"/>
          <w:b/>
          <w:bCs/>
          <w:sz w:val="48"/>
          <w:szCs w:val="48"/>
        </w:rPr>
      </w:pPr>
    </w:p>
    <w:p w:rsidR="004E0178" w:rsidRDefault="00C23710">
      <w:pPr>
        <w:spacing w:line="276" w:lineRule="auto"/>
        <w:jc w:val="center"/>
      </w:pPr>
      <w:r>
        <w:rPr>
          <w:rFonts w:ascii="Times New Roman" w:hAnsi="Times New Roman" w:cs="Times New Roman"/>
          <w:b/>
          <w:bCs/>
          <w:sz w:val="48"/>
          <w:szCs w:val="48"/>
        </w:rPr>
        <w:t>2017.</w:t>
      </w:r>
    </w:p>
    <w:p w:rsidR="004E0178" w:rsidRDefault="004E0178">
      <w:pPr>
        <w:spacing w:line="276" w:lineRule="auto"/>
        <w:jc w:val="center"/>
        <w:rPr>
          <w:rFonts w:ascii="Times New Roman" w:hAnsi="Times New Roman" w:cs="Times New Roman"/>
          <w:b/>
          <w:bCs/>
          <w:sz w:val="48"/>
          <w:szCs w:val="48"/>
        </w:rPr>
      </w:pPr>
    </w:p>
    <w:p w:rsidR="004E0178" w:rsidRDefault="004E0178">
      <w:pPr>
        <w:spacing w:line="276" w:lineRule="auto"/>
        <w:jc w:val="center"/>
        <w:rPr>
          <w:rFonts w:ascii="Times New Roman" w:hAnsi="Times New Roman" w:cs="Times New Roman"/>
          <w:b/>
          <w:bCs/>
          <w:sz w:val="48"/>
          <w:szCs w:val="48"/>
        </w:rPr>
      </w:pPr>
    </w:p>
    <w:p w:rsidR="004E0178" w:rsidRDefault="004E0178">
      <w:pPr>
        <w:spacing w:line="276" w:lineRule="auto"/>
        <w:jc w:val="center"/>
        <w:rPr>
          <w:rFonts w:ascii="Times New Roman" w:hAnsi="Times New Roman" w:cs="Times New Roman"/>
          <w:b/>
          <w:bCs/>
          <w:sz w:val="48"/>
          <w:szCs w:val="48"/>
        </w:rPr>
      </w:pPr>
    </w:p>
    <w:p w:rsidR="004E0178" w:rsidRDefault="004E0178">
      <w:pPr>
        <w:spacing w:line="276" w:lineRule="auto"/>
        <w:jc w:val="center"/>
        <w:rPr>
          <w:rFonts w:ascii="Times New Roman" w:hAnsi="Times New Roman" w:cs="Times New Roman"/>
          <w:b/>
          <w:bCs/>
          <w:sz w:val="48"/>
          <w:szCs w:val="48"/>
        </w:rPr>
      </w:pPr>
    </w:p>
    <w:p w:rsidR="004E0178" w:rsidRDefault="00A96DD6">
      <w:pPr>
        <w:spacing w:line="276" w:lineRule="auto"/>
        <w:jc w:val="center"/>
        <w:rPr>
          <w:rFonts w:ascii="Times New Roman" w:hAnsi="Times New Roman" w:cs="Times New Roman"/>
          <w:b/>
          <w:bCs/>
          <w:sz w:val="48"/>
          <w:szCs w:val="48"/>
        </w:rPr>
      </w:pPr>
      <w:r>
        <w:rPr>
          <w:noProof/>
          <w:lang w:eastAsia="hu-HU" w:bidi="ar-SA"/>
        </w:rPr>
        <w:drawing>
          <wp:anchor distT="0" distB="0" distL="95250" distR="95250" simplePos="0" relativeHeight="251649536" behindDoc="0" locked="0" layoutInCell="1" allowOverlap="1">
            <wp:simplePos x="0" y="0"/>
            <wp:positionH relativeFrom="column">
              <wp:align>center</wp:align>
            </wp:positionH>
            <wp:positionV relativeFrom="line">
              <wp:posOffset>0</wp:posOffset>
            </wp:positionV>
            <wp:extent cx="820420" cy="903605"/>
            <wp:effectExtent l="0" t="0" r="0" b="0"/>
            <wp:wrapSquare wrapText="bothSides"/>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lum bright="6000"/>
                      <a:extLst>
                        <a:ext uri="{28A0092B-C50C-407E-A947-70E740481C1C}">
                          <a14:useLocalDpi xmlns:a14="http://schemas.microsoft.com/office/drawing/2010/main" val="0"/>
                        </a:ext>
                      </a:extLst>
                    </a:blip>
                    <a:srcRect/>
                    <a:stretch>
                      <a:fillRect/>
                    </a:stretch>
                  </pic:blipFill>
                  <pic:spPr bwMode="auto">
                    <a:xfrm>
                      <a:off x="0" y="0"/>
                      <a:ext cx="820420" cy="90360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4E0178" w:rsidRDefault="004E0178">
      <w:pPr>
        <w:spacing w:line="276" w:lineRule="auto"/>
        <w:jc w:val="center"/>
        <w:rPr>
          <w:rFonts w:ascii="Times New Roman" w:hAnsi="Times New Roman" w:cs="Times New Roman"/>
          <w:b/>
          <w:bCs/>
          <w:sz w:val="48"/>
          <w:szCs w:val="48"/>
        </w:rPr>
      </w:pPr>
    </w:p>
    <w:p w:rsidR="004E0178" w:rsidRDefault="004E0178">
      <w:pPr>
        <w:spacing w:line="276" w:lineRule="auto"/>
        <w:jc w:val="center"/>
        <w:rPr>
          <w:rFonts w:ascii="Times New Roman" w:hAnsi="Times New Roman" w:cs="Times New Roman"/>
          <w:b/>
          <w:bCs/>
          <w:sz w:val="48"/>
          <w:szCs w:val="48"/>
        </w:rPr>
      </w:pPr>
    </w:p>
    <w:p w:rsidR="004E0178" w:rsidRDefault="00C23710">
      <w:pPr>
        <w:spacing w:line="276" w:lineRule="auto"/>
        <w:jc w:val="center"/>
      </w:pPr>
      <w:r>
        <w:rPr>
          <w:rFonts w:ascii="Times New Roman" w:hAnsi="Times New Roman" w:cs="Times New Roman"/>
          <w:b/>
          <w:bCs/>
          <w:sz w:val="28"/>
          <w:szCs w:val="28"/>
        </w:rPr>
        <w:t>Martfű</w:t>
      </w:r>
    </w:p>
    <w:p w:rsidR="004E0178" w:rsidRDefault="004E0178">
      <w:pPr>
        <w:spacing w:line="276" w:lineRule="auto"/>
        <w:ind w:left="-113"/>
        <w:jc w:val="center"/>
        <w:rPr>
          <w:rFonts w:ascii="Times New Roman" w:hAnsi="Times New Roman" w:cs="Times New Roman"/>
          <w:sz w:val="48"/>
          <w:szCs w:val="48"/>
        </w:rPr>
      </w:pPr>
    </w:p>
    <w:p w:rsidR="004E0178" w:rsidRDefault="004E0178">
      <w:pPr>
        <w:jc w:val="both"/>
        <w:rPr>
          <w:rFonts w:ascii="Times New Roman" w:hAnsi="Times New Roman" w:cs="Times New Roman"/>
          <w:b/>
          <w:bCs/>
          <w:sz w:val="32"/>
          <w:szCs w:val="32"/>
        </w:rPr>
      </w:pPr>
    </w:p>
    <w:p w:rsidR="004E0178" w:rsidRDefault="004E0178">
      <w:pPr>
        <w:jc w:val="both"/>
        <w:rPr>
          <w:rFonts w:ascii="Times New Roman" w:hAnsi="Times New Roman" w:cs="Times New Roman"/>
          <w:b/>
          <w:bCs/>
          <w:sz w:val="32"/>
          <w:szCs w:val="32"/>
        </w:rPr>
      </w:pPr>
    </w:p>
    <w:p w:rsidR="004E0178" w:rsidRDefault="004E0178">
      <w:pPr>
        <w:jc w:val="both"/>
        <w:rPr>
          <w:rFonts w:ascii="Times New Roman" w:hAnsi="Times New Roman" w:cs="Times New Roman"/>
          <w:b/>
          <w:bCs/>
          <w:sz w:val="32"/>
          <w:szCs w:val="32"/>
        </w:rPr>
      </w:pPr>
    </w:p>
    <w:p w:rsidR="004E0178" w:rsidRDefault="004E0178">
      <w:pPr>
        <w:jc w:val="both"/>
        <w:rPr>
          <w:rFonts w:ascii="Times New Roman" w:hAnsi="Times New Roman" w:cs="Times New Roman"/>
          <w:b/>
          <w:bCs/>
          <w:sz w:val="32"/>
          <w:szCs w:val="32"/>
        </w:rPr>
      </w:pPr>
    </w:p>
    <w:p w:rsidR="004E0178" w:rsidRDefault="004E0178">
      <w:pPr>
        <w:jc w:val="both"/>
        <w:rPr>
          <w:rFonts w:ascii="Times New Roman" w:hAnsi="Times New Roman" w:cs="Times New Roman"/>
          <w:b/>
          <w:bCs/>
          <w:sz w:val="32"/>
          <w:szCs w:val="32"/>
        </w:rPr>
      </w:pPr>
    </w:p>
    <w:p w:rsidR="004E0178" w:rsidRDefault="004E0178">
      <w:pPr>
        <w:jc w:val="both"/>
        <w:rPr>
          <w:rFonts w:ascii="Times New Roman" w:hAnsi="Times New Roman" w:cs="Times New Roman"/>
          <w:b/>
          <w:bCs/>
          <w:sz w:val="32"/>
          <w:szCs w:val="32"/>
        </w:rPr>
      </w:pPr>
    </w:p>
    <w:p w:rsidR="004E0178" w:rsidRDefault="004E0178">
      <w:pPr>
        <w:jc w:val="both"/>
        <w:rPr>
          <w:rFonts w:ascii="Times New Roman" w:hAnsi="Times New Roman" w:cs="Times New Roman"/>
          <w:b/>
          <w:bCs/>
          <w:sz w:val="32"/>
          <w:szCs w:val="32"/>
        </w:rPr>
      </w:pPr>
    </w:p>
    <w:p w:rsidR="004E0178" w:rsidRDefault="004E0178">
      <w:pPr>
        <w:jc w:val="both"/>
        <w:rPr>
          <w:rFonts w:ascii="Times New Roman" w:hAnsi="Times New Roman" w:cs="Times New Roman"/>
          <w:b/>
          <w:bCs/>
          <w:sz w:val="32"/>
          <w:szCs w:val="32"/>
        </w:rPr>
      </w:pPr>
    </w:p>
    <w:p w:rsidR="004E0178" w:rsidRDefault="00C23710">
      <w:r>
        <w:rPr>
          <w:rFonts w:ascii="Times New Roman" w:hAnsi="Times New Roman" w:cs="Times New Roman"/>
          <w:b/>
          <w:bCs/>
          <w:sz w:val="32"/>
          <w:szCs w:val="32"/>
        </w:rPr>
        <w:tab/>
      </w:r>
      <w:r>
        <w:rPr>
          <w:rFonts w:ascii="Times New Roman" w:hAnsi="Times New Roman" w:cs="Times New Roman"/>
          <w:b/>
          <w:bCs/>
          <w:sz w:val="32"/>
          <w:szCs w:val="32"/>
        </w:rPr>
        <w:tab/>
      </w:r>
      <w:r>
        <w:rPr>
          <w:rFonts w:ascii="Times New Roman" w:hAnsi="Times New Roman" w:cs="Times New Roman"/>
          <w:b/>
          <w:bCs/>
          <w:sz w:val="32"/>
          <w:szCs w:val="32"/>
        </w:rPr>
        <w:tab/>
      </w:r>
      <w:r>
        <w:rPr>
          <w:rFonts w:ascii="Times New Roman" w:hAnsi="Times New Roman" w:cs="Times New Roman"/>
          <w:b/>
          <w:bCs/>
          <w:sz w:val="32"/>
          <w:szCs w:val="32"/>
        </w:rPr>
        <w:tab/>
      </w:r>
      <w:r>
        <w:rPr>
          <w:rFonts w:ascii="Times New Roman" w:hAnsi="Times New Roman" w:cs="Times New Roman"/>
          <w:b/>
          <w:bCs/>
          <w:sz w:val="32"/>
          <w:szCs w:val="32"/>
        </w:rPr>
        <w:tab/>
        <w:t xml:space="preserve">                     </w:t>
      </w:r>
      <w:r>
        <w:rPr>
          <w:rFonts w:ascii="Times New Roman" w:hAnsi="Times New Roman" w:cs="Times New Roman"/>
          <w:b/>
          <w:bCs/>
        </w:rPr>
        <w:t>Készítette</w:t>
      </w:r>
      <w:proofErr w:type="gramStart"/>
      <w:r>
        <w:rPr>
          <w:rFonts w:ascii="Times New Roman" w:hAnsi="Times New Roman" w:cs="Times New Roman"/>
          <w:b/>
          <w:bCs/>
        </w:rPr>
        <w:t>:               Gonda</w:t>
      </w:r>
      <w:proofErr w:type="gramEnd"/>
      <w:r>
        <w:rPr>
          <w:rFonts w:ascii="Times New Roman" w:hAnsi="Times New Roman" w:cs="Times New Roman"/>
          <w:b/>
          <w:bCs/>
        </w:rPr>
        <w:t xml:space="preserve"> Lajosné</w:t>
      </w:r>
    </w:p>
    <w:p w:rsidR="00D22DAF" w:rsidRDefault="00C23710">
      <w:pPr>
        <w:jc w:val="right"/>
        <w:rPr>
          <w:rFonts w:ascii="Times New Roman" w:hAnsi="Times New Roman" w:cs="Times New Roman"/>
          <w:b/>
          <w:bCs/>
        </w:rPr>
      </w:pPr>
      <w:r>
        <w:rPr>
          <w:rFonts w:ascii="Times New Roman" w:hAnsi="Times New Roman" w:cs="Times New Roman"/>
          <w:b/>
          <w:bCs/>
        </w:rPr>
        <w:tab/>
      </w:r>
      <w:proofErr w:type="gramStart"/>
      <w:r>
        <w:rPr>
          <w:rFonts w:ascii="Times New Roman" w:hAnsi="Times New Roman" w:cs="Times New Roman"/>
          <w:b/>
          <w:bCs/>
        </w:rPr>
        <w:t>szociális</w:t>
      </w:r>
      <w:proofErr w:type="gramEnd"/>
      <w:r>
        <w:rPr>
          <w:rFonts w:ascii="Times New Roman" w:hAnsi="Times New Roman" w:cs="Times New Roman"/>
          <w:b/>
          <w:bCs/>
        </w:rPr>
        <w:t xml:space="preserve"> szakigazgatás-szervező</w:t>
      </w:r>
    </w:p>
    <w:p w:rsidR="00D22DAF" w:rsidRPr="00D22DAF" w:rsidRDefault="00D22DAF" w:rsidP="0043499D">
      <w:pPr>
        <w:tabs>
          <w:tab w:val="right" w:leader="dot" w:pos="9498"/>
        </w:tabs>
        <w:suppressAutoHyphens w:val="0"/>
        <w:spacing w:after="160" w:line="259" w:lineRule="auto"/>
        <w:rPr>
          <w:rFonts w:ascii="Times New Roman" w:eastAsiaTheme="minorHAnsi" w:hAnsi="Times New Roman" w:cs="Times New Roman"/>
          <w:kern w:val="0"/>
          <w:sz w:val="28"/>
          <w:szCs w:val="28"/>
          <w:lang w:eastAsia="en-US" w:bidi="ar-SA"/>
        </w:rPr>
      </w:pPr>
      <w:r w:rsidRPr="00D22DAF">
        <w:rPr>
          <w:rFonts w:ascii="Times New Roman" w:eastAsiaTheme="minorHAnsi" w:hAnsi="Times New Roman" w:cs="Times New Roman"/>
          <w:kern w:val="0"/>
          <w:sz w:val="28"/>
          <w:szCs w:val="28"/>
          <w:lang w:eastAsia="en-US" w:bidi="ar-SA"/>
        </w:rPr>
        <w:lastRenderedPageBreak/>
        <w:t>Tartalomjegyzék</w:t>
      </w:r>
    </w:p>
    <w:p w:rsidR="00D22DAF" w:rsidRPr="00D22DAF" w:rsidRDefault="00D22DAF" w:rsidP="00D22DAF">
      <w:pPr>
        <w:suppressAutoHyphens w:val="0"/>
        <w:spacing w:after="160" w:line="259" w:lineRule="auto"/>
        <w:rPr>
          <w:rFonts w:ascii="Times New Roman" w:eastAsiaTheme="minorHAnsi" w:hAnsi="Times New Roman" w:cs="Times New Roman"/>
          <w:kern w:val="0"/>
          <w:sz w:val="28"/>
          <w:szCs w:val="28"/>
          <w:lang w:eastAsia="en-US" w:bidi="ar-SA"/>
        </w:rPr>
      </w:pPr>
    </w:p>
    <w:p w:rsidR="00D22DAF" w:rsidRPr="00D22DAF" w:rsidRDefault="00D22DAF" w:rsidP="00D22DAF">
      <w:pPr>
        <w:suppressAutoHyphens w:val="0"/>
        <w:spacing w:after="160" w:line="259" w:lineRule="auto"/>
        <w:rPr>
          <w:rFonts w:ascii="Times New Roman" w:eastAsiaTheme="minorHAnsi" w:hAnsi="Times New Roman" w:cs="Times New Roman"/>
          <w:kern w:val="0"/>
          <w:sz w:val="28"/>
          <w:szCs w:val="28"/>
          <w:lang w:eastAsia="en-US" w:bidi="ar-SA"/>
        </w:rPr>
      </w:pPr>
    </w:p>
    <w:p w:rsidR="00D22DAF" w:rsidRPr="00D22DAF" w:rsidRDefault="00D22DAF" w:rsidP="00546C9D">
      <w:pPr>
        <w:tabs>
          <w:tab w:val="right" w:leader="dot" w:pos="9498"/>
        </w:tabs>
        <w:suppressAutoHyphens w:val="0"/>
        <w:spacing w:after="160" w:line="276" w:lineRule="auto"/>
        <w:rPr>
          <w:rFonts w:ascii="Times New Roman" w:eastAsiaTheme="minorHAnsi" w:hAnsi="Times New Roman" w:cs="Times New Roman"/>
          <w:b/>
          <w:kern w:val="0"/>
          <w:szCs w:val="22"/>
          <w:lang w:eastAsia="en-US" w:bidi="ar-SA"/>
        </w:rPr>
      </w:pPr>
      <w:proofErr w:type="gramStart"/>
      <w:r w:rsidRPr="00D22DAF">
        <w:rPr>
          <w:rFonts w:ascii="Times New Roman" w:eastAsiaTheme="minorHAnsi" w:hAnsi="Times New Roman" w:cs="Times New Roman"/>
          <w:b/>
          <w:kern w:val="0"/>
          <w:szCs w:val="22"/>
          <w:lang w:eastAsia="en-US" w:bidi="ar-SA"/>
        </w:rPr>
        <w:t xml:space="preserve">Bevezetés  </w:t>
      </w:r>
      <w:r w:rsidR="003A53E4">
        <w:rPr>
          <w:rFonts w:ascii="Times New Roman" w:eastAsiaTheme="minorHAnsi" w:hAnsi="Times New Roman" w:cs="Times New Roman"/>
          <w:b/>
          <w:kern w:val="0"/>
          <w:szCs w:val="22"/>
          <w:lang w:eastAsia="en-US" w:bidi="ar-SA"/>
        </w:rPr>
        <w:tab/>
      </w:r>
      <w:r w:rsidR="0043499D">
        <w:rPr>
          <w:rFonts w:ascii="Times New Roman" w:eastAsiaTheme="minorHAnsi" w:hAnsi="Times New Roman" w:cs="Times New Roman"/>
          <w:b/>
          <w:kern w:val="0"/>
          <w:szCs w:val="22"/>
          <w:lang w:eastAsia="en-US" w:bidi="ar-SA"/>
        </w:rPr>
        <w:t>2</w:t>
      </w:r>
      <w:proofErr w:type="gramEnd"/>
      <w:r w:rsidRPr="00D22DAF">
        <w:rPr>
          <w:rFonts w:ascii="Times New Roman" w:eastAsiaTheme="minorHAnsi" w:hAnsi="Times New Roman" w:cs="Times New Roman"/>
          <w:b/>
          <w:kern w:val="0"/>
          <w:szCs w:val="22"/>
          <w:lang w:eastAsia="en-US" w:bidi="ar-SA"/>
        </w:rPr>
        <w:t>.</w:t>
      </w:r>
    </w:p>
    <w:p w:rsidR="00D22DAF" w:rsidRPr="00D22DAF" w:rsidRDefault="00D22DAF" w:rsidP="00546C9D">
      <w:pPr>
        <w:tabs>
          <w:tab w:val="right" w:leader="dot" w:pos="9498"/>
        </w:tabs>
        <w:suppressAutoHyphens w:val="0"/>
        <w:spacing w:after="160" w:line="276" w:lineRule="auto"/>
        <w:rPr>
          <w:rFonts w:ascii="Times New Roman" w:eastAsiaTheme="minorHAnsi" w:hAnsi="Times New Roman" w:cs="Times New Roman"/>
          <w:kern w:val="0"/>
          <w:lang w:eastAsia="en-US" w:bidi="ar-SA"/>
        </w:rPr>
      </w:pPr>
      <w:r w:rsidRPr="00D22DAF">
        <w:rPr>
          <w:rFonts w:ascii="Times New Roman" w:eastAsiaTheme="minorHAnsi" w:hAnsi="Times New Roman" w:cs="Times New Roman"/>
          <w:b/>
          <w:kern w:val="0"/>
          <w:lang w:eastAsia="en-US" w:bidi="ar-SA"/>
        </w:rPr>
        <w:t xml:space="preserve">Martfű szociális felmérése -az időskorúak szociális </w:t>
      </w:r>
      <w:proofErr w:type="gramStart"/>
      <w:r w:rsidRPr="00D22DAF">
        <w:rPr>
          <w:rFonts w:ascii="Times New Roman" w:eastAsiaTheme="minorHAnsi" w:hAnsi="Times New Roman" w:cs="Times New Roman"/>
          <w:b/>
          <w:kern w:val="0"/>
          <w:lang w:eastAsia="en-US" w:bidi="ar-SA"/>
        </w:rPr>
        <w:t xml:space="preserve">térképe  </w:t>
      </w:r>
      <w:r w:rsidR="003A53E4">
        <w:rPr>
          <w:rFonts w:ascii="Times New Roman" w:eastAsiaTheme="minorHAnsi" w:hAnsi="Times New Roman" w:cs="Times New Roman"/>
          <w:b/>
          <w:kern w:val="0"/>
          <w:lang w:eastAsia="en-US" w:bidi="ar-SA"/>
        </w:rPr>
        <w:tab/>
      </w:r>
      <w:r w:rsidR="00ED3151">
        <w:rPr>
          <w:rFonts w:ascii="Times New Roman" w:eastAsiaTheme="minorHAnsi" w:hAnsi="Times New Roman" w:cs="Times New Roman"/>
          <w:b/>
          <w:kern w:val="0"/>
          <w:lang w:eastAsia="en-US" w:bidi="ar-SA"/>
        </w:rPr>
        <w:t>6</w:t>
      </w:r>
      <w:proofErr w:type="gramEnd"/>
      <w:r w:rsidRPr="00D22DAF">
        <w:rPr>
          <w:rFonts w:ascii="Times New Roman" w:eastAsiaTheme="minorHAnsi" w:hAnsi="Times New Roman" w:cs="Times New Roman"/>
          <w:kern w:val="0"/>
          <w:lang w:eastAsia="en-US" w:bidi="ar-SA"/>
        </w:rPr>
        <w:t>.</w:t>
      </w:r>
    </w:p>
    <w:p w:rsidR="00D22DAF" w:rsidRPr="00D22DAF" w:rsidRDefault="00D22DAF" w:rsidP="00546C9D">
      <w:pPr>
        <w:tabs>
          <w:tab w:val="right" w:leader="dot" w:pos="9498"/>
        </w:tabs>
        <w:suppressAutoHyphens w:val="0"/>
        <w:spacing w:after="160" w:line="276" w:lineRule="auto"/>
        <w:contextualSpacing/>
        <w:rPr>
          <w:rFonts w:ascii="Times New Roman" w:eastAsiaTheme="minorHAnsi" w:hAnsi="Times New Roman" w:cs="Times New Roman"/>
          <w:b/>
          <w:kern w:val="0"/>
          <w:sz w:val="22"/>
          <w:szCs w:val="22"/>
          <w:lang w:eastAsia="en-US" w:bidi="ar-SA"/>
        </w:rPr>
      </w:pPr>
      <w:r w:rsidRPr="00D22DAF">
        <w:rPr>
          <w:rFonts w:ascii="Times New Roman" w:eastAsiaTheme="minorHAnsi" w:hAnsi="Times New Roman" w:cs="Times New Roman"/>
          <w:b/>
          <w:kern w:val="0"/>
          <w:sz w:val="22"/>
          <w:szCs w:val="22"/>
          <w:lang w:eastAsia="en-US" w:bidi="ar-SA"/>
        </w:rPr>
        <w:t xml:space="preserve">A település </w:t>
      </w:r>
      <w:proofErr w:type="gramStart"/>
      <w:r w:rsidRPr="00D22DAF">
        <w:rPr>
          <w:rFonts w:ascii="Times New Roman" w:eastAsiaTheme="minorHAnsi" w:hAnsi="Times New Roman" w:cs="Times New Roman"/>
          <w:b/>
          <w:kern w:val="0"/>
          <w:sz w:val="22"/>
          <w:szCs w:val="22"/>
          <w:lang w:eastAsia="en-US" w:bidi="ar-SA"/>
        </w:rPr>
        <w:t xml:space="preserve">bemutatása    </w:t>
      </w:r>
      <w:r w:rsidR="003A53E4">
        <w:rPr>
          <w:rFonts w:ascii="Times New Roman" w:eastAsiaTheme="minorHAnsi" w:hAnsi="Times New Roman" w:cs="Times New Roman"/>
          <w:b/>
          <w:kern w:val="0"/>
          <w:sz w:val="22"/>
          <w:szCs w:val="22"/>
          <w:lang w:eastAsia="en-US" w:bidi="ar-SA"/>
        </w:rPr>
        <w:tab/>
      </w:r>
      <w:r w:rsidR="00516679">
        <w:rPr>
          <w:rFonts w:ascii="Times New Roman" w:eastAsiaTheme="minorHAnsi" w:hAnsi="Times New Roman" w:cs="Times New Roman"/>
          <w:b/>
          <w:kern w:val="0"/>
          <w:sz w:val="22"/>
          <w:szCs w:val="22"/>
          <w:lang w:eastAsia="en-US" w:bidi="ar-SA"/>
        </w:rPr>
        <w:t>6</w:t>
      </w:r>
      <w:proofErr w:type="gramEnd"/>
      <w:r w:rsidRPr="00D22DAF">
        <w:rPr>
          <w:rFonts w:ascii="Times New Roman" w:eastAsiaTheme="minorHAnsi" w:hAnsi="Times New Roman" w:cs="Times New Roman"/>
          <w:b/>
          <w:kern w:val="0"/>
          <w:sz w:val="22"/>
          <w:szCs w:val="22"/>
          <w:lang w:eastAsia="en-US" w:bidi="ar-SA"/>
        </w:rPr>
        <w:t>.</w:t>
      </w:r>
    </w:p>
    <w:p w:rsidR="00D22DAF" w:rsidRPr="00D22DAF" w:rsidRDefault="00D22DAF" w:rsidP="00546C9D">
      <w:pPr>
        <w:tabs>
          <w:tab w:val="right" w:leader="dot" w:pos="9498"/>
        </w:tabs>
        <w:suppressAutoHyphens w:val="0"/>
        <w:spacing w:after="160" w:line="276" w:lineRule="auto"/>
        <w:contextualSpacing/>
        <w:rPr>
          <w:rFonts w:ascii="Times New Roman" w:eastAsiaTheme="minorHAnsi" w:hAnsi="Times New Roman" w:cs="Times New Roman"/>
          <w:b/>
          <w:kern w:val="0"/>
          <w:sz w:val="22"/>
          <w:szCs w:val="22"/>
          <w:lang w:eastAsia="en-US" w:bidi="ar-SA"/>
        </w:rPr>
      </w:pPr>
      <w:r w:rsidRPr="00D22DAF">
        <w:rPr>
          <w:rFonts w:ascii="Times New Roman" w:eastAsiaTheme="minorHAnsi" w:hAnsi="Times New Roman" w:cs="Times New Roman"/>
          <w:b/>
          <w:kern w:val="0"/>
          <w:sz w:val="22"/>
          <w:szCs w:val="22"/>
          <w:lang w:eastAsia="en-US" w:bidi="ar-SA"/>
        </w:rPr>
        <w:t>A kérdőívek összesített adatainak értékelése</w:t>
      </w:r>
      <w:r w:rsidR="003A53E4">
        <w:rPr>
          <w:rFonts w:ascii="Times New Roman" w:eastAsiaTheme="minorHAnsi" w:hAnsi="Times New Roman" w:cs="Times New Roman"/>
          <w:b/>
          <w:kern w:val="0"/>
          <w:sz w:val="22"/>
          <w:szCs w:val="22"/>
          <w:lang w:eastAsia="en-US" w:bidi="ar-SA"/>
        </w:rPr>
        <w:tab/>
      </w:r>
      <w:r w:rsidRPr="00D22DAF">
        <w:rPr>
          <w:rFonts w:ascii="Times New Roman" w:eastAsiaTheme="minorHAnsi" w:hAnsi="Times New Roman" w:cs="Times New Roman"/>
          <w:b/>
          <w:kern w:val="0"/>
          <w:sz w:val="22"/>
          <w:szCs w:val="22"/>
          <w:lang w:eastAsia="en-US" w:bidi="ar-SA"/>
        </w:rPr>
        <w:t xml:space="preserve"> </w:t>
      </w:r>
      <w:r w:rsidR="00516679">
        <w:rPr>
          <w:rFonts w:ascii="Times New Roman" w:eastAsiaTheme="minorHAnsi" w:hAnsi="Times New Roman" w:cs="Times New Roman"/>
          <w:b/>
          <w:kern w:val="0"/>
          <w:sz w:val="22"/>
          <w:szCs w:val="22"/>
          <w:lang w:eastAsia="en-US" w:bidi="ar-SA"/>
        </w:rPr>
        <w:t>6</w:t>
      </w:r>
      <w:r w:rsidRPr="00D22DAF">
        <w:rPr>
          <w:rFonts w:ascii="Times New Roman" w:eastAsiaTheme="minorHAnsi" w:hAnsi="Times New Roman" w:cs="Times New Roman"/>
          <w:b/>
          <w:kern w:val="0"/>
          <w:sz w:val="22"/>
          <w:szCs w:val="22"/>
          <w:lang w:eastAsia="en-US" w:bidi="ar-SA"/>
        </w:rPr>
        <w:t>.</w:t>
      </w:r>
    </w:p>
    <w:p w:rsidR="00D22DAF" w:rsidRPr="00D22DAF" w:rsidRDefault="00D22DAF" w:rsidP="00546C9D">
      <w:pPr>
        <w:tabs>
          <w:tab w:val="right" w:leader="dot" w:pos="9498"/>
        </w:tabs>
        <w:suppressAutoHyphens w:val="0"/>
        <w:spacing w:after="160" w:line="276" w:lineRule="auto"/>
        <w:contextualSpacing/>
        <w:rPr>
          <w:rFonts w:ascii="Times New Roman" w:eastAsiaTheme="minorHAnsi" w:hAnsi="Times New Roman" w:cs="Times New Roman"/>
          <w:b/>
          <w:kern w:val="0"/>
          <w:sz w:val="22"/>
          <w:szCs w:val="22"/>
          <w:lang w:eastAsia="en-US" w:bidi="ar-SA"/>
        </w:rPr>
      </w:pPr>
      <w:r w:rsidRPr="00D22DAF">
        <w:rPr>
          <w:rFonts w:ascii="Times New Roman" w:eastAsiaTheme="minorHAnsi" w:hAnsi="Times New Roman" w:cs="Times New Roman"/>
          <w:b/>
          <w:kern w:val="0"/>
          <w:sz w:val="22"/>
          <w:szCs w:val="22"/>
          <w:lang w:eastAsia="en-US" w:bidi="ar-SA"/>
        </w:rPr>
        <w:t xml:space="preserve">I. Demográfiai </w:t>
      </w:r>
      <w:proofErr w:type="gramStart"/>
      <w:r w:rsidRPr="00D22DAF">
        <w:rPr>
          <w:rFonts w:ascii="Times New Roman" w:eastAsiaTheme="minorHAnsi" w:hAnsi="Times New Roman" w:cs="Times New Roman"/>
          <w:b/>
          <w:kern w:val="0"/>
          <w:sz w:val="22"/>
          <w:szCs w:val="22"/>
          <w:lang w:eastAsia="en-US" w:bidi="ar-SA"/>
        </w:rPr>
        <w:t xml:space="preserve">mutatók  </w:t>
      </w:r>
      <w:r w:rsidR="003A53E4">
        <w:rPr>
          <w:rFonts w:ascii="Times New Roman" w:eastAsiaTheme="minorHAnsi" w:hAnsi="Times New Roman" w:cs="Times New Roman"/>
          <w:b/>
          <w:kern w:val="0"/>
          <w:sz w:val="22"/>
          <w:szCs w:val="22"/>
          <w:lang w:eastAsia="en-US" w:bidi="ar-SA"/>
        </w:rPr>
        <w:tab/>
      </w:r>
      <w:r w:rsidR="00516679">
        <w:rPr>
          <w:rFonts w:ascii="Times New Roman" w:eastAsiaTheme="minorHAnsi" w:hAnsi="Times New Roman" w:cs="Times New Roman"/>
          <w:b/>
          <w:kern w:val="0"/>
          <w:sz w:val="22"/>
          <w:szCs w:val="22"/>
          <w:lang w:eastAsia="en-US" w:bidi="ar-SA"/>
        </w:rPr>
        <w:t>7</w:t>
      </w:r>
      <w:proofErr w:type="gramEnd"/>
      <w:r w:rsidRPr="00D22DAF">
        <w:rPr>
          <w:rFonts w:ascii="Times New Roman" w:eastAsiaTheme="minorHAnsi" w:hAnsi="Times New Roman" w:cs="Times New Roman"/>
          <w:b/>
          <w:kern w:val="0"/>
          <w:sz w:val="22"/>
          <w:szCs w:val="22"/>
          <w:lang w:eastAsia="en-US" w:bidi="ar-SA"/>
        </w:rPr>
        <w:t>.</w:t>
      </w:r>
    </w:p>
    <w:p w:rsidR="00D22DAF" w:rsidRPr="00D22DAF" w:rsidRDefault="00D22DAF" w:rsidP="00546C9D">
      <w:pPr>
        <w:tabs>
          <w:tab w:val="right" w:leader="dot" w:pos="9498"/>
        </w:tabs>
        <w:suppressAutoHyphens w:val="0"/>
        <w:spacing w:after="160" w:line="276" w:lineRule="auto"/>
        <w:contextualSpacing/>
        <w:rPr>
          <w:rFonts w:ascii="Times New Roman" w:eastAsiaTheme="minorHAnsi" w:hAnsi="Times New Roman" w:cs="Times New Roman"/>
          <w:kern w:val="0"/>
          <w:sz w:val="22"/>
          <w:szCs w:val="22"/>
          <w:lang w:eastAsia="en-US" w:bidi="ar-SA"/>
        </w:rPr>
      </w:pPr>
      <w:r w:rsidRPr="00D22DAF">
        <w:rPr>
          <w:rFonts w:ascii="Times New Roman" w:eastAsiaTheme="minorHAnsi" w:hAnsi="Times New Roman" w:cs="Times New Roman"/>
          <w:kern w:val="0"/>
          <w:sz w:val="22"/>
          <w:szCs w:val="22"/>
          <w:lang w:eastAsia="en-US" w:bidi="ar-SA"/>
        </w:rPr>
        <w:t xml:space="preserve">I.1. A népesség alakulása korcsoport </w:t>
      </w:r>
      <w:proofErr w:type="gramStart"/>
      <w:r w:rsidRPr="00D22DAF">
        <w:rPr>
          <w:rFonts w:ascii="Times New Roman" w:eastAsiaTheme="minorHAnsi" w:hAnsi="Times New Roman" w:cs="Times New Roman"/>
          <w:kern w:val="0"/>
          <w:sz w:val="22"/>
          <w:szCs w:val="22"/>
          <w:lang w:eastAsia="en-US" w:bidi="ar-SA"/>
        </w:rPr>
        <w:t xml:space="preserve">szerint  </w:t>
      </w:r>
      <w:r w:rsidR="003A53E4">
        <w:rPr>
          <w:rFonts w:ascii="Times New Roman" w:eastAsiaTheme="minorHAnsi" w:hAnsi="Times New Roman" w:cs="Times New Roman"/>
          <w:kern w:val="0"/>
          <w:sz w:val="22"/>
          <w:szCs w:val="22"/>
          <w:lang w:eastAsia="en-US" w:bidi="ar-SA"/>
        </w:rPr>
        <w:tab/>
      </w:r>
      <w:r w:rsidR="00516679">
        <w:rPr>
          <w:rFonts w:ascii="Times New Roman" w:eastAsiaTheme="minorHAnsi" w:hAnsi="Times New Roman" w:cs="Times New Roman"/>
          <w:kern w:val="0"/>
          <w:sz w:val="22"/>
          <w:szCs w:val="22"/>
          <w:lang w:eastAsia="en-US" w:bidi="ar-SA"/>
        </w:rPr>
        <w:t>8</w:t>
      </w:r>
      <w:proofErr w:type="gramEnd"/>
      <w:r w:rsidRPr="00D22DAF">
        <w:rPr>
          <w:rFonts w:ascii="Times New Roman" w:eastAsiaTheme="minorHAnsi" w:hAnsi="Times New Roman" w:cs="Times New Roman"/>
          <w:kern w:val="0"/>
          <w:sz w:val="22"/>
          <w:szCs w:val="22"/>
          <w:lang w:eastAsia="en-US" w:bidi="ar-SA"/>
        </w:rPr>
        <w:t>.</w:t>
      </w:r>
    </w:p>
    <w:p w:rsidR="00D22DAF" w:rsidRPr="00D22DAF" w:rsidRDefault="00D22DAF" w:rsidP="00546C9D">
      <w:pPr>
        <w:tabs>
          <w:tab w:val="right" w:leader="dot" w:pos="9498"/>
        </w:tabs>
        <w:suppressAutoHyphens w:val="0"/>
        <w:spacing w:after="160" w:line="276" w:lineRule="auto"/>
        <w:contextualSpacing/>
        <w:rPr>
          <w:rFonts w:ascii="Times New Roman" w:eastAsiaTheme="minorHAnsi" w:hAnsi="Times New Roman" w:cs="Times New Roman"/>
          <w:kern w:val="0"/>
          <w:sz w:val="22"/>
          <w:szCs w:val="22"/>
          <w:lang w:eastAsia="en-US" w:bidi="ar-SA"/>
        </w:rPr>
      </w:pPr>
      <w:r w:rsidRPr="00D22DAF">
        <w:rPr>
          <w:rFonts w:ascii="Times New Roman" w:eastAsiaTheme="minorHAnsi" w:hAnsi="Times New Roman" w:cs="Times New Roman"/>
          <w:kern w:val="0"/>
          <w:sz w:val="22"/>
          <w:szCs w:val="22"/>
          <w:lang w:eastAsia="en-US" w:bidi="ar-SA"/>
        </w:rPr>
        <w:t xml:space="preserve">I.2. A családi állapot alakulása </w:t>
      </w:r>
      <w:r w:rsidR="003A53E4">
        <w:rPr>
          <w:rFonts w:ascii="Times New Roman" w:eastAsiaTheme="minorHAnsi" w:hAnsi="Times New Roman" w:cs="Times New Roman"/>
          <w:kern w:val="0"/>
          <w:sz w:val="22"/>
          <w:szCs w:val="22"/>
          <w:lang w:eastAsia="en-US" w:bidi="ar-SA"/>
        </w:rPr>
        <w:tab/>
      </w:r>
      <w:r w:rsidR="00516679">
        <w:rPr>
          <w:rFonts w:ascii="Times New Roman" w:eastAsiaTheme="minorHAnsi" w:hAnsi="Times New Roman" w:cs="Times New Roman"/>
          <w:kern w:val="0"/>
          <w:sz w:val="22"/>
          <w:szCs w:val="22"/>
          <w:lang w:eastAsia="en-US" w:bidi="ar-SA"/>
        </w:rPr>
        <w:t>9</w:t>
      </w:r>
      <w:r w:rsidRPr="00D22DAF">
        <w:rPr>
          <w:rFonts w:ascii="Times New Roman" w:eastAsiaTheme="minorHAnsi" w:hAnsi="Times New Roman" w:cs="Times New Roman"/>
          <w:kern w:val="0"/>
          <w:sz w:val="22"/>
          <w:szCs w:val="22"/>
          <w:lang w:eastAsia="en-US" w:bidi="ar-SA"/>
        </w:rPr>
        <w:t>.</w:t>
      </w:r>
    </w:p>
    <w:p w:rsidR="00D22DAF" w:rsidRPr="00D22DAF" w:rsidRDefault="00D22DAF" w:rsidP="00546C9D">
      <w:pPr>
        <w:tabs>
          <w:tab w:val="right" w:leader="dot" w:pos="9498"/>
        </w:tabs>
        <w:suppressAutoHyphens w:val="0"/>
        <w:spacing w:after="160" w:line="276" w:lineRule="auto"/>
        <w:contextualSpacing/>
        <w:rPr>
          <w:rFonts w:ascii="Times New Roman" w:eastAsiaTheme="minorHAnsi" w:hAnsi="Times New Roman" w:cs="Times New Roman"/>
          <w:kern w:val="0"/>
          <w:sz w:val="22"/>
          <w:szCs w:val="22"/>
          <w:lang w:eastAsia="en-US" w:bidi="ar-SA"/>
        </w:rPr>
      </w:pPr>
      <w:r w:rsidRPr="00D22DAF">
        <w:rPr>
          <w:rFonts w:ascii="Times New Roman" w:eastAsiaTheme="minorHAnsi" w:hAnsi="Times New Roman" w:cs="Times New Roman"/>
          <w:kern w:val="0"/>
          <w:sz w:val="22"/>
          <w:szCs w:val="22"/>
          <w:lang w:eastAsia="en-US" w:bidi="ar-SA"/>
        </w:rPr>
        <w:t xml:space="preserve">I.3. Iskolai végzettség </w:t>
      </w:r>
      <w:r w:rsidR="003A53E4">
        <w:rPr>
          <w:rFonts w:ascii="Times New Roman" w:eastAsiaTheme="minorHAnsi" w:hAnsi="Times New Roman" w:cs="Times New Roman"/>
          <w:kern w:val="0"/>
          <w:sz w:val="22"/>
          <w:szCs w:val="22"/>
          <w:lang w:eastAsia="en-US" w:bidi="ar-SA"/>
        </w:rPr>
        <w:tab/>
      </w:r>
      <w:r w:rsidR="00516679">
        <w:rPr>
          <w:rFonts w:ascii="Times New Roman" w:eastAsiaTheme="minorHAnsi" w:hAnsi="Times New Roman" w:cs="Times New Roman"/>
          <w:kern w:val="0"/>
          <w:sz w:val="22"/>
          <w:szCs w:val="22"/>
          <w:lang w:eastAsia="en-US" w:bidi="ar-SA"/>
        </w:rPr>
        <w:t>9</w:t>
      </w:r>
      <w:r w:rsidRPr="00D22DAF">
        <w:rPr>
          <w:rFonts w:ascii="Times New Roman" w:eastAsiaTheme="minorHAnsi" w:hAnsi="Times New Roman" w:cs="Times New Roman"/>
          <w:kern w:val="0"/>
          <w:sz w:val="22"/>
          <w:szCs w:val="22"/>
          <w:lang w:eastAsia="en-US" w:bidi="ar-SA"/>
        </w:rPr>
        <w:t>.</w:t>
      </w:r>
    </w:p>
    <w:p w:rsidR="00D22DAF" w:rsidRPr="00D22DAF" w:rsidRDefault="00D22DAF" w:rsidP="00546C9D">
      <w:pPr>
        <w:tabs>
          <w:tab w:val="right" w:leader="dot" w:pos="9498"/>
        </w:tabs>
        <w:suppressAutoHyphens w:val="0"/>
        <w:spacing w:after="160" w:line="276" w:lineRule="auto"/>
        <w:contextualSpacing/>
        <w:rPr>
          <w:rFonts w:ascii="Times New Roman" w:eastAsiaTheme="minorHAnsi" w:hAnsi="Times New Roman" w:cs="Times New Roman"/>
          <w:kern w:val="0"/>
          <w:sz w:val="22"/>
          <w:szCs w:val="22"/>
          <w:lang w:eastAsia="en-US" w:bidi="ar-SA"/>
        </w:rPr>
      </w:pPr>
      <w:r w:rsidRPr="00D22DAF">
        <w:rPr>
          <w:rFonts w:ascii="Times New Roman" w:eastAsiaTheme="minorHAnsi" w:hAnsi="Times New Roman" w:cs="Times New Roman"/>
          <w:kern w:val="0"/>
          <w:sz w:val="22"/>
          <w:szCs w:val="22"/>
          <w:lang w:eastAsia="en-US" w:bidi="ar-SA"/>
        </w:rPr>
        <w:t xml:space="preserve">I.4. Gazdasági </w:t>
      </w:r>
      <w:proofErr w:type="gramStart"/>
      <w:r w:rsidRPr="00D22DAF">
        <w:rPr>
          <w:rFonts w:ascii="Times New Roman" w:eastAsiaTheme="minorHAnsi" w:hAnsi="Times New Roman" w:cs="Times New Roman"/>
          <w:kern w:val="0"/>
          <w:sz w:val="22"/>
          <w:szCs w:val="22"/>
          <w:lang w:eastAsia="en-US" w:bidi="ar-SA"/>
        </w:rPr>
        <w:t xml:space="preserve">aktivitás  </w:t>
      </w:r>
      <w:r w:rsidR="003A53E4">
        <w:rPr>
          <w:rFonts w:ascii="Times New Roman" w:eastAsiaTheme="minorHAnsi" w:hAnsi="Times New Roman" w:cs="Times New Roman"/>
          <w:kern w:val="0"/>
          <w:sz w:val="22"/>
          <w:szCs w:val="22"/>
          <w:lang w:eastAsia="en-US" w:bidi="ar-SA"/>
        </w:rPr>
        <w:tab/>
      </w:r>
      <w:r w:rsidR="00516679">
        <w:rPr>
          <w:rFonts w:ascii="Times New Roman" w:eastAsiaTheme="minorHAnsi" w:hAnsi="Times New Roman" w:cs="Times New Roman"/>
          <w:kern w:val="0"/>
          <w:sz w:val="22"/>
          <w:szCs w:val="22"/>
          <w:lang w:eastAsia="en-US" w:bidi="ar-SA"/>
        </w:rPr>
        <w:t>10</w:t>
      </w:r>
      <w:proofErr w:type="gramEnd"/>
      <w:r w:rsidRPr="00D22DAF">
        <w:rPr>
          <w:rFonts w:ascii="Times New Roman" w:eastAsiaTheme="minorHAnsi" w:hAnsi="Times New Roman" w:cs="Times New Roman"/>
          <w:kern w:val="0"/>
          <w:sz w:val="22"/>
          <w:szCs w:val="22"/>
          <w:lang w:eastAsia="en-US" w:bidi="ar-SA"/>
        </w:rPr>
        <w:t>.</w:t>
      </w:r>
    </w:p>
    <w:p w:rsidR="00D22DAF" w:rsidRPr="00D22DAF" w:rsidRDefault="00D22DAF" w:rsidP="00546C9D">
      <w:pPr>
        <w:tabs>
          <w:tab w:val="right" w:leader="dot" w:pos="9498"/>
        </w:tabs>
        <w:suppressAutoHyphens w:val="0"/>
        <w:spacing w:after="160" w:line="276" w:lineRule="auto"/>
        <w:contextualSpacing/>
        <w:rPr>
          <w:rFonts w:ascii="Times New Roman" w:eastAsiaTheme="minorHAnsi" w:hAnsi="Times New Roman" w:cs="Times New Roman"/>
          <w:kern w:val="0"/>
          <w:sz w:val="22"/>
          <w:szCs w:val="22"/>
          <w:lang w:eastAsia="en-US" w:bidi="ar-SA"/>
        </w:rPr>
      </w:pPr>
      <w:r w:rsidRPr="00D22DAF">
        <w:rPr>
          <w:rFonts w:ascii="Times New Roman" w:eastAsiaTheme="minorHAnsi" w:hAnsi="Times New Roman" w:cs="Times New Roman"/>
          <w:kern w:val="0"/>
          <w:sz w:val="22"/>
          <w:szCs w:val="22"/>
          <w:lang w:eastAsia="en-US" w:bidi="ar-SA"/>
        </w:rPr>
        <w:t xml:space="preserve">I.5. </w:t>
      </w:r>
      <w:proofErr w:type="gramStart"/>
      <w:r w:rsidRPr="00D22DAF">
        <w:rPr>
          <w:rFonts w:ascii="Times New Roman" w:eastAsiaTheme="minorHAnsi" w:hAnsi="Times New Roman" w:cs="Times New Roman"/>
          <w:kern w:val="0"/>
          <w:sz w:val="22"/>
          <w:szCs w:val="22"/>
          <w:lang w:eastAsia="en-US" w:bidi="ar-SA"/>
        </w:rPr>
        <w:t xml:space="preserve">Vallás  </w:t>
      </w:r>
      <w:r w:rsidR="003A53E4">
        <w:rPr>
          <w:rFonts w:ascii="Times New Roman" w:eastAsiaTheme="minorHAnsi" w:hAnsi="Times New Roman" w:cs="Times New Roman"/>
          <w:kern w:val="0"/>
          <w:sz w:val="22"/>
          <w:szCs w:val="22"/>
          <w:lang w:eastAsia="en-US" w:bidi="ar-SA"/>
        </w:rPr>
        <w:tab/>
      </w:r>
      <w:r w:rsidR="00516679">
        <w:rPr>
          <w:rFonts w:ascii="Times New Roman" w:eastAsiaTheme="minorHAnsi" w:hAnsi="Times New Roman" w:cs="Times New Roman"/>
          <w:kern w:val="0"/>
          <w:sz w:val="22"/>
          <w:szCs w:val="22"/>
          <w:lang w:eastAsia="en-US" w:bidi="ar-SA"/>
        </w:rPr>
        <w:t>10</w:t>
      </w:r>
      <w:proofErr w:type="gramEnd"/>
      <w:r w:rsidRPr="00D22DAF">
        <w:rPr>
          <w:rFonts w:ascii="Times New Roman" w:eastAsiaTheme="minorHAnsi" w:hAnsi="Times New Roman" w:cs="Times New Roman"/>
          <w:kern w:val="0"/>
          <w:sz w:val="22"/>
          <w:szCs w:val="22"/>
          <w:lang w:eastAsia="en-US" w:bidi="ar-SA"/>
        </w:rPr>
        <w:t>.</w:t>
      </w:r>
    </w:p>
    <w:p w:rsidR="00D22DAF" w:rsidRPr="00D22DAF" w:rsidRDefault="00D22DAF" w:rsidP="00546C9D">
      <w:pPr>
        <w:tabs>
          <w:tab w:val="right" w:leader="dot" w:pos="9498"/>
        </w:tabs>
        <w:suppressAutoHyphens w:val="0"/>
        <w:spacing w:after="160" w:line="276" w:lineRule="auto"/>
        <w:contextualSpacing/>
        <w:rPr>
          <w:rFonts w:ascii="Times New Roman" w:eastAsiaTheme="minorHAnsi" w:hAnsi="Times New Roman" w:cs="Times New Roman"/>
          <w:b/>
          <w:kern w:val="0"/>
          <w:sz w:val="22"/>
          <w:szCs w:val="22"/>
          <w:lang w:eastAsia="en-US" w:bidi="ar-SA"/>
        </w:rPr>
      </w:pPr>
      <w:r w:rsidRPr="00D22DAF">
        <w:rPr>
          <w:rFonts w:ascii="Times New Roman" w:eastAsiaTheme="minorHAnsi" w:hAnsi="Times New Roman" w:cs="Times New Roman"/>
          <w:b/>
          <w:kern w:val="0"/>
          <w:sz w:val="22"/>
          <w:szCs w:val="22"/>
          <w:lang w:eastAsia="en-US" w:bidi="ar-SA"/>
        </w:rPr>
        <w:t xml:space="preserve">II. Lakáshelyzet, </w:t>
      </w:r>
      <w:proofErr w:type="gramStart"/>
      <w:r w:rsidRPr="00D22DAF">
        <w:rPr>
          <w:rFonts w:ascii="Times New Roman" w:eastAsiaTheme="minorHAnsi" w:hAnsi="Times New Roman" w:cs="Times New Roman"/>
          <w:b/>
          <w:kern w:val="0"/>
          <w:sz w:val="22"/>
          <w:szCs w:val="22"/>
          <w:lang w:eastAsia="en-US" w:bidi="ar-SA"/>
        </w:rPr>
        <w:t xml:space="preserve">háztartás  </w:t>
      </w:r>
      <w:r w:rsidR="003A53E4">
        <w:rPr>
          <w:rFonts w:ascii="Times New Roman" w:eastAsiaTheme="minorHAnsi" w:hAnsi="Times New Roman" w:cs="Times New Roman"/>
          <w:b/>
          <w:kern w:val="0"/>
          <w:sz w:val="22"/>
          <w:szCs w:val="22"/>
          <w:lang w:eastAsia="en-US" w:bidi="ar-SA"/>
        </w:rPr>
        <w:tab/>
      </w:r>
      <w:r w:rsidRPr="00D22DAF">
        <w:rPr>
          <w:rFonts w:ascii="Times New Roman" w:eastAsiaTheme="minorHAnsi" w:hAnsi="Times New Roman" w:cs="Times New Roman"/>
          <w:b/>
          <w:kern w:val="0"/>
          <w:sz w:val="22"/>
          <w:szCs w:val="22"/>
          <w:lang w:eastAsia="en-US" w:bidi="ar-SA"/>
        </w:rPr>
        <w:t>1</w:t>
      </w:r>
      <w:r w:rsidR="00516679">
        <w:rPr>
          <w:rFonts w:ascii="Times New Roman" w:eastAsiaTheme="minorHAnsi" w:hAnsi="Times New Roman" w:cs="Times New Roman"/>
          <w:b/>
          <w:kern w:val="0"/>
          <w:sz w:val="22"/>
          <w:szCs w:val="22"/>
          <w:lang w:eastAsia="en-US" w:bidi="ar-SA"/>
        </w:rPr>
        <w:t>1</w:t>
      </w:r>
      <w:proofErr w:type="gramEnd"/>
      <w:r w:rsidRPr="00D22DAF">
        <w:rPr>
          <w:rFonts w:ascii="Times New Roman" w:eastAsiaTheme="minorHAnsi" w:hAnsi="Times New Roman" w:cs="Times New Roman"/>
          <w:b/>
          <w:kern w:val="0"/>
          <w:sz w:val="22"/>
          <w:szCs w:val="22"/>
          <w:lang w:eastAsia="en-US" w:bidi="ar-SA"/>
        </w:rPr>
        <w:t>.</w:t>
      </w:r>
    </w:p>
    <w:p w:rsidR="00D22DAF" w:rsidRPr="00D22DAF" w:rsidRDefault="00D22DAF" w:rsidP="00546C9D">
      <w:pPr>
        <w:tabs>
          <w:tab w:val="right" w:leader="dot" w:pos="9498"/>
        </w:tabs>
        <w:suppressAutoHyphens w:val="0"/>
        <w:spacing w:after="160" w:line="276" w:lineRule="auto"/>
        <w:contextualSpacing/>
        <w:rPr>
          <w:rFonts w:ascii="Times New Roman" w:eastAsiaTheme="minorHAnsi" w:hAnsi="Times New Roman" w:cs="Times New Roman"/>
          <w:kern w:val="0"/>
          <w:sz w:val="22"/>
          <w:szCs w:val="22"/>
          <w:lang w:eastAsia="en-US" w:bidi="ar-SA"/>
        </w:rPr>
      </w:pPr>
      <w:r w:rsidRPr="00D22DAF">
        <w:rPr>
          <w:rFonts w:ascii="Times New Roman" w:eastAsiaTheme="minorHAnsi" w:hAnsi="Times New Roman" w:cs="Times New Roman"/>
          <w:kern w:val="0"/>
          <w:sz w:val="22"/>
          <w:szCs w:val="22"/>
          <w:lang w:eastAsia="en-US" w:bidi="ar-SA"/>
        </w:rPr>
        <w:t xml:space="preserve">II.1. </w:t>
      </w:r>
      <w:proofErr w:type="gramStart"/>
      <w:r w:rsidRPr="00D22DAF">
        <w:rPr>
          <w:rFonts w:ascii="Times New Roman" w:eastAsiaTheme="minorHAnsi" w:hAnsi="Times New Roman" w:cs="Times New Roman"/>
          <w:kern w:val="0"/>
          <w:sz w:val="22"/>
          <w:szCs w:val="22"/>
          <w:lang w:eastAsia="en-US" w:bidi="ar-SA"/>
        </w:rPr>
        <w:t xml:space="preserve">Háztartások  </w:t>
      </w:r>
      <w:r w:rsidR="003A53E4">
        <w:rPr>
          <w:rFonts w:ascii="Times New Roman" w:eastAsiaTheme="minorHAnsi" w:hAnsi="Times New Roman" w:cs="Times New Roman"/>
          <w:kern w:val="0"/>
          <w:sz w:val="22"/>
          <w:szCs w:val="22"/>
          <w:lang w:eastAsia="en-US" w:bidi="ar-SA"/>
        </w:rPr>
        <w:tab/>
      </w:r>
      <w:r w:rsidRPr="00D22DAF">
        <w:rPr>
          <w:rFonts w:ascii="Times New Roman" w:eastAsiaTheme="minorHAnsi" w:hAnsi="Times New Roman" w:cs="Times New Roman"/>
          <w:kern w:val="0"/>
          <w:sz w:val="22"/>
          <w:szCs w:val="22"/>
          <w:lang w:eastAsia="en-US" w:bidi="ar-SA"/>
        </w:rPr>
        <w:t>1</w:t>
      </w:r>
      <w:r w:rsidR="00516679">
        <w:rPr>
          <w:rFonts w:ascii="Times New Roman" w:eastAsiaTheme="minorHAnsi" w:hAnsi="Times New Roman" w:cs="Times New Roman"/>
          <w:kern w:val="0"/>
          <w:sz w:val="22"/>
          <w:szCs w:val="22"/>
          <w:lang w:eastAsia="en-US" w:bidi="ar-SA"/>
        </w:rPr>
        <w:t>1</w:t>
      </w:r>
      <w:proofErr w:type="gramEnd"/>
      <w:r w:rsidRPr="00D22DAF">
        <w:rPr>
          <w:rFonts w:ascii="Times New Roman" w:eastAsiaTheme="minorHAnsi" w:hAnsi="Times New Roman" w:cs="Times New Roman"/>
          <w:kern w:val="0"/>
          <w:sz w:val="22"/>
          <w:szCs w:val="22"/>
          <w:lang w:eastAsia="en-US" w:bidi="ar-SA"/>
        </w:rPr>
        <w:t>.</w:t>
      </w:r>
    </w:p>
    <w:p w:rsidR="00D22DAF" w:rsidRPr="00D22DAF" w:rsidRDefault="00D22DAF" w:rsidP="00546C9D">
      <w:pPr>
        <w:tabs>
          <w:tab w:val="right" w:leader="dot" w:pos="9498"/>
        </w:tabs>
        <w:suppressAutoHyphens w:val="0"/>
        <w:spacing w:after="160" w:line="276" w:lineRule="auto"/>
        <w:contextualSpacing/>
        <w:rPr>
          <w:rFonts w:ascii="Times New Roman" w:eastAsiaTheme="minorHAnsi" w:hAnsi="Times New Roman" w:cs="Times New Roman"/>
          <w:kern w:val="0"/>
          <w:sz w:val="22"/>
          <w:szCs w:val="22"/>
          <w:lang w:eastAsia="en-US" w:bidi="ar-SA"/>
        </w:rPr>
      </w:pPr>
      <w:r w:rsidRPr="00D22DAF">
        <w:rPr>
          <w:rFonts w:ascii="Times New Roman" w:eastAsiaTheme="minorHAnsi" w:hAnsi="Times New Roman" w:cs="Times New Roman"/>
          <w:kern w:val="0"/>
          <w:sz w:val="22"/>
          <w:szCs w:val="22"/>
          <w:lang w:eastAsia="en-US" w:bidi="ar-SA"/>
        </w:rPr>
        <w:t xml:space="preserve">II.2. A lakás tulajdonjellege, használati jogcíme </w:t>
      </w:r>
      <w:r w:rsidR="003A53E4">
        <w:rPr>
          <w:rFonts w:ascii="Times New Roman" w:eastAsiaTheme="minorHAnsi" w:hAnsi="Times New Roman" w:cs="Times New Roman"/>
          <w:kern w:val="0"/>
          <w:sz w:val="22"/>
          <w:szCs w:val="22"/>
          <w:lang w:eastAsia="en-US" w:bidi="ar-SA"/>
        </w:rPr>
        <w:tab/>
      </w:r>
      <w:r w:rsidRPr="00D22DAF">
        <w:rPr>
          <w:rFonts w:ascii="Times New Roman" w:eastAsiaTheme="minorHAnsi" w:hAnsi="Times New Roman" w:cs="Times New Roman"/>
          <w:kern w:val="0"/>
          <w:sz w:val="22"/>
          <w:szCs w:val="22"/>
          <w:lang w:eastAsia="en-US" w:bidi="ar-SA"/>
        </w:rPr>
        <w:t xml:space="preserve"> 1</w:t>
      </w:r>
      <w:r w:rsidR="00516679">
        <w:rPr>
          <w:rFonts w:ascii="Times New Roman" w:eastAsiaTheme="minorHAnsi" w:hAnsi="Times New Roman" w:cs="Times New Roman"/>
          <w:kern w:val="0"/>
          <w:sz w:val="22"/>
          <w:szCs w:val="22"/>
          <w:lang w:eastAsia="en-US" w:bidi="ar-SA"/>
        </w:rPr>
        <w:t>3</w:t>
      </w:r>
      <w:r w:rsidRPr="00D22DAF">
        <w:rPr>
          <w:rFonts w:ascii="Times New Roman" w:eastAsiaTheme="minorHAnsi" w:hAnsi="Times New Roman" w:cs="Times New Roman"/>
          <w:kern w:val="0"/>
          <w:sz w:val="22"/>
          <w:szCs w:val="22"/>
          <w:lang w:eastAsia="en-US" w:bidi="ar-SA"/>
        </w:rPr>
        <w:t>.</w:t>
      </w:r>
    </w:p>
    <w:p w:rsidR="00D22DAF" w:rsidRPr="00D22DAF" w:rsidRDefault="00D22DAF" w:rsidP="00546C9D">
      <w:pPr>
        <w:tabs>
          <w:tab w:val="right" w:leader="dot" w:pos="9498"/>
        </w:tabs>
        <w:suppressAutoHyphens w:val="0"/>
        <w:spacing w:after="160" w:line="276" w:lineRule="auto"/>
        <w:contextualSpacing/>
        <w:rPr>
          <w:rFonts w:ascii="Times New Roman" w:eastAsiaTheme="minorHAnsi" w:hAnsi="Times New Roman" w:cs="Times New Roman"/>
          <w:kern w:val="0"/>
          <w:sz w:val="22"/>
          <w:szCs w:val="22"/>
          <w:lang w:eastAsia="en-US" w:bidi="ar-SA"/>
        </w:rPr>
      </w:pPr>
      <w:r w:rsidRPr="00D22DAF">
        <w:rPr>
          <w:rFonts w:ascii="Times New Roman" w:eastAsiaTheme="minorHAnsi" w:hAnsi="Times New Roman" w:cs="Times New Roman"/>
          <w:kern w:val="0"/>
          <w:sz w:val="22"/>
          <w:szCs w:val="22"/>
          <w:lang w:eastAsia="en-US" w:bidi="ar-SA"/>
        </w:rPr>
        <w:t xml:space="preserve">II.3. Egyéb tulajdonnal rendelkezés </w:t>
      </w:r>
      <w:r w:rsidR="003A53E4">
        <w:rPr>
          <w:rFonts w:ascii="Times New Roman" w:eastAsiaTheme="minorHAnsi" w:hAnsi="Times New Roman" w:cs="Times New Roman"/>
          <w:kern w:val="0"/>
          <w:sz w:val="22"/>
          <w:szCs w:val="22"/>
          <w:lang w:eastAsia="en-US" w:bidi="ar-SA"/>
        </w:rPr>
        <w:tab/>
      </w:r>
      <w:r w:rsidRPr="00D22DAF">
        <w:rPr>
          <w:rFonts w:ascii="Times New Roman" w:eastAsiaTheme="minorHAnsi" w:hAnsi="Times New Roman" w:cs="Times New Roman"/>
          <w:kern w:val="0"/>
          <w:sz w:val="22"/>
          <w:szCs w:val="22"/>
          <w:lang w:eastAsia="en-US" w:bidi="ar-SA"/>
        </w:rPr>
        <w:t>1</w:t>
      </w:r>
      <w:r w:rsidR="00516679">
        <w:rPr>
          <w:rFonts w:ascii="Times New Roman" w:eastAsiaTheme="minorHAnsi" w:hAnsi="Times New Roman" w:cs="Times New Roman"/>
          <w:kern w:val="0"/>
          <w:sz w:val="22"/>
          <w:szCs w:val="22"/>
          <w:lang w:eastAsia="en-US" w:bidi="ar-SA"/>
        </w:rPr>
        <w:t>4</w:t>
      </w:r>
      <w:r w:rsidRPr="00D22DAF">
        <w:rPr>
          <w:rFonts w:ascii="Times New Roman" w:eastAsiaTheme="minorHAnsi" w:hAnsi="Times New Roman" w:cs="Times New Roman"/>
          <w:kern w:val="0"/>
          <w:sz w:val="22"/>
          <w:szCs w:val="22"/>
          <w:lang w:eastAsia="en-US" w:bidi="ar-SA"/>
        </w:rPr>
        <w:t>.</w:t>
      </w:r>
    </w:p>
    <w:p w:rsidR="00D22DAF" w:rsidRPr="00D22DAF" w:rsidRDefault="00D22DAF" w:rsidP="00546C9D">
      <w:pPr>
        <w:tabs>
          <w:tab w:val="right" w:leader="dot" w:pos="9498"/>
        </w:tabs>
        <w:suppressAutoHyphens w:val="0"/>
        <w:spacing w:after="160" w:line="276" w:lineRule="auto"/>
        <w:contextualSpacing/>
        <w:rPr>
          <w:rFonts w:ascii="Times New Roman" w:eastAsiaTheme="minorHAnsi" w:hAnsi="Times New Roman" w:cs="Times New Roman"/>
          <w:kern w:val="0"/>
          <w:sz w:val="22"/>
          <w:szCs w:val="22"/>
          <w:lang w:eastAsia="en-US" w:bidi="ar-SA"/>
        </w:rPr>
      </w:pPr>
      <w:r w:rsidRPr="00D22DAF">
        <w:rPr>
          <w:rFonts w:ascii="Times New Roman" w:eastAsiaTheme="minorHAnsi" w:hAnsi="Times New Roman" w:cs="Times New Roman"/>
          <w:kern w:val="0"/>
          <w:sz w:val="22"/>
          <w:szCs w:val="22"/>
          <w:lang w:eastAsia="en-US" w:bidi="ar-SA"/>
        </w:rPr>
        <w:t xml:space="preserve">II.4 A lakás </w:t>
      </w:r>
      <w:proofErr w:type="gramStart"/>
      <w:r w:rsidRPr="00D22DAF">
        <w:rPr>
          <w:rFonts w:ascii="Times New Roman" w:eastAsiaTheme="minorHAnsi" w:hAnsi="Times New Roman" w:cs="Times New Roman"/>
          <w:kern w:val="0"/>
          <w:sz w:val="22"/>
          <w:szCs w:val="22"/>
          <w:lang w:eastAsia="en-US" w:bidi="ar-SA"/>
        </w:rPr>
        <w:t xml:space="preserve">alapterülete  </w:t>
      </w:r>
      <w:r w:rsidR="003A53E4">
        <w:rPr>
          <w:rFonts w:ascii="Times New Roman" w:eastAsiaTheme="minorHAnsi" w:hAnsi="Times New Roman" w:cs="Times New Roman"/>
          <w:kern w:val="0"/>
          <w:sz w:val="22"/>
          <w:szCs w:val="22"/>
          <w:lang w:eastAsia="en-US" w:bidi="ar-SA"/>
        </w:rPr>
        <w:tab/>
      </w:r>
      <w:r w:rsidRPr="00D22DAF">
        <w:rPr>
          <w:rFonts w:ascii="Times New Roman" w:eastAsiaTheme="minorHAnsi" w:hAnsi="Times New Roman" w:cs="Times New Roman"/>
          <w:kern w:val="0"/>
          <w:sz w:val="22"/>
          <w:szCs w:val="22"/>
          <w:lang w:eastAsia="en-US" w:bidi="ar-SA"/>
        </w:rPr>
        <w:t>1</w:t>
      </w:r>
      <w:r w:rsidR="00516679">
        <w:rPr>
          <w:rFonts w:ascii="Times New Roman" w:eastAsiaTheme="minorHAnsi" w:hAnsi="Times New Roman" w:cs="Times New Roman"/>
          <w:kern w:val="0"/>
          <w:sz w:val="22"/>
          <w:szCs w:val="22"/>
          <w:lang w:eastAsia="en-US" w:bidi="ar-SA"/>
        </w:rPr>
        <w:t>4</w:t>
      </w:r>
      <w:proofErr w:type="gramEnd"/>
      <w:r w:rsidRPr="00D22DAF">
        <w:rPr>
          <w:rFonts w:ascii="Times New Roman" w:eastAsiaTheme="minorHAnsi" w:hAnsi="Times New Roman" w:cs="Times New Roman"/>
          <w:kern w:val="0"/>
          <w:sz w:val="22"/>
          <w:szCs w:val="22"/>
          <w:lang w:eastAsia="en-US" w:bidi="ar-SA"/>
        </w:rPr>
        <w:t>.</w:t>
      </w:r>
    </w:p>
    <w:p w:rsidR="00D22DAF" w:rsidRPr="00D22DAF" w:rsidRDefault="00D22DAF" w:rsidP="00546C9D">
      <w:pPr>
        <w:tabs>
          <w:tab w:val="right" w:leader="dot" w:pos="9498"/>
        </w:tabs>
        <w:suppressAutoHyphens w:val="0"/>
        <w:spacing w:after="160" w:line="276" w:lineRule="auto"/>
        <w:contextualSpacing/>
        <w:rPr>
          <w:rFonts w:ascii="Times New Roman" w:eastAsiaTheme="minorHAnsi" w:hAnsi="Times New Roman" w:cs="Times New Roman"/>
          <w:kern w:val="0"/>
          <w:sz w:val="22"/>
          <w:szCs w:val="22"/>
          <w:lang w:eastAsia="en-US" w:bidi="ar-SA"/>
        </w:rPr>
      </w:pPr>
      <w:r w:rsidRPr="00D22DAF">
        <w:rPr>
          <w:rFonts w:ascii="Times New Roman" w:eastAsiaTheme="minorHAnsi" w:hAnsi="Times New Roman" w:cs="Times New Roman"/>
          <w:kern w:val="0"/>
          <w:sz w:val="22"/>
          <w:szCs w:val="22"/>
          <w:lang w:eastAsia="en-US" w:bidi="ar-SA"/>
        </w:rPr>
        <w:t xml:space="preserve">II.5. A lakás </w:t>
      </w:r>
      <w:proofErr w:type="gramStart"/>
      <w:r w:rsidRPr="00D22DAF">
        <w:rPr>
          <w:rFonts w:ascii="Times New Roman" w:eastAsiaTheme="minorHAnsi" w:hAnsi="Times New Roman" w:cs="Times New Roman"/>
          <w:kern w:val="0"/>
          <w:sz w:val="22"/>
          <w:szCs w:val="22"/>
          <w:lang w:eastAsia="en-US" w:bidi="ar-SA"/>
        </w:rPr>
        <w:t xml:space="preserve">komfortja  </w:t>
      </w:r>
      <w:r w:rsidR="003A53E4">
        <w:rPr>
          <w:rFonts w:ascii="Times New Roman" w:eastAsiaTheme="minorHAnsi" w:hAnsi="Times New Roman" w:cs="Times New Roman"/>
          <w:kern w:val="0"/>
          <w:sz w:val="22"/>
          <w:szCs w:val="22"/>
          <w:lang w:eastAsia="en-US" w:bidi="ar-SA"/>
        </w:rPr>
        <w:tab/>
      </w:r>
      <w:r w:rsidRPr="00D22DAF">
        <w:rPr>
          <w:rFonts w:ascii="Times New Roman" w:eastAsiaTheme="minorHAnsi" w:hAnsi="Times New Roman" w:cs="Times New Roman"/>
          <w:kern w:val="0"/>
          <w:sz w:val="22"/>
          <w:szCs w:val="22"/>
          <w:lang w:eastAsia="en-US" w:bidi="ar-SA"/>
        </w:rPr>
        <w:t>1</w:t>
      </w:r>
      <w:r w:rsidR="00516679">
        <w:rPr>
          <w:rFonts w:ascii="Times New Roman" w:eastAsiaTheme="minorHAnsi" w:hAnsi="Times New Roman" w:cs="Times New Roman"/>
          <w:kern w:val="0"/>
          <w:sz w:val="22"/>
          <w:szCs w:val="22"/>
          <w:lang w:eastAsia="en-US" w:bidi="ar-SA"/>
        </w:rPr>
        <w:t>5</w:t>
      </w:r>
      <w:proofErr w:type="gramEnd"/>
      <w:r w:rsidRPr="00D22DAF">
        <w:rPr>
          <w:rFonts w:ascii="Times New Roman" w:eastAsiaTheme="minorHAnsi" w:hAnsi="Times New Roman" w:cs="Times New Roman"/>
          <w:kern w:val="0"/>
          <w:sz w:val="22"/>
          <w:szCs w:val="22"/>
          <w:lang w:eastAsia="en-US" w:bidi="ar-SA"/>
        </w:rPr>
        <w:t>.</w:t>
      </w:r>
    </w:p>
    <w:p w:rsidR="00D22DAF" w:rsidRPr="00D22DAF" w:rsidRDefault="00D22DAF" w:rsidP="00546C9D">
      <w:pPr>
        <w:tabs>
          <w:tab w:val="right" w:leader="dot" w:pos="9498"/>
        </w:tabs>
        <w:suppressAutoHyphens w:val="0"/>
        <w:spacing w:after="160" w:line="276" w:lineRule="auto"/>
        <w:contextualSpacing/>
        <w:rPr>
          <w:rFonts w:ascii="Times New Roman" w:eastAsiaTheme="minorHAnsi" w:hAnsi="Times New Roman" w:cs="Times New Roman"/>
          <w:b/>
          <w:kern w:val="0"/>
          <w:sz w:val="22"/>
          <w:szCs w:val="22"/>
          <w:lang w:eastAsia="en-US" w:bidi="ar-SA"/>
        </w:rPr>
      </w:pPr>
      <w:r w:rsidRPr="00D22DAF">
        <w:rPr>
          <w:rFonts w:ascii="Times New Roman" w:eastAsiaTheme="minorHAnsi" w:hAnsi="Times New Roman" w:cs="Times New Roman"/>
          <w:b/>
          <w:kern w:val="0"/>
          <w:sz w:val="22"/>
          <w:szCs w:val="22"/>
          <w:lang w:eastAsia="en-US" w:bidi="ar-SA"/>
        </w:rPr>
        <w:t xml:space="preserve">III. jövedelmi </w:t>
      </w:r>
      <w:proofErr w:type="gramStart"/>
      <w:r w:rsidRPr="00D22DAF">
        <w:rPr>
          <w:rFonts w:ascii="Times New Roman" w:eastAsiaTheme="minorHAnsi" w:hAnsi="Times New Roman" w:cs="Times New Roman"/>
          <w:b/>
          <w:kern w:val="0"/>
          <w:sz w:val="22"/>
          <w:szCs w:val="22"/>
          <w:lang w:eastAsia="en-US" w:bidi="ar-SA"/>
        </w:rPr>
        <w:t xml:space="preserve">helyzet  </w:t>
      </w:r>
      <w:r w:rsidR="003A53E4">
        <w:rPr>
          <w:rFonts w:ascii="Times New Roman" w:eastAsiaTheme="minorHAnsi" w:hAnsi="Times New Roman" w:cs="Times New Roman"/>
          <w:b/>
          <w:kern w:val="0"/>
          <w:sz w:val="22"/>
          <w:szCs w:val="22"/>
          <w:lang w:eastAsia="en-US" w:bidi="ar-SA"/>
        </w:rPr>
        <w:tab/>
      </w:r>
      <w:r w:rsidRPr="00D22DAF">
        <w:rPr>
          <w:rFonts w:ascii="Times New Roman" w:eastAsiaTheme="minorHAnsi" w:hAnsi="Times New Roman" w:cs="Times New Roman"/>
          <w:b/>
          <w:kern w:val="0"/>
          <w:sz w:val="22"/>
          <w:szCs w:val="22"/>
          <w:lang w:eastAsia="en-US" w:bidi="ar-SA"/>
        </w:rPr>
        <w:t>1</w:t>
      </w:r>
      <w:r w:rsidR="00516679">
        <w:rPr>
          <w:rFonts w:ascii="Times New Roman" w:eastAsiaTheme="minorHAnsi" w:hAnsi="Times New Roman" w:cs="Times New Roman"/>
          <w:b/>
          <w:kern w:val="0"/>
          <w:sz w:val="22"/>
          <w:szCs w:val="22"/>
          <w:lang w:eastAsia="en-US" w:bidi="ar-SA"/>
        </w:rPr>
        <w:t>6</w:t>
      </w:r>
      <w:proofErr w:type="gramEnd"/>
      <w:r w:rsidRPr="00D22DAF">
        <w:rPr>
          <w:rFonts w:ascii="Times New Roman" w:eastAsiaTheme="minorHAnsi" w:hAnsi="Times New Roman" w:cs="Times New Roman"/>
          <w:b/>
          <w:kern w:val="0"/>
          <w:sz w:val="22"/>
          <w:szCs w:val="22"/>
          <w:lang w:eastAsia="en-US" w:bidi="ar-SA"/>
        </w:rPr>
        <w:t>.</w:t>
      </w:r>
    </w:p>
    <w:p w:rsidR="00D22DAF" w:rsidRPr="00D22DAF" w:rsidRDefault="00D22DAF" w:rsidP="00546C9D">
      <w:pPr>
        <w:tabs>
          <w:tab w:val="right" w:leader="dot" w:pos="9498"/>
        </w:tabs>
        <w:suppressAutoHyphens w:val="0"/>
        <w:spacing w:after="160" w:line="276" w:lineRule="auto"/>
        <w:contextualSpacing/>
        <w:rPr>
          <w:rFonts w:ascii="Times New Roman" w:eastAsiaTheme="minorHAnsi" w:hAnsi="Times New Roman" w:cs="Times New Roman"/>
          <w:kern w:val="0"/>
          <w:sz w:val="22"/>
          <w:szCs w:val="22"/>
          <w:lang w:eastAsia="en-US" w:bidi="ar-SA"/>
        </w:rPr>
      </w:pPr>
      <w:r w:rsidRPr="00D22DAF">
        <w:rPr>
          <w:rFonts w:ascii="Times New Roman" w:eastAsiaTheme="minorHAnsi" w:hAnsi="Times New Roman" w:cs="Times New Roman"/>
          <w:kern w:val="0"/>
          <w:sz w:val="22"/>
          <w:szCs w:val="22"/>
          <w:lang w:eastAsia="en-US" w:bidi="ar-SA"/>
        </w:rPr>
        <w:t xml:space="preserve">III.1. Jövedelmi </w:t>
      </w:r>
      <w:proofErr w:type="gramStart"/>
      <w:r w:rsidRPr="00D22DAF">
        <w:rPr>
          <w:rFonts w:ascii="Times New Roman" w:eastAsiaTheme="minorHAnsi" w:hAnsi="Times New Roman" w:cs="Times New Roman"/>
          <w:kern w:val="0"/>
          <w:sz w:val="22"/>
          <w:szCs w:val="22"/>
          <w:lang w:eastAsia="en-US" w:bidi="ar-SA"/>
        </w:rPr>
        <w:t xml:space="preserve">viszonyok  </w:t>
      </w:r>
      <w:r w:rsidR="003A53E4">
        <w:rPr>
          <w:rFonts w:ascii="Times New Roman" w:eastAsiaTheme="minorHAnsi" w:hAnsi="Times New Roman" w:cs="Times New Roman"/>
          <w:kern w:val="0"/>
          <w:sz w:val="22"/>
          <w:szCs w:val="22"/>
          <w:lang w:eastAsia="en-US" w:bidi="ar-SA"/>
        </w:rPr>
        <w:tab/>
      </w:r>
      <w:r w:rsidRPr="00D22DAF">
        <w:rPr>
          <w:rFonts w:ascii="Times New Roman" w:eastAsiaTheme="minorHAnsi" w:hAnsi="Times New Roman" w:cs="Times New Roman"/>
          <w:kern w:val="0"/>
          <w:sz w:val="22"/>
          <w:szCs w:val="22"/>
          <w:lang w:eastAsia="en-US" w:bidi="ar-SA"/>
        </w:rPr>
        <w:t>1</w:t>
      </w:r>
      <w:r w:rsidR="00516679">
        <w:rPr>
          <w:rFonts w:ascii="Times New Roman" w:eastAsiaTheme="minorHAnsi" w:hAnsi="Times New Roman" w:cs="Times New Roman"/>
          <w:kern w:val="0"/>
          <w:sz w:val="22"/>
          <w:szCs w:val="22"/>
          <w:lang w:eastAsia="en-US" w:bidi="ar-SA"/>
        </w:rPr>
        <w:t>6</w:t>
      </w:r>
      <w:proofErr w:type="gramEnd"/>
      <w:r w:rsidRPr="00D22DAF">
        <w:rPr>
          <w:rFonts w:ascii="Times New Roman" w:eastAsiaTheme="minorHAnsi" w:hAnsi="Times New Roman" w:cs="Times New Roman"/>
          <w:kern w:val="0"/>
          <w:sz w:val="22"/>
          <w:szCs w:val="22"/>
          <w:lang w:eastAsia="en-US" w:bidi="ar-SA"/>
        </w:rPr>
        <w:t>.</w:t>
      </w:r>
    </w:p>
    <w:p w:rsidR="00D22DAF" w:rsidRPr="00D22DAF" w:rsidRDefault="00D22DAF" w:rsidP="00546C9D">
      <w:pPr>
        <w:tabs>
          <w:tab w:val="right" w:leader="dot" w:pos="9498"/>
        </w:tabs>
        <w:suppressAutoHyphens w:val="0"/>
        <w:spacing w:after="160" w:line="276" w:lineRule="auto"/>
        <w:contextualSpacing/>
        <w:rPr>
          <w:rFonts w:ascii="Times New Roman" w:eastAsiaTheme="minorHAnsi" w:hAnsi="Times New Roman" w:cs="Times New Roman"/>
          <w:kern w:val="0"/>
          <w:sz w:val="22"/>
          <w:szCs w:val="22"/>
          <w:lang w:eastAsia="en-US" w:bidi="ar-SA"/>
        </w:rPr>
      </w:pPr>
      <w:r w:rsidRPr="00D22DAF">
        <w:rPr>
          <w:rFonts w:ascii="Times New Roman" w:eastAsiaTheme="minorHAnsi" w:hAnsi="Times New Roman" w:cs="Times New Roman"/>
          <w:kern w:val="0"/>
          <w:sz w:val="22"/>
          <w:szCs w:val="22"/>
          <w:lang w:eastAsia="en-US" w:bidi="ar-SA"/>
        </w:rPr>
        <w:t xml:space="preserve">III.2. Bevételi </w:t>
      </w:r>
      <w:proofErr w:type="gramStart"/>
      <w:r w:rsidRPr="00D22DAF">
        <w:rPr>
          <w:rFonts w:ascii="Times New Roman" w:eastAsiaTheme="minorHAnsi" w:hAnsi="Times New Roman" w:cs="Times New Roman"/>
          <w:kern w:val="0"/>
          <w:sz w:val="22"/>
          <w:szCs w:val="22"/>
          <w:lang w:eastAsia="en-US" w:bidi="ar-SA"/>
        </w:rPr>
        <w:t xml:space="preserve">forrás  </w:t>
      </w:r>
      <w:r w:rsidR="003A53E4">
        <w:rPr>
          <w:rFonts w:ascii="Times New Roman" w:eastAsiaTheme="minorHAnsi" w:hAnsi="Times New Roman" w:cs="Times New Roman"/>
          <w:kern w:val="0"/>
          <w:sz w:val="22"/>
          <w:szCs w:val="22"/>
          <w:lang w:eastAsia="en-US" w:bidi="ar-SA"/>
        </w:rPr>
        <w:tab/>
      </w:r>
      <w:r w:rsidRPr="00D22DAF">
        <w:rPr>
          <w:rFonts w:ascii="Times New Roman" w:eastAsiaTheme="minorHAnsi" w:hAnsi="Times New Roman" w:cs="Times New Roman"/>
          <w:kern w:val="0"/>
          <w:sz w:val="22"/>
          <w:szCs w:val="22"/>
          <w:lang w:eastAsia="en-US" w:bidi="ar-SA"/>
        </w:rPr>
        <w:t>1</w:t>
      </w:r>
      <w:r w:rsidR="00516679">
        <w:rPr>
          <w:rFonts w:ascii="Times New Roman" w:eastAsiaTheme="minorHAnsi" w:hAnsi="Times New Roman" w:cs="Times New Roman"/>
          <w:kern w:val="0"/>
          <w:sz w:val="22"/>
          <w:szCs w:val="22"/>
          <w:lang w:eastAsia="en-US" w:bidi="ar-SA"/>
        </w:rPr>
        <w:t>7</w:t>
      </w:r>
      <w:proofErr w:type="gramEnd"/>
      <w:r w:rsidRPr="00D22DAF">
        <w:rPr>
          <w:rFonts w:ascii="Times New Roman" w:eastAsiaTheme="minorHAnsi" w:hAnsi="Times New Roman" w:cs="Times New Roman"/>
          <w:kern w:val="0"/>
          <w:sz w:val="22"/>
          <w:szCs w:val="22"/>
          <w:lang w:eastAsia="en-US" w:bidi="ar-SA"/>
        </w:rPr>
        <w:t>.</w:t>
      </w:r>
    </w:p>
    <w:p w:rsidR="00D22DAF" w:rsidRPr="00D22DAF" w:rsidRDefault="00D22DAF" w:rsidP="00546C9D">
      <w:pPr>
        <w:tabs>
          <w:tab w:val="right" w:leader="dot" w:pos="9498"/>
        </w:tabs>
        <w:suppressAutoHyphens w:val="0"/>
        <w:spacing w:after="160" w:line="276" w:lineRule="auto"/>
        <w:contextualSpacing/>
        <w:rPr>
          <w:rFonts w:ascii="Times New Roman" w:eastAsiaTheme="minorHAnsi" w:hAnsi="Times New Roman" w:cs="Times New Roman"/>
          <w:kern w:val="0"/>
          <w:sz w:val="22"/>
          <w:szCs w:val="22"/>
          <w:lang w:eastAsia="en-US" w:bidi="ar-SA"/>
        </w:rPr>
      </w:pPr>
      <w:r w:rsidRPr="00D22DAF">
        <w:rPr>
          <w:rFonts w:ascii="Times New Roman" w:eastAsiaTheme="minorHAnsi" w:hAnsi="Times New Roman" w:cs="Times New Roman"/>
          <w:kern w:val="0"/>
          <w:sz w:val="22"/>
          <w:szCs w:val="22"/>
          <w:lang w:eastAsia="en-US" w:bidi="ar-SA"/>
        </w:rPr>
        <w:t xml:space="preserve">III.3. Fogyasztási </w:t>
      </w:r>
      <w:proofErr w:type="gramStart"/>
      <w:r w:rsidRPr="00D22DAF">
        <w:rPr>
          <w:rFonts w:ascii="Times New Roman" w:eastAsiaTheme="minorHAnsi" w:hAnsi="Times New Roman" w:cs="Times New Roman"/>
          <w:kern w:val="0"/>
          <w:sz w:val="22"/>
          <w:szCs w:val="22"/>
          <w:lang w:eastAsia="en-US" w:bidi="ar-SA"/>
        </w:rPr>
        <w:t xml:space="preserve">szokások  </w:t>
      </w:r>
      <w:r w:rsidR="003A53E4">
        <w:rPr>
          <w:rFonts w:ascii="Times New Roman" w:eastAsiaTheme="minorHAnsi" w:hAnsi="Times New Roman" w:cs="Times New Roman"/>
          <w:kern w:val="0"/>
          <w:sz w:val="22"/>
          <w:szCs w:val="22"/>
          <w:lang w:eastAsia="en-US" w:bidi="ar-SA"/>
        </w:rPr>
        <w:tab/>
      </w:r>
      <w:r w:rsidRPr="00D22DAF">
        <w:rPr>
          <w:rFonts w:ascii="Times New Roman" w:eastAsiaTheme="minorHAnsi" w:hAnsi="Times New Roman" w:cs="Times New Roman"/>
          <w:kern w:val="0"/>
          <w:sz w:val="22"/>
          <w:szCs w:val="22"/>
          <w:lang w:eastAsia="en-US" w:bidi="ar-SA"/>
        </w:rPr>
        <w:t>1</w:t>
      </w:r>
      <w:r w:rsidR="00516679">
        <w:rPr>
          <w:rFonts w:ascii="Times New Roman" w:eastAsiaTheme="minorHAnsi" w:hAnsi="Times New Roman" w:cs="Times New Roman"/>
          <w:kern w:val="0"/>
          <w:sz w:val="22"/>
          <w:szCs w:val="22"/>
          <w:lang w:eastAsia="en-US" w:bidi="ar-SA"/>
        </w:rPr>
        <w:t>7</w:t>
      </w:r>
      <w:proofErr w:type="gramEnd"/>
      <w:r w:rsidRPr="00D22DAF">
        <w:rPr>
          <w:rFonts w:ascii="Times New Roman" w:eastAsiaTheme="minorHAnsi" w:hAnsi="Times New Roman" w:cs="Times New Roman"/>
          <w:kern w:val="0"/>
          <w:sz w:val="22"/>
          <w:szCs w:val="22"/>
          <w:lang w:eastAsia="en-US" w:bidi="ar-SA"/>
        </w:rPr>
        <w:t>.</w:t>
      </w:r>
    </w:p>
    <w:p w:rsidR="00D22DAF" w:rsidRPr="00D22DAF" w:rsidRDefault="00D22DAF" w:rsidP="00546C9D">
      <w:pPr>
        <w:tabs>
          <w:tab w:val="right" w:leader="dot" w:pos="9498"/>
        </w:tabs>
        <w:suppressAutoHyphens w:val="0"/>
        <w:spacing w:after="160" w:line="276" w:lineRule="auto"/>
        <w:contextualSpacing/>
        <w:rPr>
          <w:rFonts w:ascii="Times New Roman" w:eastAsiaTheme="minorHAnsi" w:hAnsi="Times New Roman" w:cs="Times New Roman"/>
          <w:b/>
          <w:kern w:val="0"/>
          <w:sz w:val="22"/>
          <w:szCs w:val="22"/>
          <w:lang w:eastAsia="en-US" w:bidi="ar-SA"/>
        </w:rPr>
      </w:pPr>
      <w:r w:rsidRPr="00D22DAF">
        <w:rPr>
          <w:rFonts w:ascii="Times New Roman" w:eastAsiaTheme="minorHAnsi" w:hAnsi="Times New Roman" w:cs="Times New Roman"/>
          <w:b/>
          <w:kern w:val="0"/>
          <w:sz w:val="22"/>
          <w:szCs w:val="22"/>
          <w:lang w:eastAsia="en-US" w:bidi="ar-SA"/>
        </w:rPr>
        <w:t xml:space="preserve">IV. Tartós fogyasztási cikkek, elektronikai eszközök </w:t>
      </w:r>
      <w:r w:rsidR="003A53E4">
        <w:rPr>
          <w:rFonts w:ascii="Times New Roman" w:eastAsiaTheme="minorHAnsi" w:hAnsi="Times New Roman" w:cs="Times New Roman"/>
          <w:b/>
          <w:kern w:val="0"/>
          <w:sz w:val="22"/>
          <w:szCs w:val="22"/>
          <w:lang w:eastAsia="en-US" w:bidi="ar-SA"/>
        </w:rPr>
        <w:tab/>
      </w:r>
      <w:r w:rsidRPr="00D22DAF">
        <w:rPr>
          <w:rFonts w:ascii="Times New Roman" w:eastAsiaTheme="minorHAnsi" w:hAnsi="Times New Roman" w:cs="Times New Roman"/>
          <w:b/>
          <w:kern w:val="0"/>
          <w:sz w:val="22"/>
          <w:szCs w:val="22"/>
          <w:lang w:eastAsia="en-US" w:bidi="ar-SA"/>
        </w:rPr>
        <w:t>1</w:t>
      </w:r>
      <w:r w:rsidR="00516679">
        <w:rPr>
          <w:rFonts w:ascii="Times New Roman" w:eastAsiaTheme="minorHAnsi" w:hAnsi="Times New Roman" w:cs="Times New Roman"/>
          <w:b/>
          <w:kern w:val="0"/>
          <w:sz w:val="22"/>
          <w:szCs w:val="22"/>
          <w:lang w:eastAsia="en-US" w:bidi="ar-SA"/>
        </w:rPr>
        <w:t>8</w:t>
      </w:r>
      <w:r w:rsidRPr="00D22DAF">
        <w:rPr>
          <w:rFonts w:ascii="Times New Roman" w:eastAsiaTheme="minorHAnsi" w:hAnsi="Times New Roman" w:cs="Times New Roman"/>
          <w:b/>
          <w:kern w:val="0"/>
          <w:sz w:val="22"/>
          <w:szCs w:val="22"/>
          <w:lang w:eastAsia="en-US" w:bidi="ar-SA"/>
        </w:rPr>
        <w:t>.</w:t>
      </w:r>
    </w:p>
    <w:p w:rsidR="00D22DAF" w:rsidRPr="00D22DAF" w:rsidRDefault="00D22DAF" w:rsidP="00546C9D">
      <w:pPr>
        <w:tabs>
          <w:tab w:val="right" w:leader="dot" w:pos="9498"/>
        </w:tabs>
        <w:suppressAutoHyphens w:val="0"/>
        <w:spacing w:after="160" w:line="276" w:lineRule="auto"/>
        <w:contextualSpacing/>
        <w:rPr>
          <w:rFonts w:ascii="Times New Roman" w:eastAsiaTheme="minorHAnsi" w:hAnsi="Times New Roman" w:cs="Times New Roman"/>
          <w:b/>
          <w:kern w:val="0"/>
          <w:sz w:val="22"/>
          <w:szCs w:val="22"/>
          <w:lang w:eastAsia="en-US" w:bidi="ar-SA"/>
        </w:rPr>
      </w:pPr>
      <w:r w:rsidRPr="00D22DAF">
        <w:rPr>
          <w:rFonts w:ascii="Times New Roman" w:eastAsiaTheme="minorHAnsi" w:hAnsi="Times New Roman" w:cs="Times New Roman"/>
          <w:b/>
          <w:kern w:val="0"/>
          <w:sz w:val="22"/>
          <w:szCs w:val="22"/>
          <w:lang w:eastAsia="en-US" w:bidi="ar-SA"/>
        </w:rPr>
        <w:t xml:space="preserve">V. Szociális gondoskodás, egészségügyi szolgáltatások igénybe </w:t>
      </w:r>
      <w:proofErr w:type="gramStart"/>
      <w:r w:rsidRPr="00D22DAF">
        <w:rPr>
          <w:rFonts w:ascii="Times New Roman" w:eastAsiaTheme="minorHAnsi" w:hAnsi="Times New Roman" w:cs="Times New Roman"/>
          <w:b/>
          <w:kern w:val="0"/>
          <w:sz w:val="22"/>
          <w:szCs w:val="22"/>
          <w:lang w:eastAsia="en-US" w:bidi="ar-SA"/>
        </w:rPr>
        <w:t xml:space="preserve">vétele  </w:t>
      </w:r>
      <w:r w:rsidR="003A53E4">
        <w:rPr>
          <w:rFonts w:ascii="Times New Roman" w:eastAsiaTheme="minorHAnsi" w:hAnsi="Times New Roman" w:cs="Times New Roman"/>
          <w:b/>
          <w:kern w:val="0"/>
          <w:sz w:val="22"/>
          <w:szCs w:val="22"/>
          <w:lang w:eastAsia="en-US" w:bidi="ar-SA"/>
        </w:rPr>
        <w:tab/>
      </w:r>
      <w:r w:rsidR="00516679">
        <w:rPr>
          <w:rFonts w:ascii="Times New Roman" w:eastAsiaTheme="minorHAnsi" w:hAnsi="Times New Roman" w:cs="Times New Roman"/>
          <w:b/>
          <w:kern w:val="0"/>
          <w:sz w:val="22"/>
          <w:szCs w:val="22"/>
          <w:lang w:eastAsia="en-US" w:bidi="ar-SA"/>
        </w:rPr>
        <w:t>20</w:t>
      </w:r>
      <w:proofErr w:type="gramEnd"/>
      <w:r w:rsidRPr="00D22DAF">
        <w:rPr>
          <w:rFonts w:ascii="Times New Roman" w:eastAsiaTheme="minorHAnsi" w:hAnsi="Times New Roman" w:cs="Times New Roman"/>
          <w:b/>
          <w:kern w:val="0"/>
          <w:sz w:val="22"/>
          <w:szCs w:val="22"/>
          <w:lang w:eastAsia="en-US" w:bidi="ar-SA"/>
        </w:rPr>
        <w:t>.</w:t>
      </w:r>
    </w:p>
    <w:p w:rsidR="00D22DAF" w:rsidRPr="00D22DAF" w:rsidRDefault="00D22DAF" w:rsidP="00546C9D">
      <w:pPr>
        <w:tabs>
          <w:tab w:val="right" w:leader="dot" w:pos="9498"/>
        </w:tabs>
        <w:suppressAutoHyphens w:val="0"/>
        <w:spacing w:after="160" w:line="276" w:lineRule="auto"/>
        <w:contextualSpacing/>
        <w:rPr>
          <w:rFonts w:ascii="Times New Roman" w:eastAsiaTheme="minorHAnsi" w:hAnsi="Times New Roman" w:cs="Times New Roman"/>
          <w:kern w:val="0"/>
          <w:sz w:val="22"/>
          <w:szCs w:val="22"/>
          <w:lang w:eastAsia="en-US" w:bidi="ar-SA"/>
        </w:rPr>
      </w:pPr>
      <w:r w:rsidRPr="00D22DAF">
        <w:rPr>
          <w:rFonts w:ascii="Times New Roman" w:eastAsiaTheme="minorHAnsi" w:hAnsi="Times New Roman" w:cs="Times New Roman"/>
          <w:kern w:val="0"/>
          <w:sz w:val="22"/>
          <w:szCs w:val="22"/>
          <w:lang w:eastAsia="en-US" w:bidi="ar-SA"/>
        </w:rPr>
        <w:t xml:space="preserve">V.1. Szociális szolgáltatás és támogatás igénybe vétele </w:t>
      </w:r>
      <w:r w:rsidR="003A53E4">
        <w:rPr>
          <w:rFonts w:ascii="Times New Roman" w:eastAsiaTheme="minorHAnsi" w:hAnsi="Times New Roman" w:cs="Times New Roman"/>
          <w:kern w:val="0"/>
          <w:sz w:val="22"/>
          <w:szCs w:val="22"/>
          <w:lang w:eastAsia="en-US" w:bidi="ar-SA"/>
        </w:rPr>
        <w:tab/>
      </w:r>
      <w:r w:rsidR="00516679">
        <w:rPr>
          <w:rFonts w:ascii="Times New Roman" w:eastAsiaTheme="minorHAnsi" w:hAnsi="Times New Roman" w:cs="Times New Roman"/>
          <w:kern w:val="0"/>
          <w:sz w:val="22"/>
          <w:szCs w:val="22"/>
          <w:lang w:eastAsia="en-US" w:bidi="ar-SA"/>
        </w:rPr>
        <w:t>20</w:t>
      </w:r>
      <w:r w:rsidRPr="00D22DAF">
        <w:rPr>
          <w:rFonts w:ascii="Times New Roman" w:eastAsiaTheme="minorHAnsi" w:hAnsi="Times New Roman" w:cs="Times New Roman"/>
          <w:kern w:val="0"/>
          <w:sz w:val="22"/>
          <w:szCs w:val="22"/>
          <w:lang w:eastAsia="en-US" w:bidi="ar-SA"/>
        </w:rPr>
        <w:t>.</w:t>
      </w:r>
    </w:p>
    <w:p w:rsidR="00D22DAF" w:rsidRPr="00D22DAF" w:rsidRDefault="00D22DAF" w:rsidP="00546C9D">
      <w:pPr>
        <w:numPr>
          <w:ilvl w:val="1"/>
          <w:numId w:val="7"/>
        </w:numPr>
        <w:tabs>
          <w:tab w:val="right" w:leader="dot" w:pos="9498"/>
        </w:tabs>
        <w:suppressAutoHyphens w:val="0"/>
        <w:spacing w:after="160" w:line="276" w:lineRule="auto"/>
        <w:contextualSpacing/>
        <w:rPr>
          <w:rFonts w:ascii="Times New Roman" w:eastAsiaTheme="minorHAnsi" w:hAnsi="Times New Roman" w:cs="Times New Roman"/>
          <w:kern w:val="0"/>
          <w:sz w:val="22"/>
          <w:szCs w:val="22"/>
          <w:lang w:eastAsia="en-US" w:bidi="ar-SA"/>
        </w:rPr>
      </w:pPr>
      <w:r w:rsidRPr="00D22DAF">
        <w:rPr>
          <w:rFonts w:ascii="Times New Roman" w:eastAsiaTheme="minorHAnsi" w:hAnsi="Times New Roman" w:cs="Times New Roman"/>
          <w:kern w:val="0"/>
          <w:sz w:val="22"/>
          <w:szCs w:val="22"/>
          <w:lang w:eastAsia="en-US" w:bidi="ar-SA"/>
        </w:rPr>
        <w:t xml:space="preserve">Személyes gondoskodás </w:t>
      </w:r>
      <w:r w:rsidR="003A53E4">
        <w:rPr>
          <w:rFonts w:ascii="Times New Roman" w:eastAsiaTheme="minorHAnsi" w:hAnsi="Times New Roman" w:cs="Times New Roman"/>
          <w:kern w:val="0"/>
          <w:sz w:val="22"/>
          <w:szCs w:val="22"/>
          <w:lang w:eastAsia="en-US" w:bidi="ar-SA"/>
        </w:rPr>
        <w:tab/>
      </w:r>
      <w:r w:rsidRPr="00D22DAF">
        <w:rPr>
          <w:rFonts w:ascii="Times New Roman" w:eastAsiaTheme="minorHAnsi" w:hAnsi="Times New Roman" w:cs="Times New Roman"/>
          <w:kern w:val="0"/>
          <w:sz w:val="22"/>
          <w:szCs w:val="22"/>
          <w:lang w:eastAsia="en-US" w:bidi="ar-SA"/>
        </w:rPr>
        <w:t>2</w:t>
      </w:r>
      <w:r w:rsidR="00516679">
        <w:rPr>
          <w:rFonts w:ascii="Times New Roman" w:eastAsiaTheme="minorHAnsi" w:hAnsi="Times New Roman" w:cs="Times New Roman"/>
          <w:kern w:val="0"/>
          <w:sz w:val="22"/>
          <w:szCs w:val="22"/>
          <w:lang w:eastAsia="en-US" w:bidi="ar-SA"/>
        </w:rPr>
        <w:t>1</w:t>
      </w:r>
      <w:r w:rsidRPr="00D22DAF">
        <w:rPr>
          <w:rFonts w:ascii="Times New Roman" w:eastAsiaTheme="minorHAnsi" w:hAnsi="Times New Roman" w:cs="Times New Roman"/>
          <w:kern w:val="0"/>
          <w:sz w:val="22"/>
          <w:szCs w:val="22"/>
          <w:lang w:eastAsia="en-US" w:bidi="ar-SA"/>
        </w:rPr>
        <w:t>.</w:t>
      </w:r>
    </w:p>
    <w:p w:rsidR="00D22DAF" w:rsidRPr="00D22DAF" w:rsidRDefault="00D22DAF" w:rsidP="00546C9D">
      <w:pPr>
        <w:numPr>
          <w:ilvl w:val="1"/>
          <w:numId w:val="7"/>
        </w:numPr>
        <w:tabs>
          <w:tab w:val="right" w:leader="dot" w:pos="9498"/>
        </w:tabs>
        <w:suppressAutoHyphens w:val="0"/>
        <w:spacing w:after="160" w:line="276" w:lineRule="auto"/>
        <w:contextualSpacing/>
        <w:rPr>
          <w:rFonts w:ascii="Times New Roman" w:eastAsiaTheme="minorHAnsi" w:hAnsi="Times New Roman" w:cs="Times New Roman"/>
          <w:kern w:val="0"/>
          <w:sz w:val="22"/>
          <w:szCs w:val="22"/>
          <w:lang w:eastAsia="en-US" w:bidi="ar-SA"/>
        </w:rPr>
      </w:pPr>
      <w:r w:rsidRPr="00D22DAF">
        <w:rPr>
          <w:rFonts w:ascii="Times New Roman" w:eastAsiaTheme="minorHAnsi" w:hAnsi="Times New Roman" w:cs="Times New Roman"/>
          <w:kern w:val="0"/>
          <w:sz w:val="22"/>
          <w:szCs w:val="22"/>
          <w:lang w:eastAsia="en-US" w:bidi="ar-SA"/>
        </w:rPr>
        <w:t xml:space="preserve">Pénzbeli </w:t>
      </w:r>
      <w:proofErr w:type="gramStart"/>
      <w:r w:rsidRPr="00D22DAF">
        <w:rPr>
          <w:rFonts w:ascii="Times New Roman" w:eastAsiaTheme="minorHAnsi" w:hAnsi="Times New Roman" w:cs="Times New Roman"/>
          <w:kern w:val="0"/>
          <w:sz w:val="22"/>
          <w:szCs w:val="22"/>
          <w:lang w:eastAsia="en-US" w:bidi="ar-SA"/>
        </w:rPr>
        <w:t xml:space="preserve">ellátások  </w:t>
      </w:r>
      <w:r w:rsidR="003A53E4">
        <w:rPr>
          <w:rFonts w:ascii="Times New Roman" w:eastAsiaTheme="minorHAnsi" w:hAnsi="Times New Roman" w:cs="Times New Roman"/>
          <w:kern w:val="0"/>
          <w:sz w:val="22"/>
          <w:szCs w:val="22"/>
          <w:lang w:eastAsia="en-US" w:bidi="ar-SA"/>
        </w:rPr>
        <w:tab/>
      </w:r>
      <w:r w:rsidRPr="00D22DAF">
        <w:rPr>
          <w:rFonts w:ascii="Times New Roman" w:eastAsiaTheme="minorHAnsi" w:hAnsi="Times New Roman" w:cs="Times New Roman"/>
          <w:kern w:val="0"/>
          <w:sz w:val="22"/>
          <w:szCs w:val="22"/>
          <w:lang w:eastAsia="en-US" w:bidi="ar-SA"/>
        </w:rPr>
        <w:t>2</w:t>
      </w:r>
      <w:r w:rsidR="00516679">
        <w:rPr>
          <w:rFonts w:ascii="Times New Roman" w:eastAsiaTheme="minorHAnsi" w:hAnsi="Times New Roman" w:cs="Times New Roman"/>
          <w:kern w:val="0"/>
          <w:sz w:val="22"/>
          <w:szCs w:val="22"/>
          <w:lang w:eastAsia="en-US" w:bidi="ar-SA"/>
        </w:rPr>
        <w:t>2</w:t>
      </w:r>
      <w:proofErr w:type="gramEnd"/>
      <w:r w:rsidRPr="00D22DAF">
        <w:rPr>
          <w:rFonts w:ascii="Times New Roman" w:eastAsiaTheme="minorHAnsi" w:hAnsi="Times New Roman" w:cs="Times New Roman"/>
          <w:kern w:val="0"/>
          <w:sz w:val="22"/>
          <w:szCs w:val="22"/>
          <w:lang w:eastAsia="en-US" w:bidi="ar-SA"/>
        </w:rPr>
        <w:t>.</w:t>
      </w:r>
    </w:p>
    <w:p w:rsidR="00D22DAF" w:rsidRPr="00D22DAF" w:rsidRDefault="00D22DAF" w:rsidP="00546C9D">
      <w:pPr>
        <w:tabs>
          <w:tab w:val="right" w:leader="dot" w:pos="9498"/>
        </w:tabs>
        <w:suppressAutoHyphens w:val="0"/>
        <w:spacing w:after="160" w:line="276" w:lineRule="auto"/>
        <w:contextualSpacing/>
        <w:rPr>
          <w:rFonts w:ascii="Times New Roman" w:eastAsiaTheme="minorHAnsi" w:hAnsi="Times New Roman" w:cs="Times New Roman"/>
          <w:kern w:val="0"/>
          <w:sz w:val="22"/>
          <w:szCs w:val="22"/>
          <w:lang w:eastAsia="en-US" w:bidi="ar-SA"/>
        </w:rPr>
      </w:pPr>
      <w:r w:rsidRPr="00D22DAF">
        <w:rPr>
          <w:rFonts w:ascii="Times New Roman" w:eastAsiaTheme="minorHAnsi" w:hAnsi="Times New Roman" w:cs="Times New Roman"/>
          <w:kern w:val="0"/>
          <w:sz w:val="22"/>
          <w:szCs w:val="22"/>
          <w:lang w:eastAsia="en-US" w:bidi="ar-SA"/>
        </w:rPr>
        <w:t xml:space="preserve">V.2. Háztartás, szociális </w:t>
      </w:r>
      <w:proofErr w:type="gramStart"/>
      <w:r w:rsidRPr="00D22DAF">
        <w:rPr>
          <w:rFonts w:ascii="Times New Roman" w:eastAsiaTheme="minorHAnsi" w:hAnsi="Times New Roman" w:cs="Times New Roman"/>
          <w:kern w:val="0"/>
          <w:sz w:val="22"/>
          <w:szCs w:val="22"/>
          <w:lang w:eastAsia="en-US" w:bidi="ar-SA"/>
        </w:rPr>
        <w:t xml:space="preserve">problémák  </w:t>
      </w:r>
      <w:r w:rsidR="003A53E4">
        <w:rPr>
          <w:rFonts w:ascii="Times New Roman" w:eastAsiaTheme="minorHAnsi" w:hAnsi="Times New Roman" w:cs="Times New Roman"/>
          <w:kern w:val="0"/>
          <w:sz w:val="22"/>
          <w:szCs w:val="22"/>
          <w:lang w:eastAsia="en-US" w:bidi="ar-SA"/>
        </w:rPr>
        <w:tab/>
      </w:r>
      <w:r w:rsidRPr="00D22DAF">
        <w:rPr>
          <w:rFonts w:ascii="Times New Roman" w:eastAsiaTheme="minorHAnsi" w:hAnsi="Times New Roman" w:cs="Times New Roman"/>
          <w:kern w:val="0"/>
          <w:sz w:val="22"/>
          <w:szCs w:val="22"/>
          <w:lang w:eastAsia="en-US" w:bidi="ar-SA"/>
        </w:rPr>
        <w:t>2</w:t>
      </w:r>
      <w:r w:rsidR="00516679">
        <w:rPr>
          <w:rFonts w:ascii="Times New Roman" w:eastAsiaTheme="minorHAnsi" w:hAnsi="Times New Roman" w:cs="Times New Roman"/>
          <w:kern w:val="0"/>
          <w:sz w:val="22"/>
          <w:szCs w:val="22"/>
          <w:lang w:eastAsia="en-US" w:bidi="ar-SA"/>
        </w:rPr>
        <w:t>4</w:t>
      </w:r>
      <w:proofErr w:type="gramEnd"/>
      <w:r w:rsidRPr="00D22DAF">
        <w:rPr>
          <w:rFonts w:ascii="Times New Roman" w:eastAsiaTheme="minorHAnsi" w:hAnsi="Times New Roman" w:cs="Times New Roman"/>
          <w:kern w:val="0"/>
          <w:sz w:val="22"/>
          <w:szCs w:val="22"/>
          <w:lang w:eastAsia="en-US" w:bidi="ar-SA"/>
        </w:rPr>
        <w:t>.</w:t>
      </w:r>
    </w:p>
    <w:p w:rsidR="00D22DAF" w:rsidRPr="00D22DAF" w:rsidRDefault="00D22DAF" w:rsidP="00546C9D">
      <w:pPr>
        <w:tabs>
          <w:tab w:val="right" w:leader="dot" w:pos="9498"/>
        </w:tabs>
        <w:suppressAutoHyphens w:val="0"/>
        <w:spacing w:after="160" w:line="276" w:lineRule="auto"/>
        <w:contextualSpacing/>
        <w:rPr>
          <w:rFonts w:ascii="Times New Roman" w:eastAsiaTheme="minorHAnsi" w:hAnsi="Times New Roman" w:cs="Times New Roman"/>
          <w:kern w:val="0"/>
          <w:sz w:val="22"/>
          <w:szCs w:val="22"/>
          <w:lang w:eastAsia="en-US" w:bidi="ar-SA"/>
        </w:rPr>
      </w:pPr>
      <w:r w:rsidRPr="00D22DAF">
        <w:rPr>
          <w:rFonts w:ascii="Times New Roman" w:eastAsiaTheme="minorHAnsi" w:hAnsi="Times New Roman" w:cs="Times New Roman"/>
          <w:kern w:val="0"/>
          <w:sz w:val="22"/>
          <w:szCs w:val="22"/>
          <w:lang w:eastAsia="en-US" w:bidi="ar-SA"/>
        </w:rPr>
        <w:t xml:space="preserve">V.3. Megélhetési helyzet </w:t>
      </w:r>
      <w:r w:rsidR="003A53E4">
        <w:rPr>
          <w:rFonts w:ascii="Times New Roman" w:eastAsiaTheme="minorHAnsi" w:hAnsi="Times New Roman" w:cs="Times New Roman"/>
          <w:kern w:val="0"/>
          <w:sz w:val="22"/>
          <w:szCs w:val="22"/>
          <w:lang w:eastAsia="en-US" w:bidi="ar-SA"/>
        </w:rPr>
        <w:tab/>
      </w:r>
      <w:r w:rsidRPr="00D22DAF">
        <w:rPr>
          <w:rFonts w:ascii="Times New Roman" w:eastAsiaTheme="minorHAnsi" w:hAnsi="Times New Roman" w:cs="Times New Roman"/>
          <w:kern w:val="0"/>
          <w:sz w:val="22"/>
          <w:szCs w:val="22"/>
          <w:lang w:eastAsia="en-US" w:bidi="ar-SA"/>
        </w:rPr>
        <w:t>2</w:t>
      </w:r>
      <w:r w:rsidR="00516679">
        <w:rPr>
          <w:rFonts w:ascii="Times New Roman" w:eastAsiaTheme="minorHAnsi" w:hAnsi="Times New Roman" w:cs="Times New Roman"/>
          <w:kern w:val="0"/>
          <w:sz w:val="22"/>
          <w:szCs w:val="22"/>
          <w:lang w:eastAsia="en-US" w:bidi="ar-SA"/>
        </w:rPr>
        <w:t>8</w:t>
      </w:r>
      <w:r w:rsidRPr="00D22DAF">
        <w:rPr>
          <w:rFonts w:ascii="Times New Roman" w:eastAsiaTheme="minorHAnsi" w:hAnsi="Times New Roman" w:cs="Times New Roman"/>
          <w:kern w:val="0"/>
          <w:sz w:val="22"/>
          <w:szCs w:val="22"/>
          <w:lang w:eastAsia="en-US" w:bidi="ar-SA"/>
        </w:rPr>
        <w:t>.</w:t>
      </w:r>
    </w:p>
    <w:p w:rsidR="00D22DAF" w:rsidRPr="00D22DAF" w:rsidRDefault="00D22DAF" w:rsidP="00546C9D">
      <w:pPr>
        <w:tabs>
          <w:tab w:val="right" w:leader="dot" w:pos="9498"/>
        </w:tabs>
        <w:suppressAutoHyphens w:val="0"/>
        <w:spacing w:after="160" w:line="276" w:lineRule="auto"/>
        <w:contextualSpacing/>
        <w:rPr>
          <w:rFonts w:ascii="Times New Roman" w:eastAsiaTheme="minorHAnsi" w:hAnsi="Times New Roman" w:cs="Times New Roman"/>
          <w:kern w:val="0"/>
          <w:sz w:val="22"/>
          <w:szCs w:val="22"/>
          <w:lang w:eastAsia="en-US" w:bidi="ar-SA"/>
        </w:rPr>
      </w:pPr>
      <w:r w:rsidRPr="00D22DAF">
        <w:rPr>
          <w:rFonts w:ascii="Times New Roman" w:eastAsiaTheme="minorHAnsi" w:hAnsi="Times New Roman" w:cs="Times New Roman"/>
          <w:kern w:val="0"/>
          <w:sz w:val="22"/>
          <w:szCs w:val="22"/>
          <w:lang w:eastAsia="en-US" w:bidi="ar-SA"/>
        </w:rPr>
        <w:t xml:space="preserve">V.4. Egészségi </w:t>
      </w:r>
      <w:proofErr w:type="gramStart"/>
      <w:r w:rsidRPr="00D22DAF">
        <w:rPr>
          <w:rFonts w:ascii="Times New Roman" w:eastAsiaTheme="minorHAnsi" w:hAnsi="Times New Roman" w:cs="Times New Roman"/>
          <w:kern w:val="0"/>
          <w:sz w:val="22"/>
          <w:szCs w:val="22"/>
          <w:lang w:eastAsia="en-US" w:bidi="ar-SA"/>
        </w:rPr>
        <w:t xml:space="preserve">állapot  </w:t>
      </w:r>
      <w:r w:rsidR="007D7234">
        <w:rPr>
          <w:rFonts w:ascii="Times New Roman" w:eastAsiaTheme="minorHAnsi" w:hAnsi="Times New Roman" w:cs="Times New Roman"/>
          <w:kern w:val="0"/>
          <w:sz w:val="22"/>
          <w:szCs w:val="22"/>
          <w:lang w:eastAsia="en-US" w:bidi="ar-SA"/>
        </w:rPr>
        <w:t>…</w:t>
      </w:r>
      <w:proofErr w:type="gramEnd"/>
      <w:r w:rsidR="007D7234">
        <w:rPr>
          <w:rFonts w:ascii="Times New Roman" w:eastAsiaTheme="minorHAnsi" w:hAnsi="Times New Roman" w:cs="Times New Roman"/>
          <w:kern w:val="0"/>
          <w:sz w:val="22"/>
          <w:szCs w:val="22"/>
          <w:lang w:eastAsia="en-US" w:bidi="ar-SA"/>
        </w:rPr>
        <w:t>…………………………………………………………………………………..29.</w:t>
      </w:r>
    </w:p>
    <w:p w:rsidR="00D22DAF" w:rsidRPr="00D22DAF" w:rsidRDefault="00D22DAF" w:rsidP="00546C9D">
      <w:pPr>
        <w:numPr>
          <w:ilvl w:val="1"/>
          <w:numId w:val="7"/>
        </w:numPr>
        <w:tabs>
          <w:tab w:val="right" w:leader="dot" w:pos="9498"/>
        </w:tabs>
        <w:suppressAutoHyphens w:val="0"/>
        <w:spacing w:after="160" w:line="276" w:lineRule="auto"/>
        <w:contextualSpacing/>
        <w:rPr>
          <w:rFonts w:ascii="Times New Roman" w:eastAsiaTheme="minorHAnsi" w:hAnsi="Times New Roman" w:cs="Times New Roman"/>
          <w:kern w:val="0"/>
          <w:sz w:val="22"/>
          <w:szCs w:val="22"/>
          <w:lang w:eastAsia="en-US" w:bidi="ar-SA"/>
        </w:rPr>
      </w:pPr>
      <w:r w:rsidRPr="00D22DAF">
        <w:rPr>
          <w:rFonts w:ascii="Times New Roman" w:eastAsiaTheme="minorHAnsi" w:hAnsi="Times New Roman" w:cs="Times New Roman"/>
          <w:kern w:val="0"/>
          <w:sz w:val="22"/>
          <w:szCs w:val="22"/>
          <w:lang w:eastAsia="en-US" w:bidi="ar-SA"/>
        </w:rPr>
        <w:t xml:space="preserve">Az egészségi állapot megítélése </w:t>
      </w:r>
      <w:proofErr w:type="gramStart"/>
      <w:r w:rsidRPr="00D22DAF">
        <w:rPr>
          <w:rFonts w:ascii="Times New Roman" w:eastAsiaTheme="minorHAnsi" w:hAnsi="Times New Roman" w:cs="Times New Roman"/>
          <w:kern w:val="0"/>
          <w:sz w:val="22"/>
          <w:szCs w:val="22"/>
          <w:lang w:eastAsia="en-US" w:bidi="ar-SA"/>
        </w:rPr>
        <w:t xml:space="preserve">általánosságban  </w:t>
      </w:r>
      <w:r w:rsidR="003A53E4">
        <w:rPr>
          <w:rFonts w:ascii="Times New Roman" w:eastAsiaTheme="minorHAnsi" w:hAnsi="Times New Roman" w:cs="Times New Roman"/>
          <w:kern w:val="0"/>
          <w:sz w:val="22"/>
          <w:szCs w:val="22"/>
          <w:lang w:eastAsia="en-US" w:bidi="ar-SA"/>
        </w:rPr>
        <w:tab/>
      </w:r>
      <w:r w:rsidRPr="00D22DAF">
        <w:rPr>
          <w:rFonts w:ascii="Times New Roman" w:eastAsiaTheme="minorHAnsi" w:hAnsi="Times New Roman" w:cs="Times New Roman"/>
          <w:kern w:val="0"/>
          <w:sz w:val="22"/>
          <w:szCs w:val="22"/>
          <w:lang w:eastAsia="en-US" w:bidi="ar-SA"/>
        </w:rPr>
        <w:t>2</w:t>
      </w:r>
      <w:r w:rsidR="00516679">
        <w:rPr>
          <w:rFonts w:ascii="Times New Roman" w:eastAsiaTheme="minorHAnsi" w:hAnsi="Times New Roman" w:cs="Times New Roman"/>
          <w:kern w:val="0"/>
          <w:sz w:val="22"/>
          <w:szCs w:val="22"/>
          <w:lang w:eastAsia="en-US" w:bidi="ar-SA"/>
        </w:rPr>
        <w:t>9</w:t>
      </w:r>
      <w:proofErr w:type="gramEnd"/>
      <w:r w:rsidRPr="00D22DAF">
        <w:rPr>
          <w:rFonts w:ascii="Times New Roman" w:eastAsiaTheme="minorHAnsi" w:hAnsi="Times New Roman" w:cs="Times New Roman"/>
          <w:kern w:val="0"/>
          <w:sz w:val="22"/>
          <w:szCs w:val="22"/>
          <w:lang w:eastAsia="en-US" w:bidi="ar-SA"/>
        </w:rPr>
        <w:t>.</w:t>
      </w:r>
    </w:p>
    <w:p w:rsidR="00D22DAF" w:rsidRPr="00D22DAF" w:rsidRDefault="00D22DAF" w:rsidP="00546C9D">
      <w:pPr>
        <w:numPr>
          <w:ilvl w:val="1"/>
          <w:numId w:val="7"/>
        </w:numPr>
        <w:tabs>
          <w:tab w:val="right" w:leader="dot" w:pos="9498"/>
        </w:tabs>
        <w:suppressAutoHyphens w:val="0"/>
        <w:spacing w:after="160" w:line="276" w:lineRule="auto"/>
        <w:contextualSpacing/>
        <w:rPr>
          <w:rFonts w:ascii="Times New Roman" w:eastAsiaTheme="minorHAnsi" w:hAnsi="Times New Roman" w:cs="Times New Roman"/>
          <w:kern w:val="0"/>
          <w:sz w:val="22"/>
          <w:szCs w:val="22"/>
          <w:lang w:eastAsia="en-US" w:bidi="ar-SA"/>
        </w:rPr>
      </w:pPr>
      <w:r w:rsidRPr="00D22DAF">
        <w:rPr>
          <w:rFonts w:ascii="Times New Roman" w:eastAsiaTheme="minorHAnsi" w:hAnsi="Times New Roman" w:cs="Times New Roman"/>
          <w:kern w:val="0"/>
          <w:sz w:val="22"/>
          <w:szCs w:val="22"/>
          <w:lang w:eastAsia="en-US" w:bidi="ar-SA"/>
        </w:rPr>
        <w:t xml:space="preserve">Betegségek </w:t>
      </w:r>
      <w:r w:rsidR="003A53E4">
        <w:rPr>
          <w:rFonts w:ascii="Times New Roman" w:eastAsiaTheme="minorHAnsi" w:hAnsi="Times New Roman" w:cs="Times New Roman"/>
          <w:kern w:val="0"/>
          <w:sz w:val="22"/>
          <w:szCs w:val="22"/>
          <w:lang w:eastAsia="en-US" w:bidi="ar-SA"/>
        </w:rPr>
        <w:tab/>
      </w:r>
      <w:r w:rsidR="00516679">
        <w:rPr>
          <w:rFonts w:ascii="Times New Roman" w:eastAsiaTheme="minorHAnsi" w:hAnsi="Times New Roman" w:cs="Times New Roman"/>
          <w:kern w:val="0"/>
          <w:sz w:val="22"/>
          <w:szCs w:val="22"/>
          <w:lang w:eastAsia="en-US" w:bidi="ar-SA"/>
        </w:rPr>
        <w:t>30</w:t>
      </w:r>
      <w:r w:rsidRPr="00D22DAF">
        <w:rPr>
          <w:rFonts w:ascii="Times New Roman" w:eastAsiaTheme="minorHAnsi" w:hAnsi="Times New Roman" w:cs="Times New Roman"/>
          <w:kern w:val="0"/>
          <w:sz w:val="22"/>
          <w:szCs w:val="22"/>
          <w:lang w:eastAsia="en-US" w:bidi="ar-SA"/>
        </w:rPr>
        <w:t>.</w:t>
      </w:r>
    </w:p>
    <w:p w:rsidR="00D22DAF" w:rsidRPr="00D22DAF" w:rsidRDefault="00D22DAF" w:rsidP="00546C9D">
      <w:pPr>
        <w:tabs>
          <w:tab w:val="right" w:leader="dot" w:pos="9498"/>
        </w:tabs>
        <w:suppressAutoHyphens w:val="0"/>
        <w:spacing w:after="160" w:line="276" w:lineRule="auto"/>
        <w:contextualSpacing/>
        <w:rPr>
          <w:rFonts w:ascii="Times New Roman" w:eastAsiaTheme="minorHAnsi" w:hAnsi="Times New Roman" w:cs="Times New Roman"/>
          <w:kern w:val="0"/>
          <w:sz w:val="22"/>
          <w:szCs w:val="22"/>
          <w:lang w:eastAsia="en-US" w:bidi="ar-SA"/>
        </w:rPr>
      </w:pPr>
      <w:r w:rsidRPr="00D22DAF">
        <w:rPr>
          <w:rFonts w:ascii="Times New Roman" w:eastAsiaTheme="minorHAnsi" w:hAnsi="Times New Roman" w:cs="Times New Roman"/>
          <w:kern w:val="0"/>
          <w:sz w:val="22"/>
          <w:szCs w:val="22"/>
          <w:lang w:eastAsia="en-US" w:bidi="ar-SA"/>
        </w:rPr>
        <w:t xml:space="preserve">V.5. Az egészségügyi ellátáshoz való fordulás </w:t>
      </w:r>
      <w:proofErr w:type="gramStart"/>
      <w:r w:rsidRPr="00D22DAF">
        <w:rPr>
          <w:rFonts w:ascii="Times New Roman" w:eastAsiaTheme="minorHAnsi" w:hAnsi="Times New Roman" w:cs="Times New Roman"/>
          <w:kern w:val="0"/>
          <w:sz w:val="22"/>
          <w:szCs w:val="22"/>
          <w:lang w:eastAsia="en-US" w:bidi="ar-SA"/>
        </w:rPr>
        <w:t xml:space="preserve">gyakorisága  </w:t>
      </w:r>
      <w:r w:rsidR="003A53E4">
        <w:rPr>
          <w:rFonts w:ascii="Times New Roman" w:eastAsiaTheme="minorHAnsi" w:hAnsi="Times New Roman" w:cs="Times New Roman"/>
          <w:kern w:val="0"/>
          <w:sz w:val="22"/>
          <w:szCs w:val="22"/>
          <w:lang w:eastAsia="en-US" w:bidi="ar-SA"/>
        </w:rPr>
        <w:tab/>
      </w:r>
      <w:r w:rsidRPr="00D22DAF">
        <w:rPr>
          <w:rFonts w:ascii="Times New Roman" w:eastAsiaTheme="minorHAnsi" w:hAnsi="Times New Roman" w:cs="Times New Roman"/>
          <w:kern w:val="0"/>
          <w:sz w:val="22"/>
          <w:szCs w:val="22"/>
          <w:lang w:eastAsia="en-US" w:bidi="ar-SA"/>
        </w:rPr>
        <w:t>3</w:t>
      </w:r>
      <w:r w:rsidR="00516679">
        <w:rPr>
          <w:rFonts w:ascii="Times New Roman" w:eastAsiaTheme="minorHAnsi" w:hAnsi="Times New Roman" w:cs="Times New Roman"/>
          <w:kern w:val="0"/>
          <w:sz w:val="22"/>
          <w:szCs w:val="22"/>
          <w:lang w:eastAsia="en-US" w:bidi="ar-SA"/>
        </w:rPr>
        <w:t>2</w:t>
      </w:r>
      <w:proofErr w:type="gramEnd"/>
      <w:r w:rsidRPr="00D22DAF">
        <w:rPr>
          <w:rFonts w:ascii="Times New Roman" w:eastAsiaTheme="minorHAnsi" w:hAnsi="Times New Roman" w:cs="Times New Roman"/>
          <w:kern w:val="0"/>
          <w:sz w:val="22"/>
          <w:szCs w:val="22"/>
          <w:lang w:eastAsia="en-US" w:bidi="ar-SA"/>
        </w:rPr>
        <w:t>.</w:t>
      </w:r>
    </w:p>
    <w:p w:rsidR="00D22DAF" w:rsidRPr="00D22DAF" w:rsidRDefault="00D22DAF" w:rsidP="00546C9D">
      <w:pPr>
        <w:tabs>
          <w:tab w:val="right" w:leader="dot" w:pos="9498"/>
        </w:tabs>
        <w:suppressAutoHyphens w:val="0"/>
        <w:spacing w:after="160" w:line="276" w:lineRule="auto"/>
        <w:contextualSpacing/>
        <w:rPr>
          <w:rFonts w:ascii="Times New Roman" w:eastAsiaTheme="minorHAnsi" w:hAnsi="Times New Roman" w:cs="Times New Roman"/>
          <w:kern w:val="0"/>
          <w:sz w:val="22"/>
          <w:szCs w:val="22"/>
          <w:lang w:eastAsia="en-US" w:bidi="ar-SA"/>
        </w:rPr>
      </w:pPr>
      <w:r w:rsidRPr="00D22DAF">
        <w:rPr>
          <w:rFonts w:ascii="Times New Roman" w:eastAsiaTheme="minorHAnsi" w:hAnsi="Times New Roman" w:cs="Times New Roman"/>
          <w:kern w:val="0"/>
          <w:sz w:val="22"/>
          <w:szCs w:val="22"/>
          <w:lang w:eastAsia="en-US" w:bidi="ar-SA"/>
        </w:rPr>
        <w:t xml:space="preserve">V.6. Életvezetési, életviteli problémák, segítség </w:t>
      </w:r>
      <w:proofErr w:type="gramStart"/>
      <w:r w:rsidRPr="00D22DAF">
        <w:rPr>
          <w:rFonts w:ascii="Times New Roman" w:eastAsiaTheme="minorHAnsi" w:hAnsi="Times New Roman" w:cs="Times New Roman"/>
          <w:kern w:val="0"/>
          <w:sz w:val="22"/>
          <w:szCs w:val="22"/>
          <w:lang w:eastAsia="en-US" w:bidi="ar-SA"/>
        </w:rPr>
        <w:t xml:space="preserve">igénylése  </w:t>
      </w:r>
      <w:r w:rsidR="003A53E4">
        <w:rPr>
          <w:rFonts w:ascii="Times New Roman" w:eastAsiaTheme="minorHAnsi" w:hAnsi="Times New Roman" w:cs="Times New Roman"/>
          <w:kern w:val="0"/>
          <w:sz w:val="22"/>
          <w:szCs w:val="22"/>
          <w:lang w:eastAsia="en-US" w:bidi="ar-SA"/>
        </w:rPr>
        <w:tab/>
      </w:r>
      <w:r w:rsidRPr="00D22DAF">
        <w:rPr>
          <w:rFonts w:ascii="Times New Roman" w:eastAsiaTheme="minorHAnsi" w:hAnsi="Times New Roman" w:cs="Times New Roman"/>
          <w:kern w:val="0"/>
          <w:sz w:val="22"/>
          <w:szCs w:val="22"/>
          <w:lang w:eastAsia="en-US" w:bidi="ar-SA"/>
        </w:rPr>
        <w:t>3</w:t>
      </w:r>
      <w:r w:rsidR="00516679">
        <w:rPr>
          <w:rFonts w:ascii="Times New Roman" w:eastAsiaTheme="minorHAnsi" w:hAnsi="Times New Roman" w:cs="Times New Roman"/>
          <w:kern w:val="0"/>
          <w:sz w:val="22"/>
          <w:szCs w:val="22"/>
          <w:lang w:eastAsia="en-US" w:bidi="ar-SA"/>
        </w:rPr>
        <w:t>4</w:t>
      </w:r>
      <w:proofErr w:type="gramEnd"/>
      <w:r w:rsidRPr="00D22DAF">
        <w:rPr>
          <w:rFonts w:ascii="Times New Roman" w:eastAsiaTheme="minorHAnsi" w:hAnsi="Times New Roman" w:cs="Times New Roman"/>
          <w:kern w:val="0"/>
          <w:sz w:val="22"/>
          <w:szCs w:val="22"/>
          <w:lang w:eastAsia="en-US" w:bidi="ar-SA"/>
        </w:rPr>
        <w:t>.</w:t>
      </w:r>
    </w:p>
    <w:p w:rsidR="00D22DAF" w:rsidRPr="00D22DAF" w:rsidRDefault="00D22DAF" w:rsidP="00546C9D">
      <w:pPr>
        <w:tabs>
          <w:tab w:val="right" w:leader="dot" w:pos="9498"/>
        </w:tabs>
        <w:suppressAutoHyphens w:val="0"/>
        <w:spacing w:after="160" w:line="276" w:lineRule="auto"/>
        <w:contextualSpacing/>
        <w:rPr>
          <w:rFonts w:ascii="Times New Roman" w:eastAsiaTheme="minorHAnsi" w:hAnsi="Times New Roman" w:cs="Times New Roman"/>
          <w:kern w:val="0"/>
          <w:sz w:val="22"/>
          <w:szCs w:val="22"/>
          <w:lang w:eastAsia="en-US" w:bidi="ar-SA"/>
        </w:rPr>
      </w:pPr>
      <w:r w:rsidRPr="00D22DAF">
        <w:rPr>
          <w:rFonts w:ascii="Times New Roman" w:eastAsiaTheme="minorHAnsi" w:hAnsi="Times New Roman" w:cs="Times New Roman"/>
          <w:kern w:val="0"/>
          <w:sz w:val="22"/>
          <w:szCs w:val="22"/>
          <w:lang w:eastAsia="en-US" w:bidi="ar-SA"/>
        </w:rPr>
        <w:t xml:space="preserve">V.7. Támogató </w:t>
      </w:r>
      <w:proofErr w:type="gramStart"/>
      <w:r w:rsidRPr="00D22DAF">
        <w:rPr>
          <w:rFonts w:ascii="Times New Roman" w:eastAsiaTheme="minorHAnsi" w:hAnsi="Times New Roman" w:cs="Times New Roman"/>
          <w:kern w:val="0"/>
          <w:sz w:val="22"/>
          <w:szCs w:val="22"/>
          <w:lang w:eastAsia="en-US" w:bidi="ar-SA"/>
        </w:rPr>
        <w:t xml:space="preserve">környezet  </w:t>
      </w:r>
      <w:r w:rsidR="003A53E4">
        <w:rPr>
          <w:rFonts w:ascii="Times New Roman" w:eastAsiaTheme="minorHAnsi" w:hAnsi="Times New Roman" w:cs="Times New Roman"/>
          <w:kern w:val="0"/>
          <w:sz w:val="22"/>
          <w:szCs w:val="22"/>
          <w:lang w:eastAsia="en-US" w:bidi="ar-SA"/>
        </w:rPr>
        <w:tab/>
      </w:r>
      <w:r w:rsidRPr="00D22DAF">
        <w:rPr>
          <w:rFonts w:ascii="Times New Roman" w:eastAsiaTheme="minorHAnsi" w:hAnsi="Times New Roman" w:cs="Times New Roman"/>
          <w:kern w:val="0"/>
          <w:sz w:val="22"/>
          <w:szCs w:val="22"/>
          <w:lang w:eastAsia="en-US" w:bidi="ar-SA"/>
        </w:rPr>
        <w:t>3</w:t>
      </w:r>
      <w:r w:rsidR="00516679">
        <w:rPr>
          <w:rFonts w:ascii="Times New Roman" w:eastAsiaTheme="minorHAnsi" w:hAnsi="Times New Roman" w:cs="Times New Roman"/>
          <w:kern w:val="0"/>
          <w:sz w:val="22"/>
          <w:szCs w:val="22"/>
          <w:lang w:eastAsia="en-US" w:bidi="ar-SA"/>
        </w:rPr>
        <w:t>5</w:t>
      </w:r>
      <w:proofErr w:type="gramEnd"/>
      <w:r w:rsidRPr="00D22DAF">
        <w:rPr>
          <w:rFonts w:ascii="Times New Roman" w:eastAsiaTheme="minorHAnsi" w:hAnsi="Times New Roman" w:cs="Times New Roman"/>
          <w:kern w:val="0"/>
          <w:sz w:val="22"/>
          <w:szCs w:val="22"/>
          <w:lang w:eastAsia="en-US" w:bidi="ar-SA"/>
        </w:rPr>
        <w:t>.</w:t>
      </w:r>
    </w:p>
    <w:p w:rsidR="00D22DAF" w:rsidRPr="00D22DAF" w:rsidRDefault="00D22DAF" w:rsidP="00546C9D">
      <w:pPr>
        <w:tabs>
          <w:tab w:val="right" w:leader="dot" w:pos="9498"/>
        </w:tabs>
        <w:suppressAutoHyphens w:val="0"/>
        <w:spacing w:after="160" w:line="276" w:lineRule="auto"/>
        <w:contextualSpacing/>
        <w:rPr>
          <w:rFonts w:ascii="Times New Roman" w:eastAsiaTheme="minorHAnsi" w:hAnsi="Times New Roman" w:cs="Times New Roman"/>
          <w:kern w:val="0"/>
          <w:sz w:val="22"/>
          <w:szCs w:val="22"/>
          <w:lang w:eastAsia="en-US" w:bidi="ar-SA"/>
        </w:rPr>
      </w:pPr>
      <w:r w:rsidRPr="00D22DAF">
        <w:rPr>
          <w:rFonts w:ascii="Times New Roman" w:eastAsiaTheme="minorHAnsi" w:hAnsi="Times New Roman" w:cs="Times New Roman"/>
          <w:kern w:val="0"/>
          <w:sz w:val="22"/>
          <w:szCs w:val="22"/>
          <w:lang w:eastAsia="en-US" w:bidi="ar-SA"/>
        </w:rPr>
        <w:t xml:space="preserve">V.8. Milyen gyakran kér segítséget életvezetéséhez, </w:t>
      </w:r>
      <w:proofErr w:type="gramStart"/>
      <w:r w:rsidRPr="00D22DAF">
        <w:rPr>
          <w:rFonts w:ascii="Times New Roman" w:eastAsiaTheme="minorHAnsi" w:hAnsi="Times New Roman" w:cs="Times New Roman"/>
          <w:kern w:val="0"/>
          <w:sz w:val="22"/>
          <w:szCs w:val="22"/>
          <w:lang w:eastAsia="en-US" w:bidi="ar-SA"/>
        </w:rPr>
        <w:t xml:space="preserve">életviteléhez  </w:t>
      </w:r>
      <w:r w:rsidR="003A53E4">
        <w:rPr>
          <w:rFonts w:ascii="Times New Roman" w:eastAsiaTheme="minorHAnsi" w:hAnsi="Times New Roman" w:cs="Times New Roman"/>
          <w:kern w:val="0"/>
          <w:sz w:val="22"/>
          <w:szCs w:val="22"/>
          <w:lang w:eastAsia="en-US" w:bidi="ar-SA"/>
        </w:rPr>
        <w:tab/>
      </w:r>
      <w:r w:rsidRPr="00D22DAF">
        <w:rPr>
          <w:rFonts w:ascii="Times New Roman" w:eastAsiaTheme="minorHAnsi" w:hAnsi="Times New Roman" w:cs="Times New Roman"/>
          <w:kern w:val="0"/>
          <w:sz w:val="22"/>
          <w:szCs w:val="22"/>
          <w:lang w:eastAsia="en-US" w:bidi="ar-SA"/>
        </w:rPr>
        <w:t>3</w:t>
      </w:r>
      <w:r w:rsidR="00516679">
        <w:rPr>
          <w:rFonts w:ascii="Times New Roman" w:eastAsiaTheme="minorHAnsi" w:hAnsi="Times New Roman" w:cs="Times New Roman"/>
          <w:kern w:val="0"/>
          <w:sz w:val="22"/>
          <w:szCs w:val="22"/>
          <w:lang w:eastAsia="en-US" w:bidi="ar-SA"/>
        </w:rPr>
        <w:t>7</w:t>
      </w:r>
      <w:proofErr w:type="gramEnd"/>
      <w:r w:rsidRPr="00D22DAF">
        <w:rPr>
          <w:rFonts w:ascii="Times New Roman" w:eastAsiaTheme="minorHAnsi" w:hAnsi="Times New Roman" w:cs="Times New Roman"/>
          <w:kern w:val="0"/>
          <w:sz w:val="22"/>
          <w:szCs w:val="22"/>
          <w:lang w:eastAsia="en-US" w:bidi="ar-SA"/>
        </w:rPr>
        <w:t>.</w:t>
      </w:r>
    </w:p>
    <w:p w:rsidR="00D22DAF" w:rsidRPr="00D22DAF" w:rsidRDefault="00D22DAF" w:rsidP="00546C9D">
      <w:pPr>
        <w:tabs>
          <w:tab w:val="right" w:leader="dot" w:pos="9498"/>
        </w:tabs>
        <w:suppressAutoHyphens w:val="0"/>
        <w:spacing w:after="160" w:line="276" w:lineRule="auto"/>
        <w:contextualSpacing/>
        <w:rPr>
          <w:rFonts w:ascii="Times New Roman" w:eastAsiaTheme="minorHAnsi" w:hAnsi="Times New Roman" w:cs="Times New Roman"/>
          <w:kern w:val="0"/>
          <w:sz w:val="22"/>
          <w:szCs w:val="22"/>
          <w:lang w:eastAsia="en-US" w:bidi="ar-SA"/>
        </w:rPr>
      </w:pPr>
      <w:r w:rsidRPr="00D22DAF">
        <w:rPr>
          <w:rFonts w:ascii="Times New Roman" w:eastAsiaTheme="minorHAnsi" w:hAnsi="Times New Roman" w:cs="Times New Roman"/>
          <w:kern w:val="0"/>
          <w:sz w:val="22"/>
          <w:szCs w:val="22"/>
          <w:lang w:eastAsia="en-US" w:bidi="ar-SA"/>
        </w:rPr>
        <w:t xml:space="preserve">V.9. A szociális - egészségügyi szolgáltatások, támogató szervezetek </w:t>
      </w:r>
      <w:proofErr w:type="gramStart"/>
      <w:r w:rsidRPr="00D22DAF">
        <w:rPr>
          <w:rFonts w:ascii="Times New Roman" w:eastAsiaTheme="minorHAnsi" w:hAnsi="Times New Roman" w:cs="Times New Roman"/>
          <w:kern w:val="0"/>
          <w:sz w:val="22"/>
          <w:szCs w:val="22"/>
          <w:lang w:eastAsia="en-US" w:bidi="ar-SA"/>
        </w:rPr>
        <w:t xml:space="preserve">ismerete   </w:t>
      </w:r>
      <w:r w:rsidR="003A53E4">
        <w:rPr>
          <w:rFonts w:ascii="Times New Roman" w:eastAsiaTheme="minorHAnsi" w:hAnsi="Times New Roman" w:cs="Times New Roman"/>
          <w:kern w:val="0"/>
          <w:sz w:val="22"/>
          <w:szCs w:val="22"/>
          <w:lang w:eastAsia="en-US" w:bidi="ar-SA"/>
        </w:rPr>
        <w:tab/>
      </w:r>
      <w:r w:rsidRPr="00D22DAF">
        <w:rPr>
          <w:rFonts w:ascii="Times New Roman" w:eastAsiaTheme="minorHAnsi" w:hAnsi="Times New Roman" w:cs="Times New Roman"/>
          <w:kern w:val="0"/>
          <w:sz w:val="22"/>
          <w:szCs w:val="22"/>
          <w:lang w:eastAsia="en-US" w:bidi="ar-SA"/>
        </w:rPr>
        <w:t>4</w:t>
      </w:r>
      <w:r w:rsidR="00516679">
        <w:rPr>
          <w:rFonts w:ascii="Times New Roman" w:eastAsiaTheme="minorHAnsi" w:hAnsi="Times New Roman" w:cs="Times New Roman"/>
          <w:kern w:val="0"/>
          <w:sz w:val="22"/>
          <w:szCs w:val="22"/>
          <w:lang w:eastAsia="en-US" w:bidi="ar-SA"/>
        </w:rPr>
        <w:t>1</w:t>
      </w:r>
      <w:r w:rsidRPr="00D22DAF">
        <w:rPr>
          <w:rFonts w:ascii="Times New Roman" w:eastAsiaTheme="minorHAnsi" w:hAnsi="Times New Roman" w:cs="Times New Roman"/>
          <w:kern w:val="0"/>
          <w:sz w:val="22"/>
          <w:szCs w:val="22"/>
          <w:lang w:eastAsia="en-US" w:bidi="ar-SA"/>
        </w:rPr>
        <w:t>.</w:t>
      </w:r>
      <w:proofErr w:type="gramEnd"/>
    </w:p>
    <w:p w:rsidR="00D22DAF" w:rsidRPr="00D22DAF" w:rsidRDefault="00D22DAF" w:rsidP="00546C9D">
      <w:pPr>
        <w:tabs>
          <w:tab w:val="right" w:leader="dot" w:pos="9498"/>
        </w:tabs>
        <w:suppressAutoHyphens w:val="0"/>
        <w:spacing w:after="160" w:line="276" w:lineRule="auto"/>
        <w:contextualSpacing/>
        <w:rPr>
          <w:rFonts w:ascii="Times New Roman" w:eastAsiaTheme="minorHAnsi" w:hAnsi="Times New Roman" w:cs="Times New Roman"/>
          <w:b/>
          <w:kern w:val="0"/>
          <w:sz w:val="22"/>
          <w:szCs w:val="22"/>
          <w:lang w:eastAsia="en-US" w:bidi="ar-SA"/>
        </w:rPr>
      </w:pPr>
      <w:r w:rsidRPr="00D22DAF">
        <w:rPr>
          <w:rFonts w:ascii="Times New Roman" w:eastAsiaTheme="minorHAnsi" w:hAnsi="Times New Roman" w:cs="Times New Roman"/>
          <w:b/>
          <w:kern w:val="0"/>
          <w:sz w:val="22"/>
          <w:szCs w:val="22"/>
          <w:lang w:eastAsia="en-US" w:bidi="ar-SA"/>
        </w:rPr>
        <w:t xml:space="preserve">VI.1. Szubjektív biztonságérzet </w:t>
      </w:r>
      <w:r w:rsidR="003A53E4">
        <w:rPr>
          <w:rFonts w:ascii="Times New Roman" w:eastAsiaTheme="minorHAnsi" w:hAnsi="Times New Roman" w:cs="Times New Roman"/>
          <w:b/>
          <w:kern w:val="0"/>
          <w:sz w:val="22"/>
          <w:szCs w:val="22"/>
          <w:lang w:eastAsia="en-US" w:bidi="ar-SA"/>
        </w:rPr>
        <w:tab/>
      </w:r>
      <w:r w:rsidRPr="00D22DAF">
        <w:rPr>
          <w:rFonts w:ascii="Times New Roman" w:eastAsiaTheme="minorHAnsi" w:hAnsi="Times New Roman" w:cs="Times New Roman"/>
          <w:b/>
          <w:kern w:val="0"/>
          <w:sz w:val="22"/>
          <w:szCs w:val="22"/>
          <w:lang w:eastAsia="en-US" w:bidi="ar-SA"/>
        </w:rPr>
        <w:t>4</w:t>
      </w:r>
      <w:r w:rsidR="00ED3151">
        <w:rPr>
          <w:rFonts w:ascii="Times New Roman" w:eastAsiaTheme="minorHAnsi" w:hAnsi="Times New Roman" w:cs="Times New Roman"/>
          <w:b/>
          <w:kern w:val="0"/>
          <w:sz w:val="22"/>
          <w:szCs w:val="22"/>
          <w:lang w:eastAsia="en-US" w:bidi="ar-SA"/>
        </w:rPr>
        <w:t>3</w:t>
      </w:r>
      <w:r w:rsidRPr="00D22DAF">
        <w:rPr>
          <w:rFonts w:ascii="Times New Roman" w:eastAsiaTheme="minorHAnsi" w:hAnsi="Times New Roman" w:cs="Times New Roman"/>
          <w:b/>
          <w:kern w:val="0"/>
          <w:sz w:val="22"/>
          <w:szCs w:val="22"/>
          <w:lang w:eastAsia="en-US" w:bidi="ar-SA"/>
        </w:rPr>
        <w:t>.</w:t>
      </w:r>
    </w:p>
    <w:p w:rsidR="00D22DAF" w:rsidRPr="00D22DAF" w:rsidRDefault="00D22DAF" w:rsidP="00546C9D">
      <w:pPr>
        <w:tabs>
          <w:tab w:val="right" w:leader="dot" w:pos="9498"/>
        </w:tabs>
        <w:suppressAutoHyphens w:val="0"/>
        <w:spacing w:after="160" w:line="276" w:lineRule="auto"/>
        <w:contextualSpacing/>
        <w:rPr>
          <w:rFonts w:ascii="Times New Roman" w:eastAsiaTheme="minorHAnsi" w:hAnsi="Times New Roman" w:cs="Times New Roman"/>
          <w:b/>
          <w:kern w:val="0"/>
          <w:sz w:val="22"/>
          <w:szCs w:val="22"/>
          <w:lang w:eastAsia="en-US" w:bidi="ar-SA"/>
        </w:rPr>
      </w:pPr>
      <w:r w:rsidRPr="00D22DAF">
        <w:rPr>
          <w:rFonts w:ascii="Times New Roman" w:eastAsiaTheme="minorHAnsi" w:hAnsi="Times New Roman" w:cs="Times New Roman"/>
          <w:b/>
          <w:kern w:val="0"/>
          <w:sz w:val="22"/>
          <w:szCs w:val="22"/>
          <w:lang w:eastAsia="en-US" w:bidi="ar-SA"/>
        </w:rPr>
        <w:t xml:space="preserve">Összegzés </w:t>
      </w:r>
      <w:r w:rsidR="003A53E4">
        <w:rPr>
          <w:rFonts w:ascii="Times New Roman" w:eastAsiaTheme="minorHAnsi" w:hAnsi="Times New Roman" w:cs="Times New Roman"/>
          <w:b/>
          <w:kern w:val="0"/>
          <w:sz w:val="22"/>
          <w:szCs w:val="22"/>
          <w:lang w:eastAsia="en-US" w:bidi="ar-SA"/>
        </w:rPr>
        <w:tab/>
      </w:r>
      <w:r w:rsidRPr="00D22DAF">
        <w:rPr>
          <w:rFonts w:ascii="Times New Roman" w:eastAsiaTheme="minorHAnsi" w:hAnsi="Times New Roman" w:cs="Times New Roman"/>
          <w:b/>
          <w:kern w:val="0"/>
          <w:sz w:val="22"/>
          <w:szCs w:val="22"/>
          <w:lang w:eastAsia="en-US" w:bidi="ar-SA"/>
        </w:rPr>
        <w:t>4</w:t>
      </w:r>
      <w:r w:rsidR="00ED3151">
        <w:rPr>
          <w:rFonts w:ascii="Times New Roman" w:eastAsiaTheme="minorHAnsi" w:hAnsi="Times New Roman" w:cs="Times New Roman"/>
          <w:b/>
          <w:kern w:val="0"/>
          <w:sz w:val="22"/>
          <w:szCs w:val="22"/>
          <w:lang w:eastAsia="en-US" w:bidi="ar-SA"/>
        </w:rPr>
        <w:t>4</w:t>
      </w:r>
      <w:r w:rsidRPr="00D22DAF">
        <w:rPr>
          <w:rFonts w:ascii="Times New Roman" w:eastAsiaTheme="minorHAnsi" w:hAnsi="Times New Roman" w:cs="Times New Roman"/>
          <w:b/>
          <w:kern w:val="0"/>
          <w:sz w:val="22"/>
          <w:szCs w:val="22"/>
          <w:lang w:eastAsia="en-US" w:bidi="ar-SA"/>
        </w:rPr>
        <w:t>.</w:t>
      </w:r>
    </w:p>
    <w:p w:rsidR="00D22DAF" w:rsidRDefault="00D22DAF" w:rsidP="00546C9D">
      <w:pPr>
        <w:tabs>
          <w:tab w:val="right" w:leader="dot" w:pos="9498"/>
        </w:tabs>
        <w:suppressAutoHyphens w:val="0"/>
        <w:spacing w:line="276" w:lineRule="auto"/>
        <w:rPr>
          <w:rFonts w:ascii="Times New Roman" w:hAnsi="Times New Roman" w:cs="Times New Roman"/>
          <w:b/>
          <w:bCs/>
        </w:rPr>
      </w:pPr>
      <w:r w:rsidRPr="00D22DAF">
        <w:rPr>
          <w:rFonts w:ascii="Times New Roman" w:eastAsiaTheme="minorHAnsi" w:hAnsi="Times New Roman" w:cs="Times New Roman"/>
          <w:kern w:val="0"/>
          <w:sz w:val="22"/>
          <w:szCs w:val="22"/>
          <w:lang w:eastAsia="en-US" w:bidi="ar-SA"/>
        </w:rPr>
        <w:t xml:space="preserve">Felhasznált irodalom </w:t>
      </w:r>
      <w:r w:rsidR="003A53E4">
        <w:rPr>
          <w:rFonts w:ascii="Times New Roman" w:eastAsiaTheme="minorHAnsi" w:hAnsi="Times New Roman" w:cs="Times New Roman"/>
          <w:kern w:val="0"/>
          <w:sz w:val="22"/>
          <w:szCs w:val="22"/>
          <w:lang w:eastAsia="en-US" w:bidi="ar-SA"/>
        </w:rPr>
        <w:tab/>
      </w:r>
      <w:r w:rsidRPr="00D22DAF">
        <w:rPr>
          <w:rFonts w:ascii="Times New Roman" w:eastAsiaTheme="minorHAnsi" w:hAnsi="Times New Roman" w:cs="Times New Roman"/>
          <w:kern w:val="0"/>
          <w:sz w:val="22"/>
          <w:szCs w:val="22"/>
          <w:lang w:eastAsia="en-US" w:bidi="ar-SA"/>
        </w:rPr>
        <w:t>4</w:t>
      </w:r>
      <w:r w:rsidR="00ED3151">
        <w:rPr>
          <w:rFonts w:ascii="Times New Roman" w:eastAsiaTheme="minorHAnsi" w:hAnsi="Times New Roman" w:cs="Times New Roman"/>
          <w:kern w:val="0"/>
          <w:sz w:val="22"/>
          <w:szCs w:val="22"/>
          <w:lang w:eastAsia="en-US" w:bidi="ar-SA"/>
        </w:rPr>
        <w:t>8</w:t>
      </w:r>
      <w:r w:rsidRPr="00D22DAF">
        <w:rPr>
          <w:rFonts w:ascii="Times New Roman" w:eastAsiaTheme="minorHAnsi" w:hAnsi="Times New Roman" w:cs="Times New Roman"/>
          <w:kern w:val="0"/>
          <w:sz w:val="22"/>
          <w:szCs w:val="22"/>
          <w:lang w:eastAsia="en-US" w:bidi="ar-SA"/>
        </w:rPr>
        <w:t>.</w:t>
      </w:r>
    </w:p>
    <w:p w:rsidR="008E34EA" w:rsidRDefault="008E34EA" w:rsidP="003A53E4">
      <w:pPr>
        <w:tabs>
          <w:tab w:val="right" w:leader="dot" w:pos="9498"/>
        </w:tabs>
        <w:jc w:val="both"/>
        <w:rPr>
          <w:rFonts w:ascii="Times New Roman" w:hAnsi="Times New Roman" w:cs="Times New Roman"/>
          <w:b/>
          <w:bCs/>
          <w:sz w:val="32"/>
          <w:szCs w:val="32"/>
        </w:rPr>
        <w:sectPr w:rsidR="008E34EA" w:rsidSect="009C666E">
          <w:footerReference w:type="default" r:id="rId9"/>
          <w:pgSz w:w="11906" w:h="16838" w:code="9"/>
          <w:pgMar w:top="1134" w:right="1134" w:bottom="1134" w:left="1134" w:header="709" w:footer="709" w:gutter="0"/>
          <w:pgNumType w:start="0"/>
          <w:cols w:space="708"/>
          <w:titlePg/>
          <w:docGrid w:linePitch="360"/>
        </w:sectPr>
      </w:pPr>
    </w:p>
    <w:p w:rsidR="00DC7EFB" w:rsidRDefault="00DC7EFB">
      <w:pPr>
        <w:jc w:val="both"/>
        <w:rPr>
          <w:rFonts w:ascii="Times New Roman" w:hAnsi="Times New Roman" w:cs="Times New Roman"/>
          <w:b/>
          <w:bCs/>
          <w:sz w:val="32"/>
          <w:szCs w:val="32"/>
        </w:rPr>
        <w:sectPr w:rsidR="00DC7EFB" w:rsidSect="00DC7EFB">
          <w:footerReference w:type="first" r:id="rId10"/>
          <w:pgSz w:w="11906" w:h="16838" w:code="9"/>
          <w:pgMar w:top="1134" w:right="1134" w:bottom="1134" w:left="1134" w:header="709" w:footer="709" w:gutter="0"/>
          <w:pgNumType w:start="2"/>
          <w:cols w:space="708"/>
          <w:titlePg/>
          <w:docGrid w:linePitch="360"/>
        </w:sectPr>
      </w:pPr>
    </w:p>
    <w:p w:rsidR="004E0178" w:rsidRDefault="004E0178">
      <w:pPr>
        <w:jc w:val="both"/>
        <w:rPr>
          <w:rFonts w:ascii="Times New Roman" w:hAnsi="Times New Roman" w:cs="Times New Roman"/>
          <w:b/>
          <w:bCs/>
          <w:sz w:val="32"/>
          <w:szCs w:val="32"/>
        </w:rPr>
      </w:pPr>
    </w:p>
    <w:p w:rsidR="004E0178" w:rsidRDefault="00C23710">
      <w:pPr>
        <w:jc w:val="both"/>
      </w:pPr>
      <w:r>
        <w:rPr>
          <w:rFonts w:ascii="Times New Roman" w:hAnsi="Times New Roman" w:cs="Times New Roman"/>
          <w:b/>
          <w:bCs/>
          <w:sz w:val="32"/>
          <w:szCs w:val="32"/>
        </w:rPr>
        <w:t>Bevezetés</w:t>
      </w:r>
    </w:p>
    <w:p w:rsidR="004E0178" w:rsidRDefault="004E0178">
      <w:pPr>
        <w:jc w:val="both"/>
        <w:rPr>
          <w:rFonts w:ascii="Times New Roman" w:hAnsi="Times New Roman" w:cs="Times New Roman"/>
          <w:b/>
          <w:bCs/>
          <w:sz w:val="32"/>
          <w:szCs w:val="32"/>
        </w:rPr>
      </w:pPr>
    </w:p>
    <w:p w:rsidR="004E0178" w:rsidRDefault="004E0178">
      <w:pPr>
        <w:jc w:val="both"/>
        <w:rPr>
          <w:rFonts w:ascii="Times New Roman" w:hAnsi="Times New Roman" w:cs="Times New Roman"/>
          <w:b/>
          <w:bCs/>
          <w:sz w:val="32"/>
          <w:szCs w:val="32"/>
        </w:rPr>
      </w:pPr>
    </w:p>
    <w:p w:rsidR="004E0178" w:rsidRPr="003C0A8A" w:rsidRDefault="00C23710">
      <w:pPr>
        <w:spacing w:line="276" w:lineRule="auto"/>
        <w:jc w:val="both"/>
      </w:pPr>
      <w:r w:rsidRPr="003C0A8A">
        <w:rPr>
          <w:rFonts w:ascii="Times New Roman" w:hAnsi="Times New Roman" w:cs="Times New Roman"/>
          <w:b/>
          <w:bCs/>
          <w:color w:val="000000"/>
        </w:rPr>
        <w:t xml:space="preserve">Képviselői felvetés </w:t>
      </w:r>
    </w:p>
    <w:p w:rsidR="004E0178" w:rsidRDefault="004E0178">
      <w:pPr>
        <w:spacing w:line="276" w:lineRule="auto"/>
        <w:jc w:val="both"/>
      </w:pPr>
    </w:p>
    <w:p w:rsidR="004E0178" w:rsidRPr="003C0A8A" w:rsidRDefault="00C23710">
      <w:pPr>
        <w:spacing w:line="276" w:lineRule="auto"/>
        <w:jc w:val="both"/>
      </w:pPr>
      <w:r w:rsidRPr="003C0A8A">
        <w:rPr>
          <w:rFonts w:ascii="Times New Roman" w:hAnsi="Times New Roman" w:cs="Times New Roman"/>
        </w:rPr>
        <w:t xml:space="preserve">Martfű Város Önkormányzata Képviselő-testületének 2016. február 25-i ülésén képviselői javaslat alapján merült fel egy „időstérkép” elkészítésének igénye. Az Egészségügyi, Szociális és Foglalkoztatási Bizottság vállalta, mint szakbizottság azt a feladatot, hogy az idősek térképének elkészítéséhez kacsolódó lehetőségeket, feladatokat áttekinti, mely alapján javaslatot terjeszt a Képviselő-testület elé. </w:t>
      </w:r>
    </w:p>
    <w:p w:rsidR="004E0178" w:rsidRPr="003C0A8A" w:rsidRDefault="004E0178">
      <w:pPr>
        <w:spacing w:line="276" w:lineRule="auto"/>
        <w:jc w:val="both"/>
        <w:rPr>
          <w:sz w:val="26"/>
          <w:szCs w:val="26"/>
        </w:rPr>
      </w:pPr>
    </w:p>
    <w:p w:rsidR="004E0178" w:rsidRPr="003C0A8A" w:rsidRDefault="00C23710">
      <w:pPr>
        <w:spacing w:line="276" w:lineRule="auto"/>
        <w:jc w:val="both"/>
      </w:pPr>
      <w:r w:rsidRPr="003C0A8A">
        <w:rPr>
          <w:rFonts w:ascii="Times New Roman" w:hAnsi="Times New Roman" w:cs="Times New Roman"/>
        </w:rPr>
        <w:t>A Képviselő-testület ülésén, az előterjesztés alapján állást foglalt és döntött az időskorúak felmérésének elkészítéséről.</w:t>
      </w:r>
    </w:p>
    <w:p w:rsidR="004E0178" w:rsidRDefault="00DC7EFB" w:rsidP="00DC7EFB">
      <w:pPr>
        <w:tabs>
          <w:tab w:val="left" w:pos="8127"/>
        </w:tabs>
        <w:spacing w:line="276" w:lineRule="auto"/>
        <w:jc w:val="both"/>
        <w:rPr>
          <w:rFonts w:ascii="Times New Roman" w:hAnsi="Times New Roman" w:cs="Times New Roman"/>
          <w:b/>
          <w:bCs/>
          <w:color w:val="800000"/>
        </w:rPr>
      </w:pPr>
      <w:r>
        <w:rPr>
          <w:rFonts w:ascii="Times New Roman" w:hAnsi="Times New Roman" w:cs="Times New Roman"/>
          <w:b/>
          <w:bCs/>
          <w:color w:val="800000"/>
        </w:rPr>
        <w:tab/>
      </w:r>
    </w:p>
    <w:p w:rsidR="004E0178" w:rsidRDefault="00C23710">
      <w:pPr>
        <w:spacing w:line="276" w:lineRule="auto"/>
        <w:jc w:val="both"/>
      </w:pPr>
      <w:r>
        <w:rPr>
          <w:rFonts w:ascii="Times New Roman" w:hAnsi="Times New Roman" w:cs="Times New Roman"/>
          <w:b/>
          <w:bCs/>
        </w:rPr>
        <w:t>Szociológiai adatfelvétel előkészületei</w:t>
      </w:r>
    </w:p>
    <w:p w:rsidR="004E0178" w:rsidRDefault="004E0178">
      <w:pPr>
        <w:spacing w:line="276" w:lineRule="auto"/>
        <w:jc w:val="both"/>
        <w:rPr>
          <w:rFonts w:ascii="Times New Roman" w:hAnsi="Times New Roman" w:cs="Times New Roman"/>
        </w:rPr>
      </w:pPr>
    </w:p>
    <w:p w:rsidR="004E0178" w:rsidRDefault="00C23710">
      <w:pPr>
        <w:spacing w:line="276" w:lineRule="auto"/>
        <w:jc w:val="both"/>
      </w:pPr>
      <w:r>
        <w:rPr>
          <w:rFonts w:ascii="Times New Roman" w:hAnsi="Times New Roman" w:cs="Times New Roman"/>
        </w:rPr>
        <w:t>A szociális felmérés szervezési és koordinálási feladatát Martfű Város Önkormányzata Képviselő-testületének Egészségügyi, Foglalkoztatása és Szociális Bizottsága</w:t>
      </w:r>
      <w:r w:rsidR="007639D5">
        <w:rPr>
          <w:rFonts w:ascii="Times New Roman" w:hAnsi="Times New Roman" w:cs="Times New Roman"/>
        </w:rPr>
        <w:t xml:space="preserve"> </w:t>
      </w:r>
      <w:proofErr w:type="gramStart"/>
      <w:r>
        <w:rPr>
          <w:rFonts w:ascii="Times New Roman" w:hAnsi="Times New Roman" w:cs="Times New Roman"/>
        </w:rPr>
        <w:t>( a</w:t>
      </w:r>
      <w:proofErr w:type="gramEnd"/>
      <w:r>
        <w:rPr>
          <w:rFonts w:ascii="Times New Roman" w:hAnsi="Times New Roman" w:cs="Times New Roman"/>
        </w:rPr>
        <w:t xml:space="preserve"> továbbiakban: bizottság) kapta.</w:t>
      </w:r>
    </w:p>
    <w:p w:rsidR="004E0178" w:rsidRDefault="004E0178">
      <w:pPr>
        <w:spacing w:line="276" w:lineRule="auto"/>
        <w:jc w:val="both"/>
        <w:rPr>
          <w:rFonts w:ascii="Times New Roman" w:hAnsi="Times New Roman" w:cs="Times New Roman"/>
        </w:rPr>
      </w:pPr>
    </w:p>
    <w:p w:rsidR="004E0178" w:rsidRDefault="004E0178">
      <w:pPr>
        <w:spacing w:line="276" w:lineRule="auto"/>
        <w:jc w:val="both"/>
        <w:rPr>
          <w:rFonts w:ascii="Times New Roman" w:hAnsi="Times New Roman" w:cs="Times New Roman"/>
        </w:rPr>
      </w:pPr>
    </w:p>
    <w:p w:rsidR="004E0178" w:rsidRDefault="00C23710">
      <w:pPr>
        <w:spacing w:line="276" w:lineRule="auto"/>
        <w:jc w:val="both"/>
      </w:pPr>
      <w:r>
        <w:rPr>
          <w:rFonts w:ascii="Times New Roman" w:hAnsi="Times New Roman" w:cs="Times New Roman"/>
        </w:rPr>
        <w:t>Az előkészületek során a</w:t>
      </w:r>
      <w:r w:rsidR="007639D5">
        <w:rPr>
          <w:rFonts w:ascii="Times New Roman" w:hAnsi="Times New Roman" w:cs="Times New Roman"/>
        </w:rPr>
        <w:t xml:space="preserve"> feladatai a </w:t>
      </w:r>
      <w:proofErr w:type="spellStart"/>
      <w:r w:rsidR="007639D5">
        <w:rPr>
          <w:rFonts w:ascii="Times New Roman" w:hAnsi="Times New Roman" w:cs="Times New Roman"/>
        </w:rPr>
        <w:t>következőek</w:t>
      </w:r>
      <w:proofErr w:type="spellEnd"/>
      <w:r w:rsidR="007639D5">
        <w:rPr>
          <w:rFonts w:ascii="Times New Roman" w:hAnsi="Times New Roman" w:cs="Times New Roman"/>
        </w:rPr>
        <w:t xml:space="preserve"> voltak</w:t>
      </w:r>
      <w:r>
        <w:rPr>
          <w:rFonts w:ascii="Times New Roman" w:hAnsi="Times New Roman" w:cs="Times New Roman"/>
        </w:rPr>
        <w:t xml:space="preserve">: </w:t>
      </w:r>
    </w:p>
    <w:p w:rsidR="004E0178" w:rsidRDefault="004E0178">
      <w:pPr>
        <w:spacing w:line="276" w:lineRule="auto"/>
        <w:jc w:val="both"/>
        <w:rPr>
          <w:rFonts w:ascii="Times New Roman" w:hAnsi="Times New Roman" w:cs="Times New Roman"/>
        </w:rPr>
      </w:pPr>
    </w:p>
    <w:p w:rsidR="004E0178" w:rsidRDefault="00C23710">
      <w:pPr>
        <w:numPr>
          <w:ilvl w:val="0"/>
          <w:numId w:val="3"/>
        </w:numPr>
        <w:spacing w:line="276" w:lineRule="auto"/>
        <w:jc w:val="both"/>
      </w:pPr>
      <w:r>
        <w:rPr>
          <w:rFonts w:ascii="Times New Roman" w:hAnsi="Times New Roman" w:cs="Times New Roman"/>
        </w:rPr>
        <w:t>a felmérés céljának meghatározása</w:t>
      </w:r>
    </w:p>
    <w:p w:rsidR="004E0178" w:rsidRDefault="00C23710">
      <w:pPr>
        <w:numPr>
          <w:ilvl w:val="0"/>
          <w:numId w:val="4"/>
        </w:numPr>
        <w:spacing w:line="276" w:lineRule="auto"/>
        <w:jc w:val="both"/>
      </w:pPr>
      <w:r>
        <w:rPr>
          <w:rFonts w:ascii="Times New Roman" w:hAnsi="Times New Roman" w:cs="Times New Roman"/>
        </w:rPr>
        <w:t>a felmérés célcsoportjának meghatározása</w:t>
      </w:r>
    </w:p>
    <w:p w:rsidR="004E0178" w:rsidRDefault="00C23710">
      <w:pPr>
        <w:numPr>
          <w:ilvl w:val="0"/>
          <w:numId w:val="4"/>
        </w:numPr>
        <w:spacing w:line="276" w:lineRule="auto"/>
        <w:jc w:val="both"/>
      </w:pPr>
      <w:r>
        <w:rPr>
          <w:rFonts w:ascii="Times New Roman" w:hAnsi="Times New Roman" w:cs="Times New Roman"/>
        </w:rPr>
        <w:t>a kérdőív összeállítása, elkészítése</w:t>
      </w:r>
    </w:p>
    <w:p w:rsidR="004E0178" w:rsidRDefault="00C23710">
      <w:pPr>
        <w:numPr>
          <w:ilvl w:val="0"/>
          <w:numId w:val="4"/>
        </w:numPr>
        <w:spacing w:line="276" w:lineRule="auto"/>
        <w:jc w:val="both"/>
      </w:pPr>
      <w:r>
        <w:rPr>
          <w:rFonts w:ascii="Times New Roman" w:hAnsi="Times New Roman" w:cs="Times New Roman"/>
        </w:rPr>
        <w:t xml:space="preserve">a kérdezőbiztosok körének meghatározása, </w:t>
      </w:r>
      <w:proofErr w:type="spellStart"/>
      <w:r>
        <w:rPr>
          <w:rFonts w:ascii="Times New Roman" w:hAnsi="Times New Roman" w:cs="Times New Roman"/>
        </w:rPr>
        <w:t>legitimizálásának</w:t>
      </w:r>
      <w:proofErr w:type="spellEnd"/>
      <w:r>
        <w:rPr>
          <w:rFonts w:ascii="Times New Roman" w:hAnsi="Times New Roman" w:cs="Times New Roman"/>
        </w:rPr>
        <w:t xml:space="preserve"> megszervezése</w:t>
      </w:r>
    </w:p>
    <w:p w:rsidR="004E0178" w:rsidRDefault="00C23710">
      <w:pPr>
        <w:numPr>
          <w:ilvl w:val="0"/>
          <w:numId w:val="4"/>
        </w:numPr>
        <w:spacing w:line="276" w:lineRule="auto"/>
        <w:jc w:val="both"/>
      </w:pPr>
      <w:r>
        <w:rPr>
          <w:rFonts w:ascii="Times New Roman" w:hAnsi="Times New Roman" w:cs="Times New Roman"/>
        </w:rPr>
        <w:t>a kérdezőbiztosok felkészítése, tájékoztatása</w:t>
      </w:r>
    </w:p>
    <w:p w:rsidR="004E0178" w:rsidRDefault="00C23710">
      <w:pPr>
        <w:numPr>
          <w:ilvl w:val="0"/>
          <w:numId w:val="4"/>
        </w:numPr>
        <w:spacing w:line="276" w:lineRule="auto"/>
        <w:jc w:val="both"/>
      </w:pPr>
      <w:r>
        <w:rPr>
          <w:rFonts w:ascii="Times New Roman" w:hAnsi="Times New Roman" w:cs="Times New Roman"/>
        </w:rPr>
        <w:t>határidők megjelölése</w:t>
      </w:r>
    </w:p>
    <w:p w:rsidR="004E0178" w:rsidRDefault="00C23710">
      <w:pPr>
        <w:numPr>
          <w:ilvl w:val="0"/>
          <w:numId w:val="4"/>
        </w:numPr>
        <w:spacing w:line="276" w:lineRule="auto"/>
        <w:jc w:val="both"/>
      </w:pPr>
      <w:r>
        <w:rPr>
          <w:rFonts w:ascii="Times New Roman" w:hAnsi="Times New Roman" w:cs="Times New Roman"/>
        </w:rPr>
        <w:t>kérdőívek feldolgozásának megszervezése</w:t>
      </w:r>
    </w:p>
    <w:p w:rsidR="004E0178" w:rsidRDefault="00C23710">
      <w:pPr>
        <w:numPr>
          <w:ilvl w:val="0"/>
          <w:numId w:val="4"/>
        </w:numPr>
        <w:spacing w:line="276" w:lineRule="auto"/>
        <w:jc w:val="both"/>
      </w:pPr>
      <w:r>
        <w:rPr>
          <w:rFonts w:ascii="Times New Roman" w:hAnsi="Times New Roman" w:cs="Times New Roman"/>
        </w:rPr>
        <w:t>kérdőívek összesített adatainak értékelése, konklúzió</w:t>
      </w:r>
    </w:p>
    <w:p w:rsidR="004E0178" w:rsidRDefault="004E0178">
      <w:pPr>
        <w:spacing w:line="276" w:lineRule="auto"/>
        <w:jc w:val="both"/>
        <w:rPr>
          <w:rFonts w:ascii="Times New Roman" w:hAnsi="Times New Roman" w:cs="Times New Roman"/>
        </w:rPr>
      </w:pPr>
    </w:p>
    <w:p w:rsidR="004E0178" w:rsidRDefault="004E0178">
      <w:pPr>
        <w:spacing w:line="276" w:lineRule="auto"/>
        <w:jc w:val="both"/>
        <w:rPr>
          <w:rFonts w:ascii="Times New Roman" w:hAnsi="Times New Roman" w:cs="Times New Roman"/>
        </w:rPr>
      </w:pPr>
    </w:p>
    <w:p w:rsidR="004E0178" w:rsidRDefault="004E0178">
      <w:pPr>
        <w:spacing w:line="276" w:lineRule="auto"/>
        <w:jc w:val="both"/>
        <w:rPr>
          <w:rFonts w:ascii="Times New Roman" w:hAnsi="Times New Roman" w:cs="Times New Roman"/>
        </w:rPr>
      </w:pPr>
    </w:p>
    <w:p w:rsidR="004E0178" w:rsidRDefault="00C23710">
      <w:pPr>
        <w:spacing w:line="276" w:lineRule="auto"/>
        <w:jc w:val="both"/>
      </w:pPr>
      <w:r>
        <w:rPr>
          <w:rFonts w:ascii="Times New Roman" w:hAnsi="Times New Roman" w:cs="Times New Roman"/>
          <w:b/>
          <w:bCs/>
        </w:rPr>
        <w:t>A szociális térkép célja, funkciója</w:t>
      </w:r>
    </w:p>
    <w:p w:rsidR="004E0178" w:rsidRDefault="004E0178">
      <w:pPr>
        <w:spacing w:line="276" w:lineRule="auto"/>
        <w:jc w:val="both"/>
        <w:rPr>
          <w:rFonts w:ascii="Times New Roman" w:hAnsi="Times New Roman" w:cs="Times New Roman"/>
        </w:rPr>
      </w:pPr>
    </w:p>
    <w:p w:rsidR="004E0178" w:rsidRDefault="004E0178">
      <w:pPr>
        <w:spacing w:line="276" w:lineRule="auto"/>
        <w:jc w:val="both"/>
        <w:rPr>
          <w:rFonts w:ascii="Times New Roman" w:hAnsi="Times New Roman" w:cs="Times New Roman"/>
        </w:rPr>
      </w:pPr>
    </w:p>
    <w:p w:rsidR="004E0178" w:rsidRDefault="00C23710">
      <w:pPr>
        <w:spacing w:line="276" w:lineRule="auto"/>
        <w:jc w:val="both"/>
      </w:pPr>
      <w:r>
        <w:rPr>
          <w:rFonts w:ascii="Times New Roman" w:hAnsi="Times New Roman" w:cs="Times New Roman"/>
        </w:rPr>
        <w:t xml:space="preserve">A helyi szociálpolitikai stratégia kialakításának egyik legfontosabb előfeltétele, hogy minél pontosabb ismereteink legyenek a településen jellemző szociális problémákról és valós szükségletekről. </w:t>
      </w:r>
    </w:p>
    <w:p w:rsidR="004E0178" w:rsidRDefault="004E0178">
      <w:pPr>
        <w:spacing w:line="276" w:lineRule="auto"/>
        <w:jc w:val="both"/>
        <w:rPr>
          <w:rFonts w:ascii="Times New Roman" w:hAnsi="Times New Roman" w:cs="Times New Roman"/>
        </w:rPr>
      </w:pPr>
    </w:p>
    <w:p w:rsidR="004E0178" w:rsidRDefault="007639D5">
      <w:pPr>
        <w:spacing w:line="276" w:lineRule="auto"/>
        <w:jc w:val="both"/>
      </w:pPr>
      <w:r>
        <w:rPr>
          <w:rFonts w:ascii="Times New Roman" w:hAnsi="Times New Roman" w:cs="Times New Roman"/>
        </w:rPr>
        <w:t>A szociális térkép célja</w:t>
      </w:r>
      <w:r w:rsidR="00C23710">
        <w:rPr>
          <w:rFonts w:ascii="Times New Roman" w:hAnsi="Times New Roman" w:cs="Times New Roman"/>
        </w:rPr>
        <w:t xml:space="preserve">, hogy a felmérésben érintett területről, társadalmi csoportról mélyebb, relevánsabb képet nyújtson. </w:t>
      </w:r>
    </w:p>
    <w:p w:rsidR="004E0178" w:rsidRDefault="00C23710">
      <w:pPr>
        <w:spacing w:line="276" w:lineRule="auto"/>
        <w:jc w:val="both"/>
      </w:pPr>
      <w:r>
        <w:rPr>
          <w:rFonts w:ascii="Times New Roman" w:hAnsi="Times New Roman" w:cs="Times New Roman"/>
        </w:rPr>
        <w:lastRenderedPageBreak/>
        <w:t>Adjon képet az időskorúakhoz kapcsolódó humánerőforrás erősségeiről és gyengeségeiről.</w:t>
      </w:r>
    </w:p>
    <w:p w:rsidR="004E0178" w:rsidRDefault="004E0178">
      <w:pPr>
        <w:spacing w:line="276" w:lineRule="auto"/>
        <w:jc w:val="both"/>
        <w:rPr>
          <w:rFonts w:ascii="Times New Roman" w:hAnsi="Times New Roman" w:cs="Times New Roman"/>
        </w:rPr>
      </w:pPr>
    </w:p>
    <w:p w:rsidR="004E0178" w:rsidRDefault="00C23710">
      <w:pPr>
        <w:spacing w:line="276" w:lineRule="auto"/>
        <w:jc w:val="both"/>
      </w:pPr>
      <w:r>
        <w:rPr>
          <w:rFonts w:ascii="Times New Roman" w:hAnsi="Times New Roman" w:cs="Times New Roman"/>
        </w:rPr>
        <w:t>A szociális felmérés fontos funkciója a feltárt idős-társadalmi problémák és a helyi szociális-egészségügyi ellátórendszer illeszkedésének vizsgálata és ennek ismeretében az, hogy megítélhetővé váljék a segítői rendszer hatékonysága, hatásossága.</w:t>
      </w:r>
    </w:p>
    <w:p w:rsidR="004E0178" w:rsidRDefault="004E0178">
      <w:pPr>
        <w:spacing w:line="276" w:lineRule="auto"/>
        <w:jc w:val="both"/>
        <w:rPr>
          <w:rFonts w:ascii="Times New Roman" w:hAnsi="Times New Roman" w:cs="Times New Roman"/>
        </w:rPr>
      </w:pPr>
    </w:p>
    <w:p w:rsidR="004E0178" w:rsidRDefault="00C23710">
      <w:pPr>
        <w:spacing w:line="276" w:lineRule="auto"/>
        <w:jc w:val="both"/>
      </w:pPr>
      <w:r>
        <w:rPr>
          <w:rFonts w:ascii="Times New Roman" w:hAnsi="Times New Roman" w:cs="Times New Roman"/>
        </w:rPr>
        <w:t>Azonban a felmérés során törekedni kell arra, hogy ne csak a társadalmi problémák számbavétele legyen a cél, hanem, hogy általános képet kapjunk a vizsgált korcsoport életviteléről, szociális, egészségi helyzetéről.</w:t>
      </w:r>
    </w:p>
    <w:p w:rsidR="004E0178" w:rsidRDefault="004E0178">
      <w:pPr>
        <w:spacing w:line="276" w:lineRule="auto"/>
        <w:jc w:val="both"/>
        <w:rPr>
          <w:rFonts w:ascii="Times New Roman" w:hAnsi="Times New Roman" w:cs="Times New Roman"/>
        </w:rPr>
      </w:pPr>
    </w:p>
    <w:p w:rsidR="004E0178" w:rsidRDefault="004E0178">
      <w:pPr>
        <w:spacing w:line="276" w:lineRule="auto"/>
        <w:jc w:val="center"/>
        <w:rPr>
          <w:rFonts w:ascii="Times New Roman" w:hAnsi="Times New Roman" w:cs="Times New Roman"/>
        </w:rPr>
      </w:pPr>
    </w:p>
    <w:p w:rsidR="004E0178" w:rsidRDefault="00C23710">
      <w:pPr>
        <w:spacing w:line="276" w:lineRule="auto"/>
        <w:jc w:val="both"/>
      </w:pPr>
      <w:r>
        <w:rPr>
          <w:rFonts w:ascii="Times New Roman" w:hAnsi="Times New Roman" w:cs="Times New Roman"/>
        </w:rPr>
        <w:t xml:space="preserve">Célja lehet egy olyan adatbázis megteremtése- </w:t>
      </w:r>
      <w:r w:rsidR="007639D5">
        <w:rPr>
          <w:rFonts w:ascii="Times New Roman" w:hAnsi="Times New Roman" w:cs="Times New Roman"/>
        </w:rPr>
        <w:t>a későbbi aktualizálás mellett-</w:t>
      </w:r>
      <w:r>
        <w:rPr>
          <w:rFonts w:ascii="Times New Roman" w:hAnsi="Times New Roman" w:cs="Times New Roman"/>
        </w:rPr>
        <w:t>, amely segítséget nyújthat a vizsgált célcsoport szükségleteinek kielégítése érdekében rövid, közép és hosszabb távú elképzelések, szociálpolitikai tervek, koncepciók megfogalmazásához.</w:t>
      </w:r>
    </w:p>
    <w:p w:rsidR="004E0178" w:rsidRDefault="004E0178">
      <w:pPr>
        <w:spacing w:line="276" w:lineRule="auto"/>
        <w:jc w:val="both"/>
        <w:rPr>
          <w:rFonts w:ascii="Times New Roman" w:hAnsi="Times New Roman" w:cs="Times New Roman"/>
        </w:rPr>
      </w:pPr>
    </w:p>
    <w:p w:rsidR="004E0178" w:rsidRDefault="00C23710">
      <w:pPr>
        <w:spacing w:line="276" w:lineRule="auto"/>
        <w:jc w:val="both"/>
      </w:pPr>
      <w:r>
        <w:rPr>
          <w:rFonts w:ascii="Times New Roman" w:hAnsi="Times New Roman" w:cs="Times New Roman"/>
        </w:rPr>
        <w:t>A közösségi szükségletek felmérését célzó adatgyűjtési technikák közül a kérdőívek használata a legelterjedtebb, felkészültséget igénylő feladat.</w:t>
      </w:r>
    </w:p>
    <w:p w:rsidR="004E0178" w:rsidRDefault="00C23710">
      <w:pPr>
        <w:spacing w:line="276" w:lineRule="auto"/>
        <w:jc w:val="both"/>
      </w:pPr>
      <w:r>
        <w:rPr>
          <w:rFonts w:ascii="Times New Roman" w:hAnsi="Times New Roman" w:cs="Times New Roman"/>
        </w:rPr>
        <w:t>A szociális térképként vagy problématérképként definiált módszer alkalmazásához szükséges a „kutatási” hipotézis megfogalmazása.</w:t>
      </w:r>
    </w:p>
    <w:p w:rsidR="004E0178" w:rsidRDefault="004E0178">
      <w:pPr>
        <w:spacing w:line="276" w:lineRule="auto"/>
        <w:jc w:val="both"/>
        <w:rPr>
          <w:rFonts w:ascii="Times New Roman" w:hAnsi="Times New Roman" w:cs="Times New Roman"/>
        </w:rPr>
      </w:pPr>
    </w:p>
    <w:p w:rsidR="004E0178" w:rsidRDefault="004E0178">
      <w:pPr>
        <w:spacing w:line="276" w:lineRule="auto"/>
        <w:jc w:val="both"/>
        <w:rPr>
          <w:rFonts w:ascii="Times New Roman" w:hAnsi="Times New Roman" w:cs="Times New Roman"/>
        </w:rPr>
      </w:pPr>
    </w:p>
    <w:p w:rsidR="004E0178" w:rsidRDefault="00C23710">
      <w:pPr>
        <w:spacing w:line="276" w:lineRule="auto"/>
        <w:jc w:val="both"/>
      </w:pPr>
      <w:r>
        <w:rPr>
          <w:rFonts w:ascii="Times New Roman" w:hAnsi="Times New Roman" w:cs="Times New Roman"/>
        </w:rPr>
        <w:t>A települési szociális felmérés igényének megfogalmazásakor a hipotézis a következő volt:</w:t>
      </w:r>
    </w:p>
    <w:p w:rsidR="004E0178" w:rsidRDefault="004E0178">
      <w:pPr>
        <w:spacing w:line="276" w:lineRule="auto"/>
        <w:jc w:val="both"/>
        <w:rPr>
          <w:rFonts w:ascii="Times New Roman" w:hAnsi="Times New Roman" w:cs="Times New Roman"/>
        </w:rPr>
      </w:pPr>
    </w:p>
    <w:p w:rsidR="004E0178" w:rsidRDefault="004E0178">
      <w:pPr>
        <w:spacing w:line="276" w:lineRule="auto"/>
        <w:jc w:val="both"/>
        <w:rPr>
          <w:rFonts w:ascii="Times New Roman" w:hAnsi="Times New Roman" w:cs="Times New Roman"/>
        </w:rPr>
      </w:pPr>
    </w:p>
    <w:p w:rsidR="004E0178" w:rsidRDefault="00C23710">
      <w:pPr>
        <w:numPr>
          <w:ilvl w:val="0"/>
          <w:numId w:val="2"/>
        </w:numPr>
        <w:spacing w:line="276" w:lineRule="auto"/>
        <w:jc w:val="both"/>
      </w:pPr>
      <w:r>
        <w:rPr>
          <w:rFonts w:ascii="Times New Roman" w:hAnsi="Times New Roman" w:cs="Times New Roman"/>
        </w:rPr>
        <w:t>Hozzájárulhat a település szociálpolitikai irányelveit megfogalmazó stratégia kidolgozásához</w:t>
      </w:r>
    </w:p>
    <w:p w:rsidR="004E0178" w:rsidRDefault="00C23710">
      <w:pPr>
        <w:numPr>
          <w:ilvl w:val="0"/>
          <w:numId w:val="2"/>
        </w:numPr>
        <w:spacing w:line="276" w:lineRule="auto"/>
        <w:jc w:val="both"/>
      </w:pPr>
      <w:r>
        <w:rPr>
          <w:rFonts w:ascii="Times New Roman" w:hAnsi="Times New Roman" w:cs="Times New Roman"/>
        </w:rPr>
        <w:t>Megkönnyítheti a szociális- egészségügyi jellegű célprogramok, feladatok megfogalmazását</w:t>
      </w:r>
    </w:p>
    <w:p w:rsidR="004E0178" w:rsidRDefault="00C23710">
      <w:pPr>
        <w:numPr>
          <w:ilvl w:val="0"/>
          <w:numId w:val="2"/>
        </w:numPr>
        <w:spacing w:line="276" w:lineRule="auto"/>
        <w:jc w:val="both"/>
      </w:pPr>
      <w:r>
        <w:rPr>
          <w:rFonts w:ascii="Times New Roman" w:hAnsi="Times New Roman" w:cs="Times New Roman"/>
        </w:rPr>
        <w:t>Jó irányba tereli a lakosság és a döntéshozók figyelmét, növelheti a szociális érzékenységet</w:t>
      </w:r>
    </w:p>
    <w:p w:rsidR="004E0178" w:rsidRDefault="00C23710">
      <w:pPr>
        <w:numPr>
          <w:ilvl w:val="0"/>
          <w:numId w:val="2"/>
        </w:numPr>
        <w:spacing w:line="276" w:lineRule="auto"/>
        <w:jc w:val="both"/>
      </w:pPr>
      <w:r>
        <w:rPr>
          <w:rFonts w:ascii="Times New Roman" w:hAnsi="Times New Roman" w:cs="Times New Roman"/>
        </w:rPr>
        <w:t>Aktivizálja a település szellemi erejét, a különböző szakemberek/emberek együttműködési készségét.</w:t>
      </w:r>
    </w:p>
    <w:p w:rsidR="004E0178" w:rsidRDefault="007639D5">
      <w:pPr>
        <w:numPr>
          <w:ilvl w:val="0"/>
          <w:numId w:val="2"/>
        </w:numPr>
        <w:spacing w:line="276" w:lineRule="auto"/>
        <w:jc w:val="both"/>
      </w:pPr>
      <w:r>
        <w:rPr>
          <w:rFonts w:ascii="Times New Roman" w:hAnsi="Times New Roman" w:cs="Times New Roman"/>
        </w:rPr>
        <w:t xml:space="preserve">Hozzájárulhat az erőforrások </w:t>
      </w:r>
      <w:r w:rsidR="00C23710">
        <w:rPr>
          <w:rFonts w:ascii="Times New Roman" w:hAnsi="Times New Roman" w:cs="Times New Roman"/>
        </w:rPr>
        <w:t>célirányos, hatékony tervezéséhez</w:t>
      </w:r>
    </w:p>
    <w:p w:rsidR="004E0178" w:rsidRDefault="00C23710">
      <w:pPr>
        <w:numPr>
          <w:ilvl w:val="0"/>
          <w:numId w:val="2"/>
        </w:numPr>
        <w:spacing w:line="276" w:lineRule="auto"/>
        <w:jc w:val="both"/>
      </w:pPr>
      <w:r>
        <w:rPr>
          <w:rFonts w:ascii="Times New Roman" w:hAnsi="Times New Roman" w:cs="Times New Roman"/>
        </w:rPr>
        <w:t xml:space="preserve">Alapját képezheti közösségfejlesztési intézkedési terv kidolgozásának </w:t>
      </w:r>
    </w:p>
    <w:p w:rsidR="004E0178" w:rsidRDefault="004E0178">
      <w:pPr>
        <w:spacing w:line="276" w:lineRule="auto"/>
        <w:jc w:val="both"/>
        <w:rPr>
          <w:rFonts w:ascii="Times New Roman" w:hAnsi="Times New Roman" w:cs="Times New Roman"/>
        </w:rPr>
      </w:pPr>
    </w:p>
    <w:p w:rsidR="004E0178" w:rsidRDefault="004E0178">
      <w:pPr>
        <w:spacing w:line="276" w:lineRule="auto"/>
        <w:jc w:val="both"/>
        <w:rPr>
          <w:rFonts w:ascii="Times New Roman" w:hAnsi="Times New Roman" w:cs="Times New Roman"/>
        </w:rPr>
      </w:pPr>
    </w:p>
    <w:p w:rsidR="004E0178" w:rsidRDefault="00C23710">
      <w:pPr>
        <w:spacing w:line="276" w:lineRule="auto"/>
        <w:jc w:val="both"/>
      </w:pPr>
      <w:r>
        <w:rPr>
          <w:rFonts w:ascii="Times New Roman" w:hAnsi="Times New Roman" w:cs="Times New Roman"/>
          <w:b/>
          <w:bCs/>
          <w:color w:val="000000"/>
        </w:rPr>
        <w:t>A felmérés célcsoportjának meghatározása</w:t>
      </w:r>
    </w:p>
    <w:p w:rsidR="004E0178" w:rsidRDefault="004E0178">
      <w:pPr>
        <w:spacing w:line="276" w:lineRule="auto"/>
        <w:jc w:val="both"/>
        <w:rPr>
          <w:rFonts w:ascii="Times New Roman" w:hAnsi="Times New Roman" w:cs="Times New Roman"/>
          <w:b/>
          <w:bCs/>
          <w:color w:val="000000"/>
        </w:rPr>
      </w:pPr>
    </w:p>
    <w:p w:rsidR="004E0178" w:rsidRDefault="004E0178">
      <w:pPr>
        <w:spacing w:line="276" w:lineRule="auto"/>
        <w:jc w:val="both"/>
        <w:rPr>
          <w:rFonts w:ascii="Times New Roman" w:hAnsi="Times New Roman" w:cs="Times New Roman"/>
          <w:b/>
          <w:bCs/>
          <w:color w:val="000000"/>
        </w:rPr>
      </w:pPr>
    </w:p>
    <w:p w:rsidR="004E0178" w:rsidRDefault="00C23710">
      <w:pPr>
        <w:spacing w:line="276" w:lineRule="auto"/>
        <w:jc w:val="both"/>
      </w:pPr>
      <w:r>
        <w:rPr>
          <w:rFonts w:ascii="Times New Roman" w:hAnsi="Times New Roman" w:cs="Times New Roman"/>
          <w:color w:val="000000"/>
        </w:rPr>
        <w:t>A célcsoport kiválasztásánál szempont volt, hogy olyan időskorú réteget szólítsunk meg, akiket teljes körben, meghatározott időintervallum alatt képesek a kérdezőbiztosok lekérdezni, valamint</w:t>
      </w:r>
      <w:proofErr w:type="gramStart"/>
      <w:r>
        <w:rPr>
          <w:rFonts w:ascii="Times New Roman" w:hAnsi="Times New Roman" w:cs="Times New Roman"/>
          <w:color w:val="000000"/>
        </w:rPr>
        <w:t>,  akik</w:t>
      </w:r>
      <w:proofErr w:type="gramEnd"/>
      <w:r>
        <w:rPr>
          <w:rFonts w:ascii="Times New Roman" w:hAnsi="Times New Roman" w:cs="Times New Roman"/>
          <w:color w:val="000000"/>
        </w:rPr>
        <w:t xml:space="preserve"> leginkább érintettek, rászorulók lehetnek a szociális/ egészségügyi ellátások, segítségnyújtások igénybevétele szempontjából.</w:t>
      </w:r>
    </w:p>
    <w:p w:rsidR="004E0178" w:rsidRDefault="004E0178">
      <w:pPr>
        <w:spacing w:line="276" w:lineRule="auto"/>
        <w:jc w:val="both"/>
        <w:rPr>
          <w:rFonts w:ascii="Times New Roman" w:hAnsi="Times New Roman" w:cs="Times New Roman"/>
          <w:color w:val="000000"/>
        </w:rPr>
      </w:pPr>
    </w:p>
    <w:p w:rsidR="004E0178" w:rsidRDefault="00C23710">
      <w:pPr>
        <w:spacing w:line="276" w:lineRule="auto"/>
        <w:jc w:val="both"/>
      </w:pPr>
      <w:r>
        <w:rPr>
          <w:rFonts w:ascii="Times New Roman" w:hAnsi="Times New Roman" w:cs="Times New Roman"/>
          <w:color w:val="000000"/>
        </w:rPr>
        <w:t>A fenti szempontok szerint a célcsoport meghatározásra került, a 65 év felettiek lekérdezéséről született döntés.</w:t>
      </w:r>
    </w:p>
    <w:p w:rsidR="004E0178" w:rsidRDefault="00C23710">
      <w:pPr>
        <w:spacing w:line="276" w:lineRule="auto"/>
        <w:jc w:val="both"/>
      </w:pPr>
      <w:r>
        <w:rPr>
          <w:rFonts w:ascii="Times New Roman" w:hAnsi="Times New Roman" w:cs="Times New Roman"/>
        </w:rPr>
        <w:t>A jegyző rendelkezésre bocsátotta a népesség nyilvántartásból az életkor szerinti név és lakcímlistát, így meghatározhatóvá vált a lekérdezendő létszám.</w:t>
      </w:r>
    </w:p>
    <w:p w:rsidR="004E0178" w:rsidRDefault="004E0178">
      <w:pPr>
        <w:spacing w:line="276" w:lineRule="auto"/>
        <w:jc w:val="both"/>
        <w:rPr>
          <w:rFonts w:ascii="Times New Roman" w:hAnsi="Times New Roman" w:cs="Times New Roman"/>
        </w:rPr>
      </w:pPr>
    </w:p>
    <w:p w:rsidR="004E0178" w:rsidRDefault="00C23710">
      <w:pPr>
        <w:spacing w:line="276" w:lineRule="auto"/>
        <w:jc w:val="both"/>
      </w:pPr>
      <w:r>
        <w:rPr>
          <w:rFonts w:ascii="Times New Roman" w:hAnsi="Times New Roman" w:cs="Times New Roman"/>
          <w:b/>
          <w:bCs/>
          <w:color w:val="000000"/>
        </w:rPr>
        <w:t>A kérdőív összeállítása, elkészítése</w:t>
      </w:r>
    </w:p>
    <w:p w:rsidR="004E0178" w:rsidRDefault="004E0178">
      <w:pPr>
        <w:spacing w:line="276" w:lineRule="auto"/>
        <w:jc w:val="both"/>
        <w:rPr>
          <w:rFonts w:ascii="Times New Roman" w:hAnsi="Times New Roman" w:cs="Times New Roman"/>
          <w:b/>
          <w:bCs/>
          <w:color w:val="000000"/>
        </w:rPr>
      </w:pPr>
    </w:p>
    <w:p w:rsidR="004E0178" w:rsidRDefault="00C23710">
      <w:pPr>
        <w:spacing w:line="276" w:lineRule="auto"/>
        <w:jc w:val="both"/>
      </w:pPr>
      <w:r>
        <w:rPr>
          <w:rFonts w:ascii="Times New Roman" w:hAnsi="Times New Roman" w:cs="Times New Roman"/>
          <w:color w:val="000000"/>
        </w:rPr>
        <w:t>A felmérés gerincét a szociológiai adatfelvétel képezi, amely kérdőív formájában valósult meg.</w:t>
      </w:r>
    </w:p>
    <w:p w:rsidR="004E0178" w:rsidRDefault="00C23710">
      <w:pPr>
        <w:spacing w:line="276" w:lineRule="auto"/>
        <w:jc w:val="both"/>
      </w:pPr>
      <w:r>
        <w:rPr>
          <w:rFonts w:ascii="Times New Roman" w:hAnsi="Times New Roman" w:cs="Times New Roman"/>
          <w:color w:val="000000"/>
        </w:rPr>
        <w:t>A kérdőívek összeállítása nagy körültekintést igénylő feladat. Minden kérdezés bizonyos értelemben beavatkozás a magánszférába, ezért alaposan és hitelesen meg kell indokolnunk, hogy miért kérdezünk.</w:t>
      </w:r>
    </w:p>
    <w:p w:rsidR="004E0178" w:rsidRDefault="004E0178">
      <w:pPr>
        <w:spacing w:line="276" w:lineRule="auto"/>
        <w:jc w:val="both"/>
        <w:rPr>
          <w:rFonts w:ascii="Times New Roman" w:hAnsi="Times New Roman" w:cs="Times New Roman"/>
          <w:color w:val="000000"/>
        </w:rPr>
      </w:pPr>
    </w:p>
    <w:p w:rsidR="004E0178" w:rsidRDefault="00C23710">
      <w:pPr>
        <w:spacing w:line="276" w:lineRule="auto"/>
        <w:jc w:val="both"/>
      </w:pPr>
      <w:r>
        <w:rPr>
          <w:rFonts w:ascii="Times New Roman" w:hAnsi="Times New Roman" w:cs="Times New Roman"/>
          <w:color w:val="000000"/>
        </w:rPr>
        <w:t>Az ismert szociális térképek tapasztalatai, valamint a szakirodalom alapján az alábbi dimenziók kerültek megfogalmazásra:</w:t>
      </w:r>
    </w:p>
    <w:p w:rsidR="004E0178" w:rsidRDefault="004E0178">
      <w:pPr>
        <w:spacing w:line="276" w:lineRule="auto"/>
        <w:jc w:val="center"/>
        <w:rPr>
          <w:rFonts w:cs="Times New Roman"/>
          <w:color w:val="000000"/>
        </w:rPr>
      </w:pPr>
    </w:p>
    <w:p w:rsidR="004E0178" w:rsidRDefault="00C23710">
      <w:pPr>
        <w:numPr>
          <w:ilvl w:val="0"/>
          <w:numId w:val="5"/>
        </w:numPr>
        <w:spacing w:line="276" w:lineRule="auto"/>
        <w:jc w:val="both"/>
      </w:pPr>
      <w:r>
        <w:rPr>
          <w:rFonts w:ascii="Times New Roman" w:hAnsi="Times New Roman" w:cs="Times New Roman"/>
          <w:color w:val="000000"/>
        </w:rPr>
        <w:t>Demográfiai adatok</w:t>
      </w:r>
    </w:p>
    <w:p w:rsidR="004E0178" w:rsidRDefault="00C23710">
      <w:pPr>
        <w:numPr>
          <w:ilvl w:val="0"/>
          <w:numId w:val="5"/>
        </w:numPr>
        <w:spacing w:line="276" w:lineRule="auto"/>
        <w:jc w:val="both"/>
      </w:pPr>
      <w:r>
        <w:rPr>
          <w:rFonts w:ascii="Times New Roman" w:hAnsi="Times New Roman" w:cs="Times New Roman"/>
          <w:color w:val="000000"/>
        </w:rPr>
        <w:t>Lakásviszonyok</w:t>
      </w:r>
    </w:p>
    <w:p w:rsidR="004E0178" w:rsidRDefault="00C23710">
      <w:pPr>
        <w:numPr>
          <w:ilvl w:val="0"/>
          <w:numId w:val="5"/>
        </w:numPr>
        <w:spacing w:line="276" w:lineRule="auto"/>
        <w:jc w:val="both"/>
      </w:pPr>
      <w:r>
        <w:rPr>
          <w:rFonts w:ascii="Times New Roman" w:hAnsi="Times New Roman" w:cs="Times New Roman"/>
          <w:color w:val="000000"/>
        </w:rPr>
        <w:t>Jövedelmi helyzet, anyagi körülmények</w:t>
      </w:r>
    </w:p>
    <w:p w:rsidR="004E0178" w:rsidRDefault="00C23710">
      <w:pPr>
        <w:numPr>
          <w:ilvl w:val="0"/>
          <w:numId w:val="5"/>
        </w:numPr>
        <w:spacing w:line="276" w:lineRule="auto"/>
        <w:jc w:val="both"/>
      </w:pPr>
      <w:r>
        <w:rPr>
          <w:rFonts w:ascii="Times New Roman" w:hAnsi="Times New Roman" w:cs="Times New Roman"/>
          <w:color w:val="000000"/>
        </w:rPr>
        <w:t>Kulturális tőke</w:t>
      </w:r>
    </w:p>
    <w:p w:rsidR="004E0178" w:rsidRDefault="00C23710">
      <w:pPr>
        <w:numPr>
          <w:ilvl w:val="0"/>
          <w:numId w:val="5"/>
        </w:numPr>
        <w:spacing w:line="276" w:lineRule="auto"/>
        <w:jc w:val="both"/>
      </w:pPr>
      <w:r>
        <w:rPr>
          <w:rFonts w:ascii="Times New Roman" w:hAnsi="Times New Roman" w:cs="Times New Roman"/>
          <w:color w:val="000000"/>
        </w:rPr>
        <w:t>Egészségi, szociális állapot, devianciák</w:t>
      </w:r>
    </w:p>
    <w:p w:rsidR="004E0178" w:rsidRDefault="00C23710">
      <w:pPr>
        <w:numPr>
          <w:ilvl w:val="0"/>
          <w:numId w:val="5"/>
        </w:numPr>
        <w:spacing w:line="276" w:lineRule="auto"/>
        <w:jc w:val="both"/>
      </w:pPr>
      <w:r>
        <w:rPr>
          <w:rFonts w:ascii="Times New Roman" w:hAnsi="Times New Roman" w:cs="Times New Roman"/>
          <w:color w:val="000000"/>
        </w:rPr>
        <w:t>Kapcsolati hálók</w:t>
      </w:r>
    </w:p>
    <w:p w:rsidR="004E0178" w:rsidRDefault="004E0178">
      <w:pPr>
        <w:spacing w:line="276" w:lineRule="auto"/>
        <w:ind w:left="720"/>
        <w:jc w:val="both"/>
        <w:rPr>
          <w:rFonts w:ascii="Times New Roman" w:hAnsi="Times New Roman" w:cs="Times New Roman"/>
          <w:b/>
          <w:bCs/>
          <w:color w:val="000000"/>
        </w:rPr>
      </w:pPr>
    </w:p>
    <w:p w:rsidR="004E0178" w:rsidRDefault="004E0178">
      <w:pPr>
        <w:spacing w:line="276" w:lineRule="auto"/>
        <w:ind w:left="380"/>
        <w:jc w:val="both"/>
        <w:rPr>
          <w:rFonts w:ascii="Times New Roman" w:hAnsi="Times New Roman" w:cs="Times New Roman"/>
          <w:b/>
          <w:bCs/>
          <w:color w:val="000000"/>
        </w:rPr>
      </w:pPr>
    </w:p>
    <w:p w:rsidR="004E0178" w:rsidRDefault="00C23710">
      <w:pPr>
        <w:spacing w:line="276" w:lineRule="auto"/>
        <w:ind w:hanging="340"/>
        <w:jc w:val="both"/>
      </w:pPr>
      <w:r>
        <w:rPr>
          <w:rFonts w:ascii="Times New Roman" w:eastAsia="Times New Roman" w:hAnsi="Times New Roman" w:cs="Times New Roman"/>
          <w:color w:val="000000"/>
        </w:rPr>
        <w:t xml:space="preserve">    </w:t>
      </w:r>
      <w:r w:rsidR="007639D5">
        <w:rPr>
          <w:rFonts w:ascii="Times New Roman" w:hAnsi="Times New Roman" w:cs="Times New Roman"/>
          <w:b/>
          <w:bCs/>
          <w:color w:val="000000"/>
        </w:rPr>
        <w:t xml:space="preserve">A </w:t>
      </w:r>
      <w:r>
        <w:rPr>
          <w:rFonts w:ascii="Times New Roman" w:hAnsi="Times New Roman" w:cs="Times New Roman"/>
          <w:b/>
          <w:bCs/>
          <w:color w:val="000000"/>
        </w:rPr>
        <w:t xml:space="preserve">kérdezőbiztosok körének meghatározása, </w:t>
      </w:r>
      <w:proofErr w:type="spellStart"/>
      <w:r>
        <w:rPr>
          <w:rFonts w:ascii="Times New Roman" w:hAnsi="Times New Roman" w:cs="Times New Roman"/>
          <w:b/>
          <w:bCs/>
          <w:color w:val="000000"/>
        </w:rPr>
        <w:t>legitimizálásának</w:t>
      </w:r>
      <w:proofErr w:type="spellEnd"/>
      <w:r>
        <w:rPr>
          <w:rFonts w:ascii="Times New Roman" w:hAnsi="Times New Roman" w:cs="Times New Roman"/>
          <w:b/>
          <w:bCs/>
          <w:color w:val="000000"/>
        </w:rPr>
        <w:t xml:space="preserve"> megszervezése</w:t>
      </w:r>
    </w:p>
    <w:p w:rsidR="004E0178" w:rsidRDefault="004E0178">
      <w:pPr>
        <w:spacing w:line="276" w:lineRule="auto"/>
        <w:ind w:hanging="340"/>
        <w:jc w:val="both"/>
        <w:rPr>
          <w:rFonts w:ascii="Times New Roman" w:hAnsi="Times New Roman" w:cs="Times New Roman"/>
        </w:rPr>
      </w:pPr>
    </w:p>
    <w:p w:rsidR="004E0178" w:rsidRDefault="00C23710">
      <w:pPr>
        <w:spacing w:line="276" w:lineRule="auto"/>
        <w:ind w:left="-57"/>
        <w:jc w:val="both"/>
      </w:pPr>
      <w:r>
        <w:rPr>
          <w:rFonts w:ascii="Times New Roman" w:hAnsi="Times New Roman" w:cs="Times New Roman"/>
          <w:color w:val="000000"/>
        </w:rPr>
        <w:t>A bizottság megfogalmazta, a lekérdezendők számának megismerését követően a kérdezőbiztosok lehetséges körét. Fontos szempont volt a helyismeret, lakókörnyezet ismerete és a kapcsolati tőke. A lekérdezésbe bekapcsolódott több, időseket is magukba foglaló helyi civil szervezet, önkormányzati képviselők, bizottsági tagok, települési intézményekben dolgozók, volt dolgozók.</w:t>
      </w:r>
    </w:p>
    <w:p w:rsidR="004E0178" w:rsidRDefault="00C23710">
      <w:pPr>
        <w:spacing w:line="276" w:lineRule="auto"/>
        <w:ind w:left="-113"/>
        <w:jc w:val="both"/>
      </w:pPr>
      <w:r>
        <w:rPr>
          <w:rFonts w:ascii="Times New Roman" w:hAnsi="Times New Roman" w:cs="Times New Roman"/>
          <w:color w:val="000000"/>
        </w:rPr>
        <w:t xml:space="preserve">A kérdezőbiztosi szerepet vállalók számára személyük és megbízatásuk igazolására, Martfű Város Polgármestere megbízólevelet állított ki. </w:t>
      </w:r>
    </w:p>
    <w:p w:rsidR="004E0178" w:rsidRDefault="00C23710">
      <w:pPr>
        <w:spacing w:line="276" w:lineRule="auto"/>
        <w:ind w:left="-113"/>
        <w:jc w:val="both"/>
      </w:pPr>
      <w:r>
        <w:rPr>
          <w:rFonts w:ascii="Times New Roman" w:hAnsi="Times New Roman" w:cs="Times New Roman"/>
          <w:color w:val="000000"/>
        </w:rPr>
        <w:t>A felmérésben</w:t>
      </w:r>
      <w:r w:rsidR="007639D5">
        <w:rPr>
          <w:rFonts w:ascii="Times New Roman" w:hAnsi="Times New Roman" w:cs="Times New Roman"/>
          <w:color w:val="000000"/>
        </w:rPr>
        <w:t xml:space="preserve"> összesen 46 fő </w:t>
      </w:r>
      <w:r>
        <w:rPr>
          <w:rFonts w:ascii="Times New Roman" w:hAnsi="Times New Roman" w:cs="Times New Roman"/>
          <w:color w:val="000000"/>
        </w:rPr>
        <w:t>kérdezőbiztos vett részt.</w:t>
      </w:r>
    </w:p>
    <w:p w:rsidR="004E0178" w:rsidRDefault="004E0178">
      <w:pPr>
        <w:spacing w:line="276" w:lineRule="auto"/>
        <w:ind w:left="-113"/>
        <w:jc w:val="both"/>
        <w:rPr>
          <w:rFonts w:ascii="Times New Roman" w:hAnsi="Times New Roman" w:cs="Times New Roman"/>
        </w:rPr>
      </w:pPr>
    </w:p>
    <w:p w:rsidR="004E0178" w:rsidRDefault="004E0178">
      <w:pPr>
        <w:spacing w:line="276" w:lineRule="auto"/>
        <w:ind w:left="-113"/>
        <w:jc w:val="both"/>
        <w:rPr>
          <w:rFonts w:ascii="Times New Roman" w:hAnsi="Times New Roman" w:cs="Times New Roman"/>
        </w:rPr>
      </w:pPr>
    </w:p>
    <w:p w:rsidR="004E0178" w:rsidRDefault="007639D5">
      <w:pPr>
        <w:spacing w:line="276" w:lineRule="auto"/>
        <w:ind w:left="-113"/>
        <w:jc w:val="both"/>
      </w:pPr>
      <w:r>
        <w:rPr>
          <w:rFonts w:ascii="Times New Roman" w:hAnsi="Times New Roman" w:cs="Times New Roman"/>
          <w:b/>
          <w:bCs/>
          <w:color w:val="000000"/>
        </w:rPr>
        <w:t xml:space="preserve">A </w:t>
      </w:r>
      <w:r w:rsidR="00C23710">
        <w:rPr>
          <w:rFonts w:ascii="Times New Roman" w:hAnsi="Times New Roman" w:cs="Times New Roman"/>
          <w:b/>
          <w:bCs/>
          <w:color w:val="000000"/>
        </w:rPr>
        <w:t>kérdezőbiztosok felkészítése, tájékoztatása</w:t>
      </w:r>
    </w:p>
    <w:p w:rsidR="004E0178" w:rsidRDefault="004E0178">
      <w:pPr>
        <w:spacing w:line="276" w:lineRule="auto"/>
        <w:ind w:hanging="340"/>
        <w:jc w:val="both"/>
        <w:rPr>
          <w:rFonts w:ascii="Times New Roman" w:hAnsi="Times New Roman" w:cs="Times New Roman"/>
        </w:rPr>
      </w:pPr>
    </w:p>
    <w:p w:rsidR="004E0178" w:rsidRDefault="004E0178">
      <w:pPr>
        <w:spacing w:line="276" w:lineRule="auto"/>
        <w:ind w:hanging="340"/>
        <w:jc w:val="both"/>
        <w:rPr>
          <w:rFonts w:ascii="Times New Roman" w:hAnsi="Times New Roman" w:cs="Times New Roman"/>
        </w:rPr>
      </w:pPr>
    </w:p>
    <w:p w:rsidR="004E0178" w:rsidRDefault="00C23710">
      <w:pPr>
        <w:spacing w:line="276" w:lineRule="auto"/>
        <w:ind w:left="-113"/>
        <w:jc w:val="both"/>
      </w:pPr>
      <w:r>
        <w:rPr>
          <w:rFonts w:ascii="Times New Roman" w:hAnsi="Times New Roman" w:cs="Times New Roman"/>
          <w:color w:val="000000"/>
        </w:rPr>
        <w:t>Az adatgyűjtés hagyományos (személyes) adatfelvétellel történt,</w:t>
      </w:r>
      <w:r>
        <w:rPr>
          <w:rFonts w:ascii="Times New Roman" w:hAnsi="Times New Roman" w:cs="Times New Roman"/>
        </w:rPr>
        <w:t xml:space="preserve"> amikor kérdezőbiztosok személyes megkeresés útján szóban tették fel a kérdőív kérdéseit. A kérdezés során a kérdezőbiztosok </w:t>
      </w:r>
      <w:r>
        <w:rPr>
          <w:rFonts w:ascii="Times New Roman" w:hAnsi="Times New Roman" w:cs="Times New Roman"/>
          <w:i/>
        </w:rPr>
        <w:t xml:space="preserve">szó szerint </w:t>
      </w:r>
      <w:r>
        <w:rPr>
          <w:rFonts w:ascii="Times New Roman" w:hAnsi="Times New Roman" w:cs="Times New Roman"/>
        </w:rPr>
        <w:t>felolvasták a kérdőív kérdéseit, (valamint zárt kérdések esetén az adható válaszokat) és rögzítették a kérdőívben a kapott választ.</w:t>
      </w:r>
    </w:p>
    <w:p w:rsidR="004E0178" w:rsidRDefault="00C23710">
      <w:pPr>
        <w:spacing w:line="276" w:lineRule="auto"/>
        <w:ind w:left="-113"/>
        <w:jc w:val="both"/>
      </w:pPr>
      <w:r>
        <w:rPr>
          <w:rFonts w:ascii="Times New Roman" w:hAnsi="Times New Roman" w:cs="Times New Roman"/>
        </w:rPr>
        <w:t>A felkészítés célja egyrészt az volt, hogy bef</w:t>
      </w:r>
      <w:r w:rsidR="007639D5">
        <w:rPr>
          <w:rFonts w:ascii="Times New Roman" w:hAnsi="Times New Roman" w:cs="Times New Roman"/>
        </w:rPr>
        <w:t xml:space="preserve">olyásolás mentes kérdezés és a </w:t>
      </w:r>
      <w:r>
        <w:rPr>
          <w:rFonts w:ascii="Times New Roman" w:hAnsi="Times New Roman" w:cs="Times New Roman"/>
        </w:rPr>
        <w:t>pontos kérdésfeltevés valósuljon meg a lekérdezés során. A lekérdezés adekvátságához hozzátartozott a kérdések tartalmának ismerete, mely</w:t>
      </w:r>
      <w:r w:rsidR="007639D5">
        <w:rPr>
          <w:rFonts w:ascii="Times New Roman" w:hAnsi="Times New Roman" w:cs="Times New Roman"/>
        </w:rPr>
        <w:t>hez segédanyagok is készültek (</w:t>
      </w:r>
      <w:r>
        <w:rPr>
          <w:rFonts w:ascii="Times New Roman" w:hAnsi="Times New Roman" w:cs="Times New Roman"/>
        </w:rPr>
        <w:t>bár a segédanyagok helyes használatáról nem tudtunk kellően meggyőződni). Másrészt a feltett kérdések esetén a szükség szerinti tájékoztatás, információátadás valósult meg, a technikai elemek is megbeszélésre kerültek. Fontos kérdés volt az anonimitás tiszteletben tartása.</w:t>
      </w:r>
    </w:p>
    <w:p w:rsidR="004E0178" w:rsidRDefault="004E0178">
      <w:pPr>
        <w:spacing w:line="276" w:lineRule="auto"/>
        <w:ind w:left="-113"/>
        <w:jc w:val="both"/>
        <w:rPr>
          <w:rFonts w:ascii="Times New Roman" w:hAnsi="Times New Roman" w:cs="Times New Roman"/>
        </w:rPr>
      </w:pPr>
    </w:p>
    <w:p w:rsidR="00A96DD6" w:rsidRDefault="00A96DD6">
      <w:pPr>
        <w:spacing w:line="276" w:lineRule="auto"/>
        <w:ind w:left="-113"/>
        <w:jc w:val="both"/>
        <w:rPr>
          <w:rFonts w:ascii="Times New Roman" w:hAnsi="Times New Roman" w:cs="Times New Roman"/>
          <w:b/>
          <w:bCs/>
        </w:rPr>
      </w:pPr>
    </w:p>
    <w:p w:rsidR="00A96DD6" w:rsidRDefault="00A96DD6">
      <w:pPr>
        <w:spacing w:line="276" w:lineRule="auto"/>
        <w:ind w:left="-113"/>
        <w:jc w:val="both"/>
        <w:rPr>
          <w:rFonts w:ascii="Times New Roman" w:hAnsi="Times New Roman" w:cs="Times New Roman"/>
          <w:b/>
          <w:bCs/>
        </w:rPr>
      </w:pPr>
    </w:p>
    <w:p w:rsidR="004E0178" w:rsidRDefault="00C23710">
      <w:pPr>
        <w:spacing w:line="276" w:lineRule="auto"/>
        <w:ind w:left="-113"/>
        <w:jc w:val="both"/>
      </w:pPr>
      <w:r>
        <w:rPr>
          <w:rFonts w:ascii="Times New Roman" w:hAnsi="Times New Roman" w:cs="Times New Roman"/>
          <w:b/>
          <w:bCs/>
        </w:rPr>
        <w:t>Határidők megjelölése</w:t>
      </w:r>
    </w:p>
    <w:p w:rsidR="004E0178" w:rsidRDefault="004E0178">
      <w:pPr>
        <w:spacing w:line="276" w:lineRule="auto"/>
        <w:ind w:left="-113"/>
        <w:jc w:val="both"/>
        <w:rPr>
          <w:rFonts w:ascii="Times New Roman" w:hAnsi="Times New Roman" w:cs="Times New Roman"/>
        </w:rPr>
      </w:pPr>
    </w:p>
    <w:p w:rsidR="004E0178" w:rsidRDefault="004E0178">
      <w:pPr>
        <w:spacing w:line="276" w:lineRule="auto"/>
        <w:ind w:left="-113"/>
        <w:jc w:val="both"/>
        <w:rPr>
          <w:rFonts w:ascii="Times New Roman" w:hAnsi="Times New Roman" w:cs="Times New Roman"/>
        </w:rPr>
      </w:pPr>
    </w:p>
    <w:p w:rsidR="004E0178" w:rsidRDefault="00C23710">
      <w:pPr>
        <w:spacing w:line="276" w:lineRule="auto"/>
        <w:ind w:left="-113"/>
        <w:jc w:val="both"/>
      </w:pPr>
      <w:r>
        <w:rPr>
          <w:rFonts w:ascii="Times New Roman" w:hAnsi="Times New Roman" w:cs="Times New Roman"/>
        </w:rPr>
        <w:t>A szociális felmérés lefolytatására irányuló Képviselő-testületi döntést követően több határidő is megállapításra került.</w:t>
      </w:r>
    </w:p>
    <w:p w:rsidR="004E0178" w:rsidRDefault="00C23710">
      <w:pPr>
        <w:spacing w:line="276" w:lineRule="auto"/>
        <w:ind w:left="-113"/>
        <w:jc w:val="both"/>
      </w:pPr>
      <w:r>
        <w:rPr>
          <w:rFonts w:ascii="Times New Roman" w:hAnsi="Times New Roman" w:cs="Times New Roman"/>
        </w:rPr>
        <w:t>A lekérdezés szempontjából legfontosabb határidők a felmérés kezdő és záró időpontja volt.</w:t>
      </w:r>
    </w:p>
    <w:p w:rsidR="004E0178" w:rsidRDefault="00C23710">
      <w:pPr>
        <w:spacing w:line="276" w:lineRule="auto"/>
        <w:ind w:left="-113"/>
        <w:jc w:val="both"/>
      </w:pPr>
      <w:r>
        <w:rPr>
          <w:rFonts w:ascii="Times New Roman" w:hAnsi="Times New Roman" w:cs="Times New Roman"/>
        </w:rPr>
        <w:t>A felmérés kezdete előtt, a hivatal által az érintett lakosság értesítése írásban megtörtént.</w:t>
      </w:r>
    </w:p>
    <w:p w:rsidR="004E0178" w:rsidRDefault="00C23710">
      <w:pPr>
        <w:spacing w:line="276" w:lineRule="auto"/>
        <w:ind w:left="-113"/>
        <w:jc w:val="both"/>
      </w:pPr>
      <w:r>
        <w:rPr>
          <w:rFonts w:ascii="Times New Roman" w:hAnsi="Times New Roman" w:cs="Times New Roman"/>
        </w:rPr>
        <w:t>A bizottsági döntés szerint a felmérés kezdete 2016. november 1. napjaként, utolsó napja pedig 2017. március 31. napjaként került megjelölésre.</w:t>
      </w:r>
    </w:p>
    <w:p w:rsidR="004E0178" w:rsidRDefault="004E0178">
      <w:pPr>
        <w:spacing w:line="276" w:lineRule="auto"/>
        <w:ind w:left="-113"/>
        <w:jc w:val="center"/>
        <w:rPr>
          <w:rFonts w:cs="Times New Roman"/>
        </w:rPr>
      </w:pPr>
    </w:p>
    <w:p w:rsidR="004E0178" w:rsidRDefault="00C23710">
      <w:pPr>
        <w:spacing w:line="276" w:lineRule="auto"/>
        <w:ind w:left="-113"/>
        <w:jc w:val="both"/>
      </w:pPr>
      <w:r>
        <w:rPr>
          <w:rFonts w:ascii="Times New Roman" w:hAnsi="Times New Roman" w:cs="Times New Roman"/>
        </w:rPr>
        <w:t>A kérdőív értékelésének és a konklúzió megfogalmazásának - a konkrét „idős</w:t>
      </w:r>
      <w:r w:rsidR="007639D5">
        <w:rPr>
          <w:rFonts w:ascii="Times New Roman" w:hAnsi="Times New Roman" w:cs="Times New Roman"/>
        </w:rPr>
        <w:t>-térkép” elkészítésének határidő</w:t>
      </w:r>
      <w:r>
        <w:rPr>
          <w:rFonts w:ascii="Times New Roman" w:hAnsi="Times New Roman" w:cs="Times New Roman"/>
        </w:rPr>
        <w:t>jére 2017. december 31. napja került meghatározásra.</w:t>
      </w:r>
    </w:p>
    <w:p w:rsidR="004E0178" w:rsidRDefault="004E0178">
      <w:pPr>
        <w:spacing w:line="276" w:lineRule="auto"/>
        <w:ind w:left="-113"/>
        <w:jc w:val="both"/>
        <w:rPr>
          <w:rFonts w:ascii="Times New Roman" w:hAnsi="Times New Roman" w:cs="Times New Roman"/>
        </w:rPr>
      </w:pPr>
    </w:p>
    <w:p w:rsidR="004E0178" w:rsidRDefault="004E0178">
      <w:pPr>
        <w:spacing w:line="276" w:lineRule="auto"/>
        <w:ind w:left="-113"/>
        <w:jc w:val="both"/>
        <w:rPr>
          <w:rFonts w:ascii="Times New Roman" w:hAnsi="Times New Roman" w:cs="Times New Roman"/>
        </w:rPr>
      </w:pPr>
    </w:p>
    <w:p w:rsidR="004E0178" w:rsidRDefault="004E0178">
      <w:pPr>
        <w:spacing w:line="276" w:lineRule="auto"/>
        <w:ind w:left="-113"/>
        <w:jc w:val="both"/>
        <w:rPr>
          <w:rFonts w:ascii="Times New Roman" w:hAnsi="Times New Roman" w:cs="Times New Roman"/>
        </w:rPr>
      </w:pPr>
    </w:p>
    <w:p w:rsidR="004E0178" w:rsidRDefault="00C23710">
      <w:pPr>
        <w:spacing w:line="276" w:lineRule="auto"/>
        <w:ind w:left="-113"/>
        <w:jc w:val="both"/>
      </w:pPr>
      <w:r>
        <w:rPr>
          <w:rFonts w:ascii="Times New Roman" w:hAnsi="Times New Roman" w:cs="Times New Roman"/>
          <w:b/>
          <w:bCs/>
        </w:rPr>
        <w:t>A kérdőívek feldolgozásának megszervezése</w:t>
      </w:r>
    </w:p>
    <w:p w:rsidR="004E0178" w:rsidRDefault="004E0178">
      <w:pPr>
        <w:spacing w:line="276" w:lineRule="auto"/>
        <w:ind w:left="-113"/>
        <w:jc w:val="both"/>
        <w:rPr>
          <w:rFonts w:ascii="Times New Roman" w:hAnsi="Times New Roman" w:cs="Times New Roman"/>
        </w:rPr>
      </w:pPr>
    </w:p>
    <w:p w:rsidR="004E0178" w:rsidRDefault="004E0178">
      <w:pPr>
        <w:spacing w:line="276" w:lineRule="auto"/>
        <w:ind w:left="-113"/>
        <w:jc w:val="both"/>
        <w:rPr>
          <w:rFonts w:ascii="Times New Roman" w:hAnsi="Times New Roman" w:cs="Times New Roman"/>
        </w:rPr>
      </w:pPr>
    </w:p>
    <w:p w:rsidR="004E0178" w:rsidRDefault="00C23710">
      <w:pPr>
        <w:spacing w:line="276" w:lineRule="auto"/>
        <w:ind w:left="-113"/>
        <w:jc w:val="both"/>
      </w:pPr>
      <w:r>
        <w:rPr>
          <w:rFonts w:ascii="Times New Roman" w:hAnsi="Times New Roman" w:cs="Times New Roman"/>
        </w:rPr>
        <w:t>A lekérdezést követően a kérdőívek feldolgozásában, a lekérdezésben résztvevők közül számos személy részt vá</w:t>
      </w:r>
      <w:r w:rsidR="007639D5">
        <w:rPr>
          <w:rFonts w:ascii="Times New Roman" w:hAnsi="Times New Roman" w:cs="Times New Roman"/>
        </w:rPr>
        <w:t xml:space="preserve">llalt. A civil szervezetek </w:t>
      </w:r>
      <w:proofErr w:type="gramStart"/>
      <w:r w:rsidR="007639D5">
        <w:rPr>
          <w:rFonts w:ascii="Times New Roman" w:hAnsi="Times New Roman" w:cs="Times New Roman"/>
        </w:rPr>
        <w:t xml:space="preserve">nagy </w:t>
      </w:r>
      <w:r>
        <w:rPr>
          <w:rFonts w:ascii="Times New Roman" w:hAnsi="Times New Roman" w:cs="Times New Roman"/>
        </w:rPr>
        <w:t>fokú</w:t>
      </w:r>
      <w:proofErr w:type="gramEnd"/>
      <w:r>
        <w:rPr>
          <w:rFonts w:ascii="Times New Roman" w:hAnsi="Times New Roman" w:cs="Times New Roman"/>
        </w:rPr>
        <w:t xml:space="preserve"> közreműködése itt is megjelent.</w:t>
      </w:r>
    </w:p>
    <w:p w:rsidR="004E0178" w:rsidRDefault="004E0178">
      <w:pPr>
        <w:spacing w:line="276" w:lineRule="auto"/>
        <w:ind w:left="-113"/>
        <w:jc w:val="both"/>
        <w:rPr>
          <w:rFonts w:ascii="Times New Roman" w:hAnsi="Times New Roman" w:cs="Times New Roman"/>
        </w:rPr>
      </w:pPr>
    </w:p>
    <w:p w:rsidR="004E0178" w:rsidRDefault="00C23710">
      <w:pPr>
        <w:spacing w:line="276" w:lineRule="auto"/>
        <w:ind w:left="-113"/>
        <w:jc w:val="both"/>
      </w:pPr>
      <w:r>
        <w:rPr>
          <w:rFonts w:ascii="Times New Roman" w:hAnsi="Times New Roman" w:cs="Times New Roman"/>
        </w:rPr>
        <w:t>Általánosságban elmondható, hogy miután a kérdőívek feldolgozásához elkészített adatfeldolgozó lapot valamennyi közreműködő megkapta, tartalma személyenként egyeztetésre került, használatuk során kevés probléma merült fel.</w:t>
      </w:r>
    </w:p>
    <w:p w:rsidR="004E0178" w:rsidRDefault="00C23710">
      <w:pPr>
        <w:spacing w:line="276" w:lineRule="auto"/>
        <w:ind w:left="-113"/>
        <w:jc w:val="both"/>
      </w:pPr>
      <w:r>
        <w:rPr>
          <w:rFonts w:ascii="Times New Roman" w:hAnsi="Times New Roman" w:cs="Times New Roman"/>
        </w:rPr>
        <w:t>Kitöltésüknél az adatfeldolgozók többsége törekedett az alapos és „p</w:t>
      </w:r>
      <w:r w:rsidR="007639D5">
        <w:rPr>
          <w:rFonts w:ascii="Times New Roman" w:hAnsi="Times New Roman" w:cs="Times New Roman"/>
        </w:rPr>
        <w:t xml:space="preserve">ontos” munkára, mely segítette </w:t>
      </w:r>
      <w:r>
        <w:rPr>
          <w:rFonts w:ascii="Times New Roman" w:hAnsi="Times New Roman" w:cs="Times New Roman"/>
        </w:rPr>
        <w:t>a számszerűsített összegzés elkészítését.</w:t>
      </w:r>
    </w:p>
    <w:p w:rsidR="004E0178" w:rsidRDefault="004E0178">
      <w:pPr>
        <w:spacing w:line="276" w:lineRule="auto"/>
        <w:ind w:left="-113"/>
        <w:jc w:val="both"/>
        <w:rPr>
          <w:rFonts w:ascii="Times New Roman" w:hAnsi="Times New Roman" w:cs="Times New Roman"/>
        </w:rPr>
      </w:pPr>
    </w:p>
    <w:p w:rsidR="004E0178" w:rsidRDefault="00C23710">
      <w:pPr>
        <w:spacing w:line="276" w:lineRule="auto"/>
        <w:ind w:left="-113"/>
        <w:jc w:val="both"/>
      </w:pPr>
      <w:r>
        <w:rPr>
          <w:rFonts w:ascii="Times New Roman" w:hAnsi="Times New Roman" w:cs="Times New Roman"/>
        </w:rPr>
        <w:t>Nehézséget jelentett néhány kérdezőbiztosnál a kérdőívek kitöltésének esetleges pontatlansága, kétértelműsége, egyes fogalmak félreértése, helytelen meghatározása. Két terül</w:t>
      </w:r>
      <w:r w:rsidR="007639D5">
        <w:rPr>
          <w:rFonts w:ascii="Times New Roman" w:hAnsi="Times New Roman" w:cs="Times New Roman"/>
        </w:rPr>
        <w:t xml:space="preserve">eten az előzőkből  adódóan </w:t>
      </w:r>
      <w:proofErr w:type="gramStart"/>
      <w:r w:rsidR="007639D5">
        <w:rPr>
          <w:rFonts w:ascii="Times New Roman" w:hAnsi="Times New Roman" w:cs="Times New Roman"/>
        </w:rPr>
        <w:t xml:space="preserve">nagy </w:t>
      </w:r>
      <w:r>
        <w:rPr>
          <w:rFonts w:ascii="Times New Roman" w:hAnsi="Times New Roman" w:cs="Times New Roman"/>
        </w:rPr>
        <w:t>mértékű</w:t>
      </w:r>
      <w:proofErr w:type="gramEnd"/>
      <w:r>
        <w:rPr>
          <w:rFonts w:ascii="Times New Roman" w:hAnsi="Times New Roman" w:cs="Times New Roman"/>
        </w:rPr>
        <w:t xml:space="preserve"> torzulás került megállapításra - közmű szolgáltatások </w:t>
      </w:r>
      <w:proofErr w:type="spellStart"/>
      <w:r>
        <w:rPr>
          <w:rFonts w:ascii="Times New Roman" w:hAnsi="Times New Roman" w:cs="Times New Roman"/>
        </w:rPr>
        <w:t>előrefizető</w:t>
      </w:r>
      <w:proofErr w:type="spellEnd"/>
      <w:r>
        <w:rPr>
          <w:rFonts w:ascii="Times New Roman" w:hAnsi="Times New Roman" w:cs="Times New Roman"/>
        </w:rPr>
        <w:t xml:space="preserve"> mérőóra kérdései- és mivel az elemzésben nem szolgáltattak volna releváns adatot, értékelésüket mellőzni kellett.</w:t>
      </w:r>
    </w:p>
    <w:p w:rsidR="004E0178" w:rsidRDefault="004E0178">
      <w:pPr>
        <w:spacing w:line="276" w:lineRule="auto"/>
        <w:ind w:left="-113"/>
        <w:jc w:val="both"/>
        <w:rPr>
          <w:rFonts w:ascii="Times New Roman" w:hAnsi="Times New Roman" w:cs="Times New Roman"/>
        </w:rPr>
      </w:pPr>
    </w:p>
    <w:p w:rsidR="004E0178" w:rsidRDefault="004E0178">
      <w:pPr>
        <w:spacing w:line="276" w:lineRule="auto"/>
        <w:ind w:left="-113"/>
        <w:jc w:val="both"/>
        <w:rPr>
          <w:rFonts w:ascii="Times New Roman" w:hAnsi="Times New Roman" w:cs="Times New Roman"/>
        </w:rPr>
      </w:pPr>
    </w:p>
    <w:p w:rsidR="004E0178" w:rsidRDefault="004E0178">
      <w:pPr>
        <w:spacing w:line="276" w:lineRule="auto"/>
        <w:ind w:left="-113"/>
        <w:jc w:val="both"/>
        <w:rPr>
          <w:rFonts w:ascii="Times New Roman" w:hAnsi="Times New Roman" w:cs="Times New Roman"/>
        </w:rPr>
      </w:pPr>
    </w:p>
    <w:p w:rsidR="004E0178" w:rsidRDefault="004E0178">
      <w:pPr>
        <w:spacing w:line="276" w:lineRule="auto"/>
        <w:ind w:left="-113"/>
        <w:jc w:val="both"/>
        <w:rPr>
          <w:rFonts w:ascii="Times New Roman" w:hAnsi="Times New Roman" w:cs="Times New Roman"/>
        </w:rPr>
      </w:pPr>
    </w:p>
    <w:p w:rsidR="004E0178" w:rsidRDefault="004E0178">
      <w:pPr>
        <w:spacing w:line="276" w:lineRule="auto"/>
        <w:ind w:left="-113"/>
        <w:jc w:val="both"/>
        <w:rPr>
          <w:rFonts w:ascii="Times New Roman" w:hAnsi="Times New Roman" w:cs="Times New Roman"/>
        </w:rPr>
      </w:pPr>
    </w:p>
    <w:p w:rsidR="004E0178" w:rsidRDefault="004E0178">
      <w:pPr>
        <w:spacing w:line="276" w:lineRule="auto"/>
        <w:ind w:left="-113"/>
        <w:jc w:val="both"/>
        <w:rPr>
          <w:rFonts w:ascii="Times New Roman" w:hAnsi="Times New Roman" w:cs="Times New Roman"/>
        </w:rPr>
      </w:pPr>
    </w:p>
    <w:p w:rsidR="004E0178" w:rsidRDefault="004E0178">
      <w:pPr>
        <w:spacing w:line="276" w:lineRule="auto"/>
        <w:ind w:left="-113"/>
        <w:jc w:val="both"/>
        <w:rPr>
          <w:rFonts w:ascii="Times New Roman" w:hAnsi="Times New Roman" w:cs="Times New Roman"/>
        </w:rPr>
      </w:pPr>
    </w:p>
    <w:p w:rsidR="004E0178" w:rsidRDefault="004E0178">
      <w:pPr>
        <w:spacing w:line="276" w:lineRule="auto"/>
        <w:ind w:left="-113"/>
        <w:jc w:val="both"/>
        <w:rPr>
          <w:rFonts w:ascii="Times New Roman" w:hAnsi="Times New Roman" w:cs="Times New Roman"/>
        </w:rPr>
      </w:pPr>
    </w:p>
    <w:p w:rsidR="004E0178" w:rsidRDefault="004E0178">
      <w:pPr>
        <w:spacing w:line="276" w:lineRule="auto"/>
        <w:ind w:left="-113"/>
        <w:jc w:val="both"/>
        <w:rPr>
          <w:rFonts w:ascii="Times New Roman" w:hAnsi="Times New Roman" w:cs="Times New Roman"/>
        </w:rPr>
      </w:pPr>
    </w:p>
    <w:p w:rsidR="004E0178" w:rsidRDefault="004E0178">
      <w:pPr>
        <w:spacing w:line="276" w:lineRule="auto"/>
        <w:ind w:left="-113"/>
        <w:jc w:val="both"/>
        <w:rPr>
          <w:rFonts w:ascii="Times New Roman" w:hAnsi="Times New Roman" w:cs="Times New Roman"/>
        </w:rPr>
      </w:pPr>
    </w:p>
    <w:p w:rsidR="004E0178" w:rsidRDefault="004E0178">
      <w:pPr>
        <w:spacing w:line="276" w:lineRule="auto"/>
        <w:ind w:left="-113"/>
        <w:jc w:val="both"/>
        <w:rPr>
          <w:rFonts w:ascii="Times New Roman" w:hAnsi="Times New Roman" w:cs="Times New Roman"/>
        </w:rPr>
      </w:pPr>
    </w:p>
    <w:p w:rsidR="004E0178" w:rsidRDefault="004E0178">
      <w:pPr>
        <w:spacing w:line="276" w:lineRule="auto"/>
        <w:ind w:left="-113"/>
        <w:jc w:val="both"/>
        <w:rPr>
          <w:rFonts w:ascii="Times New Roman" w:hAnsi="Times New Roman" w:cs="Times New Roman"/>
        </w:rPr>
      </w:pPr>
    </w:p>
    <w:p w:rsidR="004E0178" w:rsidRDefault="004E0178">
      <w:pPr>
        <w:spacing w:line="276" w:lineRule="auto"/>
        <w:ind w:left="-113"/>
        <w:jc w:val="both"/>
        <w:rPr>
          <w:rFonts w:ascii="Times New Roman" w:hAnsi="Times New Roman" w:cs="Times New Roman"/>
        </w:rPr>
      </w:pPr>
    </w:p>
    <w:p w:rsidR="004E0178" w:rsidRDefault="004E0178">
      <w:pPr>
        <w:spacing w:line="276" w:lineRule="auto"/>
        <w:rPr>
          <w:rFonts w:ascii="Times New Roman" w:hAnsi="Times New Roman" w:cs="Times New Roman"/>
          <w:b/>
          <w:bCs/>
        </w:rPr>
      </w:pPr>
    </w:p>
    <w:p w:rsidR="004E0178" w:rsidRDefault="00C23710">
      <w:pPr>
        <w:spacing w:line="276" w:lineRule="auto"/>
        <w:jc w:val="center"/>
      </w:pPr>
      <w:r>
        <w:rPr>
          <w:rFonts w:ascii="Times New Roman" w:hAnsi="Times New Roman" w:cs="Times New Roman"/>
          <w:b/>
          <w:bCs/>
          <w:sz w:val="28"/>
          <w:szCs w:val="28"/>
        </w:rPr>
        <w:t>Martfű szociális felmérése - az időskorúak szociális térképe</w:t>
      </w:r>
    </w:p>
    <w:p w:rsidR="004E0178" w:rsidRDefault="004E0178">
      <w:pPr>
        <w:spacing w:line="276" w:lineRule="auto"/>
        <w:ind w:left="-113"/>
        <w:jc w:val="center"/>
        <w:rPr>
          <w:rFonts w:ascii="Times New Roman" w:hAnsi="Times New Roman" w:cs="Times New Roman"/>
          <w:sz w:val="32"/>
          <w:szCs w:val="32"/>
        </w:rPr>
      </w:pPr>
    </w:p>
    <w:p w:rsidR="004E0178" w:rsidRDefault="004E0178">
      <w:pPr>
        <w:spacing w:line="276" w:lineRule="auto"/>
        <w:ind w:left="-113"/>
        <w:jc w:val="both"/>
        <w:rPr>
          <w:rFonts w:ascii="Times New Roman" w:hAnsi="Times New Roman" w:cs="Times New Roman"/>
          <w:b/>
          <w:bCs/>
          <w:sz w:val="28"/>
          <w:szCs w:val="28"/>
        </w:rPr>
      </w:pPr>
    </w:p>
    <w:p w:rsidR="004E0178" w:rsidRDefault="00C23710">
      <w:pPr>
        <w:spacing w:line="276" w:lineRule="auto"/>
        <w:jc w:val="both"/>
      </w:pPr>
      <w:r>
        <w:rPr>
          <w:rFonts w:ascii="Times New Roman" w:hAnsi="Times New Roman" w:cs="Times New Roman"/>
        </w:rPr>
        <w:t>Martfű várost a már rendelkezésre álló doku</w:t>
      </w:r>
      <w:r w:rsidR="007639D5">
        <w:rPr>
          <w:rFonts w:ascii="Times New Roman" w:hAnsi="Times New Roman" w:cs="Times New Roman"/>
        </w:rPr>
        <w:t xml:space="preserve">mentumokban fellehető hivatalos adatok </w:t>
      </w:r>
      <w:r>
        <w:rPr>
          <w:rFonts w:ascii="Times New Roman" w:hAnsi="Times New Roman" w:cs="Times New Roman"/>
        </w:rPr>
        <w:t>felhasználásával mutatjuk be. A települést bemutató információk a népességnyilvántartási adatokból, illetve Martfű Város Önkormányzatának dokumentumaiból származnak.</w:t>
      </w:r>
    </w:p>
    <w:p w:rsidR="004E0178" w:rsidRDefault="004E0178">
      <w:pPr>
        <w:spacing w:line="276" w:lineRule="auto"/>
        <w:ind w:left="-113"/>
        <w:jc w:val="both"/>
        <w:rPr>
          <w:rFonts w:ascii="Times New Roman" w:hAnsi="Times New Roman" w:cs="Times New Roman"/>
        </w:rPr>
      </w:pPr>
    </w:p>
    <w:p w:rsidR="004E0178" w:rsidRDefault="00C23710">
      <w:pPr>
        <w:spacing w:line="276" w:lineRule="auto"/>
        <w:ind w:left="-113"/>
        <w:jc w:val="both"/>
      </w:pPr>
      <w:r>
        <w:rPr>
          <w:rFonts w:ascii="Times New Roman" w:hAnsi="Times New Roman" w:cs="Times New Roman"/>
          <w:b/>
          <w:bCs/>
        </w:rPr>
        <w:t>A település bemutatása</w:t>
      </w:r>
    </w:p>
    <w:p w:rsidR="004E0178" w:rsidRDefault="004E0178">
      <w:pPr>
        <w:spacing w:line="276" w:lineRule="auto"/>
        <w:ind w:left="-113"/>
        <w:jc w:val="both"/>
        <w:rPr>
          <w:rFonts w:ascii="Times New Roman" w:hAnsi="Times New Roman" w:cs="Times New Roman"/>
          <w:b/>
          <w:bCs/>
        </w:rPr>
      </w:pPr>
    </w:p>
    <w:p w:rsidR="004E0178" w:rsidRDefault="00C23710">
      <w:pPr>
        <w:pStyle w:val="Szvegtrzs"/>
        <w:spacing w:line="276" w:lineRule="auto"/>
        <w:ind w:left="-113"/>
        <w:jc w:val="both"/>
      </w:pPr>
      <w:r>
        <w:rPr>
          <w:rFonts w:ascii="Times New Roman" w:hAnsi="Times New Roman" w:cs="Times New Roman"/>
        </w:rPr>
        <w:t>Martfű város közigazgatásilag az Észak-alföldi Régióban, azon belül Jász- Nagykun-Szolnok Megyében helyezkedik el. A település Jász-Nagykun-Szolnok Megye déli részén, a Tisza bal partján, a 442. számú főút és a folyó találkozásánál helyezkedik el. Martfű távolsága a fővárostól 120 km, a megyeszékhely Szolnok városától 20 km. A település tömegközlekedési eszközökkel jól megközelíthető.</w:t>
      </w:r>
    </w:p>
    <w:p w:rsidR="004E0178" w:rsidRDefault="00C23710">
      <w:pPr>
        <w:spacing w:line="276" w:lineRule="auto"/>
        <w:ind w:left="-113"/>
        <w:jc w:val="both"/>
      </w:pPr>
      <w:r>
        <w:rPr>
          <w:rFonts w:ascii="Times New Roman" w:hAnsi="Times New Roman" w:cs="Times New Roman"/>
        </w:rPr>
        <w:t xml:space="preserve">A város összterülete </w:t>
      </w:r>
      <w:proofErr w:type="gramStart"/>
      <w:r>
        <w:rPr>
          <w:rFonts w:ascii="Times New Roman" w:hAnsi="Times New Roman" w:cs="Times New Roman"/>
        </w:rPr>
        <w:t>2616</w:t>
      </w:r>
      <w:proofErr w:type="gramEnd"/>
      <w:r>
        <w:rPr>
          <w:rFonts w:ascii="Times New Roman" w:hAnsi="Times New Roman" w:cs="Times New Roman"/>
        </w:rPr>
        <w:t xml:space="preserve"> ha 7252 m</w:t>
      </w:r>
      <w:r w:rsidRPr="00846FCB">
        <w:rPr>
          <w:rFonts w:ascii="Times New Roman" w:hAnsi="Times New Roman" w:cs="Times New Roman"/>
          <w:vertAlign w:val="superscript"/>
        </w:rPr>
        <w:t>2</w:t>
      </w:r>
      <w:r>
        <w:rPr>
          <w:rFonts w:ascii="Times New Roman" w:hAnsi="Times New Roman" w:cs="Times New Roman"/>
        </w:rPr>
        <w:t>, melyből a belterület 308 ha 76,70 m</w:t>
      </w:r>
      <w:r w:rsidRPr="00846FCB">
        <w:rPr>
          <w:rFonts w:ascii="Times New Roman" w:hAnsi="Times New Roman" w:cs="Times New Roman"/>
          <w:vertAlign w:val="superscript"/>
        </w:rPr>
        <w:t>2</w:t>
      </w:r>
      <w:r>
        <w:rPr>
          <w:rFonts w:ascii="Times New Roman" w:hAnsi="Times New Roman" w:cs="Times New Roman"/>
        </w:rPr>
        <w:t>, míg a külterület  2307 ha 9082 m</w:t>
      </w:r>
      <w:r w:rsidRPr="00846FCB">
        <w:rPr>
          <w:rFonts w:ascii="Times New Roman" w:hAnsi="Times New Roman" w:cs="Times New Roman"/>
          <w:vertAlign w:val="superscript"/>
        </w:rPr>
        <w:t>2</w:t>
      </w:r>
      <w:r>
        <w:rPr>
          <w:rFonts w:ascii="Times New Roman" w:hAnsi="Times New Roman" w:cs="Times New Roman"/>
        </w:rPr>
        <w:t>.</w:t>
      </w:r>
    </w:p>
    <w:p w:rsidR="004E0178" w:rsidRDefault="00C23710">
      <w:pPr>
        <w:pStyle w:val="Szvegtrzs"/>
        <w:spacing w:line="276" w:lineRule="auto"/>
        <w:ind w:left="-113"/>
        <w:jc w:val="both"/>
      </w:pPr>
      <w:r>
        <w:rPr>
          <w:rFonts w:ascii="Times New Roman" w:hAnsi="Times New Roman" w:cs="Times New Roman"/>
        </w:rPr>
        <w:t>Martfű településszerkezetében két városrész különül el, melyeket a vasútvonal választ el egymástól. A keleti részre a kertes, családi házas építkezés, míg a nyugati területen a városra jellemző többszintes lakóépületek jellemzőek. A nyugati városrészben, a 442. számú főúttól északra fekszik a Tisza Cipőgyár által építtetett lakótelep nagy területű zöldövezettel, értékes parkokkal, majd a lakótelep folytatásaként az elmúlt több mint</w:t>
      </w:r>
      <w:r w:rsidR="007639D5">
        <w:rPr>
          <w:rFonts w:ascii="Times New Roman" w:hAnsi="Times New Roman" w:cs="Times New Roman"/>
          <w:b/>
        </w:rPr>
        <w:t xml:space="preserve"> </w:t>
      </w:r>
      <w:r>
        <w:rPr>
          <w:rFonts w:ascii="Times New Roman" w:hAnsi="Times New Roman" w:cs="Times New Roman"/>
        </w:rPr>
        <w:t xml:space="preserve">40 éve megépült az új típusú többszintes épületekből álló lakótelep. Ezen a területen található a város közintézményeinek jelentős része, a főútvonaltól délre pedig a modern városközpont került kialakításra. </w:t>
      </w:r>
    </w:p>
    <w:p w:rsidR="004E0178" w:rsidRDefault="00C23710">
      <w:pPr>
        <w:pStyle w:val="Szvegtrzs"/>
        <w:spacing w:line="276" w:lineRule="auto"/>
        <w:ind w:left="-113"/>
        <w:jc w:val="both"/>
      </w:pPr>
      <w:r>
        <w:rPr>
          <w:rFonts w:ascii="Times New Roman" w:hAnsi="Times New Roman" w:cs="Times New Roman"/>
        </w:rPr>
        <w:t>A település jól kiépített infrastruktúrával rendelkezik, közművel való ellátottsága 100%-</w:t>
      </w:r>
      <w:proofErr w:type="spellStart"/>
      <w:r>
        <w:rPr>
          <w:rFonts w:ascii="Times New Roman" w:hAnsi="Times New Roman" w:cs="Times New Roman"/>
        </w:rPr>
        <w:t>os</w:t>
      </w:r>
      <w:proofErr w:type="spellEnd"/>
      <w:r>
        <w:rPr>
          <w:rFonts w:ascii="Times New Roman" w:hAnsi="Times New Roman" w:cs="Times New Roman"/>
        </w:rPr>
        <w:t>, a vezetékes ivóvíz ellátottsága és a csatornahálózatba bekapcsolt lakások aránya 100%-</w:t>
      </w:r>
      <w:proofErr w:type="spellStart"/>
      <w:r>
        <w:rPr>
          <w:rFonts w:ascii="Times New Roman" w:hAnsi="Times New Roman" w:cs="Times New Roman"/>
        </w:rPr>
        <w:t>os</w:t>
      </w:r>
      <w:proofErr w:type="spellEnd"/>
      <w:r>
        <w:rPr>
          <w:rFonts w:ascii="Times New Roman" w:hAnsi="Times New Roman" w:cs="Times New Roman"/>
        </w:rPr>
        <w:t>, a gázvezeték ellátottsága 93%-</w:t>
      </w:r>
      <w:proofErr w:type="spellStart"/>
      <w:r>
        <w:rPr>
          <w:rFonts w:ascii="Times New Roman" w:hAnsi="Times New Roman" w:cs="Times New Roman"/>
        </w:rPr>
        <w:t>os</w:t>
      </w:r>
      <w:proofErr w:type="spellEnd"/>
      <w:r>
        <w:rPr>
          <w:rFonts w:ascii="Times New Roman" w:hAnsi="Times New Roman" w:cs="Times New Roman"/>
        </w:rPr>
        <w:t>, elektromos árammal való ellátottsága 100%-</w:t>
      </w:r>
      <w:proofErr w:type="spellStart"/>
      <w:r>
        <w:rPr>
          <w:rFonts w:ascii="Times New Roman" w:hAnsi="Times New Roman" w:cs="Times New Roman"/>
        </w:rPr>
        <w:t>os</w:t>
      </w:r>
      <w:proofErr w:type="spellEnd"/>
      <w:r>
        <w:rPr>
          <w:rFonts w:ascii="Times New Roman" w:hAnsi="Times New Roman" w:cs="Times New Roman"/>
        </w:rPr>
        <w:t>, szervezett szilárd hulladék gyűjtésbe bekapcsolt lakások aránya 100%-</w:t>
      </w:r>
      <w:proofErr w:type="spellStart"/>
      <w:r>
        <w:rPr>
          <w:rFonts w:ascii="Times New Roman" w:hAnsi="Times New Roman" w:cs="Times New Roman"/>
        </w:rPr>
        <w:t>os</w:t>
      </w:r>
      <w:proofErr w:type="spellEnd"/>
      <w:r>
        <w:rPr>
          <w:rFonts w:ascii="Times New Roman" w:hAnsi="Times New Roman" w:cs="Times New Roman"/>
        </w:rPr>
        <w:t>, szilárd burkolatú utak aránya 100%-</w:t>
      </w:r>
      <w:proofErr w:type="spellStart"/>
      <w:r>
        <w:rPr>
          <w:rFonts w:ascii="Times New Roman" w:hAnsi="Times New Roman" w:cs="Times New Roman"/>
        </w:rPr>
        <w:t>os</w:t>
      </w:r>
      <w:proofErr w:type="spellEnd"/>
      <w:r>
        <w:rPr>
          <w:rFonts w:ascii="Times New Roman" w:hAnsi="Times New Roman" w:cs="Times New Roman"/>
        </w:rPr>
        <w:t>, szennyvíztisztító kapacitás 1000</w:t>
      </w:r>
      <w:r w:rsidR="00A3634F">
        <w:rPr>
          <w:rFonts w:ascii="Times New Roman" w:hAnsi="Times New Roman" w:cs="Times New Roman"/>
        </w:rPr>
        <w:t xml:space="preserve"> </w:t>
      </w:r>
      <w:r>
        <w:rPr>
          <w:rFonts w:ascii="Times New Roman" w:hAnsi="Times New Roman" w:cs="Times New Roman"/>
        </w:rPr>
        <w:t>m</w:t>
      </w:r>
      <w:r w:rsidRPr="00CF7DE9">
        <w:rPr>
          <w:rFonts w:ascii="Times New Roman" w:hAnsi="Times New Roman" w:cs="Times New Roman"/>
          <w:vertAlign w:val="superscript"/>
        </w:rPr>
        <w:t>3</w:t>
      </w:r>
      <w:r>
        <w:rPr>
          <w:rFonts w:ascii="Times New Roman" w:hAnsi="Times New Roman" w:cs="Times New Roman"/>
        </w:rPr>
        <w:t>/nap.</w:t>
      </w:r>
    </w:p>
    <w:p w:rsidR="004E0178" w:rsidRDefault="00C23710">
      <w:pPr>
        <w:pStyle w:val="Szvegtrzs"/>
        <w:spacing w:line="276" w:lineRule="auto"/>
        <w:ind w:left="-113"/>
        <w:jc w:val="both"/>
      </w:pPr>
      <w:r>
        <w:rPr>
          <w:rFonts w:ascii="Times New Roman" w:hAnsi="Times New Roman" w:cs="Times New Roman"/>
        </w:rPr>
        <w:t>A település térségi szerepkört is ellátó művelődési központtal, mely a helytörténeti gyűjteménynek is otthont ad, több mint 50 ezer kötetes könyvtárral, több szakosztályos sportegyesülettel, sportpályával, sportcsarnokkal rendelkezik. A városban jelenleg</w:t>
      </w:r>
      <w:r>
        <w:rPr>
          <w:rFonts w:ascii="Times New Roman" w:hAnsi="Times New Roman" w:cs="Times New Roman"/>
          <w:b/>
        </w:rPr>
        <w:t xml:space="preserve"> </w:t>
      </w:r>
      <w:r>
        <w:rPr>
          <w:rFonts w:ascii="Times New Roman" w:hAnsi="Times New Roman" w:cs="Times New Roman"/>
        </w:rPr>
        <w:t>16</w:t>
      </w:r>
      <w:r>
        <w:rPr>
          <w:rFonts w:ascii="Times New Roman" w:hAnsi="Times New Roman" w:cs="Times New Roman"/>
          <w:b/>
        </w:rPr>
        <w:t xml:space="preserve"> </w:t>
      </w:r>
      <w:r>
        <w:rPr>
          <w:rFonts w:ascii="Times New Roman" w:hAnsi="Times New Roman" w:cs="Times New Roman"/>
        </w:rPr>
        <w:t>bejegyzett civil szervezet tevékenykedik.</w:t>
      </w:r>
      <w:r>
        <w:rPr>
          <w:rFonts w:ascii="Times New Roman" w:hAnsi="Times New Roman" w:cs="Times New Roman"/>
          <w:b/>
          <w:bCs/>
          <w:vertAlign w:val="superscript"/>
        </w:rPr>
        <w:t>1</w:t>
      </w:r>
    </w:p>
    <w:p w:rsidR="004E0178" w:rsidRDefault="004E0178">
      <w:pPr>
        <w:pStyle w:val="Szvegtrzs"/>
        <w:spacing w:line="276" w:lineRule="auto"/>
        <w:ind w:left="-113"/>
        <w:jc w:val="both"/>
      </w:pPr>
    </w:p>
    <w:p w:rsidR="004E0178" w:rsidRDefault="00C23710">
      <w:pPr>
        <w:spacing w:line="276" w:lineRule="auto"/>
        <w:ind w:left="-113"/>
        <w:jc w:val="both"/>
      </w:pPr>
      <w:r>
        <w:rPr>
          <w:rFonts w:ascii="Times New Roman" w:hAnsi="Times New Roman" w:cs="Times New Roman"/>
          <w:b/>
          <w:bCs/>
        </w:rPr>
        <w:t>A kérdőívek összesített adatainak értékelése</w:t>
      </w:r>
    </w:p>
    <w:p w:rsidR="004E0178" w:rsidRDefault="004E0178">
      <w:pPr>
        <w:spacing w:line="276" w:lineRule="auto"/>
        <w:ind w:left="-113"/>
        <w:jc w:val="both"/>
        <w:rPr>
          <w:rFonts w:ascii="Times New Roman" w:hAnsi="Times New Roman" w:cs="Times New Roman"/>
          <w:b/>
          <w:bCs/>
        </w:rPr>
      </w:pPr>
    </w:p>
    <w:p w:rsidR="004E0178" w:rsidRDefault="004E0178">
      <w:pPr>
        <w:spacing w:line="276" w:lineRule="auto"/>
        <w:ind w:left="-113"/>
        <w:jc w:val="both"/>
        <w:rPr>
          <w:rFonts w:ascii="Times New Roman" w:hAnsi="Times New Roman" w:cs="Times New Roman"/>
          <w:b/>
          <w:bCs/>
        </w:rPr>
      </w:pPr>
    </w:p>
    <w:p w:rsidR="004E0178" w:rsidRDefault="00C23710">
      <w:pPr>
        <w:spacing w:line="276" w:lineRule="auto"/>
        <w:ind w:left="-113"/>
        <w:jc w:val="both"/>
      </w:pPr>
      <w:r>
        <w:rPr>
          <w:rFonts w:ascii="Times New Roman" w:hAnsi="Times New Roman" w:cs="Times New Roman"/>
        </w:rPr>
        <w:t>Martfű Város szociális térképe a 65 év feletti korosztályra fókuszálva, inkább nevezhető</w:t>
      </w:r>
    </w:p>
    <w:p w:rsidR="004E0178" w:rsidRDefault="00C23710">
      <w:pPr>
        <w:spacing w:line="276" w:lineRule="auto"/>
        <w:ind w:left="-113"/>
        <w:jc w:val="both"/>
      </w:pPr>
      <w:r>
        <w:rPr>
          <w:rFonts w:ascii="Times New Roman" w:eastAsia="Times New Roman" w:hAnsi="Times New Roman" w:cs="Times New Roman"/>
        </w:rPr>
        <w:t>”</w:t>
      </w:r>
      <w:r>
        <w:rPr>
          <w:rFonts w:ascii="Times New Roman" w:hAnsi="Times New Roman" w:cs="Times New Roman"/>
        </w:rPr>
        <w:t>idős-térképnek”.</w:t>
      </w:r>
    </w:p>
    <w:p w:rsidR="004E0178" w:rsidRDefault="004E0178">
      <w:pPr>
        <w:spacing w:line="276" w:lineRule="auto"/>
        <w:ind w:left="-113"/>
        <w:jc w:val="both"/>
      </w:pPr>
    </w:p>
    <w:p w:rsidR="004E0178" w:rsidRDefault="00C23710">
      <w:pPr>
        <w:spacing w:line="276" w:lineRule="auto"/>
        <w:ind w:left="-113"/>
        <w:jc w:val="both"/>
      </w:pPr>
      <w:r>
        <w:rPr>
          <w:rFonts w:ascii="Times New Roman" w:hAnsi="Times New Roman" w:cs="Times New Roman"/>
        </w:rPr>
        <w:lastRenderedPageBreak/>
        <w:t>A felmérés során</w:t>
      </w:r>
      <w:r>
        <w:rPr>
          <w:rFonts w:ascii="Times New Roman" w:hAnsi="Times New Roman" w:cs="Times New Roman"/>
          <w:color w:val="000000"/>
        </w:rPr>
        <w:t xml:space="preserve"> 1243 </w:t>
      </w:r>
      <w:r>
        <w:rPr>
          <w:rFonts w:ascii="Times New Roman" w:hAnsi="Times New Roman" w:cs="Times New Roman"/>
        </w:rPr>
        <w:t>fő került megszólításra. A rendelkezésre álló népességi lista alapján, az egyeztetést követően megállapítható volt, hogy 14 fő elhunyt a nyilvántartás aktualizálása óta és 20 fő elköltözött a településről.</w:t>
      </w:r>
    </w:p>
    <w:p w:rsidR="004E0178" w:rsidRDefault="00C23710">
      <w:pPr>
        <w:spacing w:line="276" w:lineRule="auto"/>
        <w:ind w:left="-113"/>
        <w:jc w:val="both"/>
      </w:pPr>
      <w:r>
        <w:rPr>
          <w:rFonts w:ascii="Times New Roman" w:hAnsi="Times New Roman" w:cs="Times New Roman"/>
        </w:rPr>
        <w:t>180 fő otthonába nem tudtak a kérdezőbiztosok bejutni.</w:t>
      </w:r>
    </w:p>
    <w:p w:rsidR="004E0178" w:rsidRDefault="004E0178">
      <w:pPr>
        <w:spacing w:line="276" w:lineRule="auto"/>
        <w:ind w:left="-113"/>
        <w:jc w:val="both"/>
        <w:rPr>
          <w:rFonts w:ascii="Times New Roman" w:hAnsi="Times New Roman" w:cs="Times New Roman"/>
        </w:rPr>
      </w:pPr>
    </w:p>
    <w:p w:rsidR="004E0178" w:rsidRDefault="00C23710">
      <w:pPr>
        <w:spacing w:line="276" w:lineRule="auto"/>
        <w:ind w:left="-113"/>
        <w:jc w:val="both"/>
      </w:pPr>
      <w:r>
        <w:rPr>
          <w:rFonts w:ascii="Times New Roman" w:hAnsi="Times New Roman" w:cs="Times New Roman"/>
        </w:rPr>
        <w:t>Összességében 1029 fő került megszólításra, melyből 74 fő nem kívánt válaszolni, illetve a felmérésben részt venni.</w:t>
      </w:r>
    </w:p>
    <w:p w:rsidR="004E0178" w:rsidRDefault="00C23710">
      <w:pPr>
        <w:spacing w:line="276" w:lineRule="auto"/>
        <w:ind w:left="-113"/>
        <w:jc w:val="both"/>
      </w:pPr>
      <w:r>
        <w:rPr>
          <w:rFonts w:ascii="Times New Roman" w:hAnsi="Times New Roman" w:cs="Times New Roman"/>
        </w:rPr>
        <w:t>A felmérésben résztvevő 955 fő adatszolgáltatása alapján készült el az időskorúak szociális térképe. A válaszadók közül 162 fő anonim módon, 793 fő a nevét vállalva vett részt, működött közre.</w:t>
      </w:r>
    </w:p>
    <w:p w:rsidR="004E0178" w:rsidRDefault="004E0178">
      <w:pPr>
        <w:spacing w:line="276" w:lineRule="auto"/>
        <w:ind w:left="-113"/>
        <w:jc w:val="both"/>
        <w:rPr>
          <w:rFonts w:ascii="Times New Roman" w:hAnsi="Times New Roman" w:cs="Times New Roman"/>
        </w:rPr>
      </w:pPr>
    </w:p>
    <w:p w:rsidR="004E0178" w:rsidRDefault="004E0178">
      <w:pPr>
        <w:spacing w:line="276" w:lineRule="auto"/>
        <w:ind w:left="-113"/>
        <w:jc w:val="both"/>
        <w:rPr>
          <w:rFonts w:ascii="Times New Roman" w:hAnsi="Times New Roman" w:cs="Times New Roman"/>
        </w:rPr>
      </w:pPr>
    </w:p>
    <w:p w:rsidR="004E0178" w:rsidRDefault="00C23710">
      <w:pPr>
        <w:spacing w:line="276" w:lineRule="auto"/>
        <w:ind w:left="-113"/>
        <w:jc w:val="both"/>
      </w:pPr>
      <w:r>
        <w:rPr>
          <w:rFonts w:ascii="Times New Roman" w:hAnsi="Times New Roman" w:cs="Times New Roman"/>
          <w:b/>
          <w:bCs/>
          <w:sz w:val="26"/>
          <w:szCs w:val="26"/>
        </w:rPr>
        <w:t>I. Demográfiai mutatók</w:t>
      </w:r>
    </w:p>
    <w:p w:rsidR="004E0178" w:rsidRDefault="004E0178">
      <w:pPr>
        <w:spacing w:line="276" w:lineRule="auto"/>
        <w:jc w:val="both"/>
        <w:rPr>
          <w:rFonts w:ascii="Times New Roman" w:hAnsi="Times New Roman" w:cs="Times New Roman"/>
          <w:b/>
          <w:bCs/>
          <w:sz w:val="26"/>
          <w:szCs w:val="26"/>
        </w:rPr>
      </w:pPr>
    </w:p>
    <w:p w:rsidR="004E0178" w:rsidRDefault="007639D5">
      <w:pPr>
        <w:spacing w:line="276" w:lineRule="auto"/>
        <w:ind w:left="-113"/>
        <w:jc w:val="both"/>
      </w:pPr>
      <w:r>
        <w:rPr>
          <w:rFonts w:ascii="Times New Roman" w:hAnsi="Times New Roman" w:cs="Times New Roman"/>
          <w:b/>
          <w:bCs/>
          <w:sz w:val="26"/>
          <w:szCs w:val="26"/>
        </w:rPr>
        <w:t xml:space="preserve">A </w:t>
      </w:r>
      <w:r w:rsidR="00C23710">
        <w:rPr>
          <w:rFonts w:ascii="Times New Roman" w:hAnsi="Times New Roman" w:cs="Times New Roman"/>
          <w:b/>
          <w:bCs/>
          <w:sz w:val="26"/>
          <w:szCs w:val="26"/>
        </w:rPr>
        <w:t>népesség alakulása</w:t>
      </w:r>
    </w:p>
    <w:p w:rsidR="004E0178" w:rsidRDefault="004E0178">
      <w:pPr>
        <w:spacing w:line="276" w:lineRule="auto"/>
        <w:jc w:val="both"/>
        <w:rPr>
          <w:rFonts w:ascii="Times New Roman" w:hAnsi="Times New Roman" w:cs="Times New Roman"/>
          <w:b/>
          <w:bCs/>
          <w:sz w:val="26"/>
          <w:szCs w:val="26"/>
        </w:rPr>
      </w:pPr>
    </w:p>
    <w:p w:rsidR="004E0178" w:rsidRDefault="004E0178">
      <w:pPr>
        <w:spacing w:line="276" w:lineRule="auto"/>
        <w:jc w:val="both"/>
        <w:rPr>
          <w:rFonts w:ascii="Times New Roman" w:hAnsi="Times New Roman" w:cs="Times New Roman"/>
          <w:b/>
          <w:bCs/>
          <w:sz w:val="26"/>
          <w:szCs w:val="26"/>
        </w:rPr>
      </w:pPr>
    </w:p>
    <w:p w:rsidR="004E0178" w:rsidRDefault="00C23710">
      <w:pPr>
        <w:pStyle w:val="Szvegtrzs"/>
        <w:spacing w:line="276" w:lineRule="auto"/>
        <w:ind w:left="-113"/>
        <w:jc w:val="both"/>
      </w:pPr>
      <w:r>
        <w:rPr>
          <w:rFonts w:ascii="Times New Roman" w:hAnsi="Times New Roman" w:cs="Times New Roman"/>
        </w:rPr>
        <w:t>A demográfiai adatok Magyarországra vonatkozóan felhívták a figyelmet arra, hogy a nyugati társadalmakhoz hasonlóan nálunk is elindult egy elöregedési folyamat. A születések számának folyamatos csökkenése, illetve stagnálása az idősödő lakosság egy csökkenő társadalom egyre növekvő rétegét képviseli.</w:t>
      </w:r>
    </w:p>
    <w:p w:rsidR="004E0178" w:rsidRDefault="00C23710">
      <w:pPr>
        <w:pStyle w:val="Szvegtrzs"/>
        <w:spacing w:line="276" w:lineRule="auto"/>
        <w:ind w:left="-113"/>
        <w:jc w:val="both"/>
      </w:pPr>
      <w:r>
        <w:rPr>
          <w:rFonts w:ascii="Times New Roman" w:hAnsi="Times New Roman" w:cs="Times New Roman"/>
        </w:rPr>
        <w:t>Magyarországon – ugyanúgy, mint más országokban – rendszeresen készülnek népesség-</w:t>
      </w:r>
      <w:proofErr w:type="spellStart"/>
      <w:r>
        <w:rPr>
          <w:rFonts w:ascii="Times New Roman" w:hAnsi="Times New Roman" w:cs="Times New Roman"/>
        </w:rPr>
        <w:t>előreszámítások</w:t>
      </w:r>
      <w:proofErr w:type="spellEnd"/>
      <w:r>
        <w:rPr>
          <w:rFonts w:ascii="Times New Roman" w:hAnsi="Times New Roman" w:cs="Times New Roman"/>
        </w:rPr>
        <w:t xml:space="preserve">. Ezek az </w:t>
      </w:r>
      <w:proofErr w:type="spellStart"/>
      <w:r>
        <w:rPr>
          <w:rFonts w:ascii="Times New Roman" w:hAnsi="Times New Roman" w:cs="Times New Roman"/>
        </w:rPr>
        <w:t>előreszámítások</w:t>
      </w:r>
      <w:proofErr w:type="spellEnd"/>
      <w:r>
        <w:rPr>
          <w:rFonts w:ascii="Times New Roman" w:hAnsi="Times New Roman" w:cs="Times New Roman"/>
        </w:rPr>
        <w:t xml:space="preserve"> a termékenység és a halandóság valamilyen feltételezett jövőbeni alakulásán alapulnak. Ezeket azonban nem lenne helyes pontos </w:t>
      </w:r>
      <w:proofErr w:type="spellStart"/>
      <w:r>
        <w:rPr>
          <w:rFonts w:ascii="Times New Roman" w:hAnsi="Times New Roman" w:cs="Times New Roman"/>
        </w:rPr>
        <w:t>előrejelzésnek</w:t>
      </w:r>
      <w:proofErr w:type="spellEnd"/>
      <w:r>
        <w:rPr>
          <w:rFonts w:ascii="Times New Roman" w:hAnsi="Times New Roman" w:cs="Times New Roman"/>
        </w:rPr>
        <w:t xml:space="preserve"> tekinteni, inkább úgy kell őket értelmeznünk, hogy kimutatják, hogyan alakul a</w:t>
      </w:r>
      <w:r w:rsidR="007639D5">
        <w:rPr>
          <w:rFonts w:ascii="Times New Roman" w:hAnsi="Times New Roman" w:cs="Times New Roman"/>
        </w:rPr>
        <w:t xml:space="preserve"> népesség száma és összetétele </w:t>
      </w:r>
      <w:r>
        <w:rPr>
          <w:rFonts w:ascii="Times New Roman" w:hAnsi="Times New Roman" w:cs="Times New Roman"/>
        </w:rPr>
        <w:t xml:space="preserve">a termékenység és a halandóság bizonyosfajta alakulása esetén. </w:t>
      </w:r>
    </w:p>
    <w:p w:rsidR="004E0178" w:rsidRDefault="00C23710">
      <w:pPr>
        <w:pStyle w:val="Szvegtrzs"/>
        <w:spacing w:line="276" w:lineRule="auto"/>
        <w:ind w:left="-113"/>
        <w:jc w:val="both"/>
      </w:pPr>
      <w:r>
        <w:rPr>
          <w:rFonts w:ascii="Times New Roman" w:hAnsi="Times New Roman" w:cs="Times New Roman"/>
        </w:rPr>
        <w:t>A legújabb számítások szerint 2020-ban már 9.5 millióra csökken a népességszám, ha a termékenység és a halandóság aránya változatlan marad. A népességi adatok – miután nem számolnak a halandóság lényeges javulásával – az idősek számának lassú emelkedését jelzik előre. A nehezebb problémát a relatív növekedés okozza, mivel csökken azon népesség társadalmon belüli aránya, amely aktív munkájával meg tudja teremteni a fedezetét a különféle szociális és egészségügyi ellátásoknak</w:t>
      </w:r>
      <w:r>
        <w:rPr>
          <w:rFonts w:ascii="Times New Roman" w:hAnsi="Times New Roman" w:cs="Times New Roman"/>
          <w:color w:val="800000"/>
        </w:rPr>
        <w:t>.</w:t>
      </w:r>
      <w:r w:rsidRPr="00846FCB">
        <w:rPr>
          <w:rFonts w:ascii="Times New Roman" w:hAnsi="Times New Roman" w:cs="Times New Roman"/>
          <w:b/>
          <w:bCs/>
          <w:color w:val="000000" w:themeColor="text1"/>
          <w:vertAlign w:val="superscript"/>
        </w:rPr>
        <w:t>2</w:t>
      </w:r>
    </w:p>
    <w:p w:rsidR="004E0178" w:rsidRDefault="004E0178">
      <w:pPr>
        <w:pStyle w:val="Szvegtrzs"/>
        <w:spacing w:line="276" w:lineRule="auto"/>
        <w:ind w:left="-113"/>
        <w:jc w:val="both"/>
      </w:pPr>
    </w:p>
    <w:p w:rsidR="004E0178" w:rsidRDefault="00C23710">
      <w:pPr>
        <w:pStyle w:val="Szvegtrzs"/>
        <w:spacing w:line="276" w:lineRule="auto"/>
        <w:ind w:left="-113"/>
        <w:jc w:val="center"/>
      </w:pPr>
      <w:r>
        <w:rPr>
          <w:rFonts w:ascii="Times New Roman" w:hAnsi="Times New Roman" w:cs="Times New Roman"/>
        </w:rPr>
        <w:t>A népesség alakulása</w:t>
      </w:r>
    </w:p>
    <w:tbl>
      <w:tblPr>
        <w:tblW w:w="0" w:type="auto"/>
        <w:jc w:val="center"/>
        <w:tblLayout w:type="fixed"/>
        <w:tblCellMar>
          <w:top w:w="55" w:type="dxa"/>
          <w:left w:w="55" w:type="dxa"/>
          <w:bottom w:w="55" w:type="dxa"/>
          <w:right w:w="55" w:type="dxa"/>
        </w:tblCellMar>
        <w:tblLook w:val="0000" w:firstRow="0" w:lastRow="0" w:firstColumn="0" w:lastColumn="0" w:noHBand="0" w:noVBand="0"/>
      </w:tblPr>
      <w:tblGrid>
        <w:gridCol w:w="3300"/>
        <w:gridCol w:w="2489"/>
      </w:tblGrid>
      <w:tr w:rsidR="004E0178" w:rsidTr="00EF601C">
        <w:trPr>
          <w:jc w:val="center"/>
        </w:trPr>
        <w:tc>
          <w:tcPr>
            <w:tcW w:w="3300" w:type="dxa"/>
            <w:tcBorders>
              <w:top w:val="single" w:sz="1" w:space="0" w:color="000000"/>
              <w:left w:val="single" w:sz="1" w:space="0" w:color="000000"/>
              <w:bottom w:val="single" w:sz="1" w:space="0" w:color="000000"/>
            </w:tcBorders>
            <w:shd w:val="clear" w:color="auto" w:fill="auto"/>
            <w:vAlign w:val="center"/>
          </w:tcPr>
          <w:p w:rsidR="004E0178" w:rsidRDefault="004E0178" w:rsidP="00EF601C">
            <w:pPr>
              <w:pStyle w:val="Tblzattartalom"/>
              <w:snapToGrid w:val="0"/>
              <w:spacing w:line="276" w:lineRule="auto"/>
              <w:jc w:val="center"/>
              <w:rPr>
                <w:rFonts w:ascii="Times New Roman" w:hAnsi="Times New Roman" w:cs="Times New Roman"/>
              </w:rPr>
            </w:pPr>
          </w:p>
        </w:tc>
        <w:tc>
          <w:tcPr>
            <w:tcW w:w="2489" w:type="dxa"/>
            <w:tcBorders>
              <w:top w:val="single" w:sz="1" w:space="0" w:color="000000"/>
              <w:left w:val="single" w:sz="1" w:space="0" w:color="000000"/>
              <w:bottom w:val="single" w:sz="1" w:space="0" w:color="000000"/>
              <w:right w:val="single" w:sz="1" w:space="0" w:color="000000"/>
            </w:tcBorders>
            <w:shd w:val="clear" w:color="auto" w:fill="auto"/>
            <w:vAlign w:val="center"/>
          </w:tcPr>
          <w:p w:rsidR="004E0178" w:rsidRDefault="00C23710" w:rsidP="00EF601C">
            <w:pPr>
              <w:pStyle w:val="Tblzattartalom"/>
              <w:spacing w:line="276" w:lineRule="auto"/>
              <w:jc w:val="center"/>
            </w:pPr>
            <w:r>
              <w:rPr>
                <w:rFonts w:ascii="Times New Roman" w:hAnsi="Times New Roman" w:cs="Times New Roman"/>
                <w:b/>
                <w:bCs/>
              </w:rPr>
              <w:t>Lakónépesség (fő)</w:t>
            </w:r>
          </w:p>
        </w:tc>
      </w:tr>
      <w:tr w:rsidR="004E0178" w:rsidTr="00EF601C">
        <w:trPr>
          <w:jc w:val="center"/>
        </w:trPr>
        <w:tc>
          <w:tcPr>
            <w:tcW w:w="3300" w:type="dxa"/>
            <w:tcBorders>
              <w:left w:val="single" w:sz="1" w:space="0" w:color="000000"/>
              <w:bottom w:val="single" w:sz="1" w:space="0" w:color="000000"/>
            </w:tcBorders>
            <w:shd w:val="clear" w:color="auto" w:fill="auto"/>
            <w:vAlign w:val="center"/>
          </w:tcPr>
          <w:p w:rsidR="004E0178" w:rsidRDefault="00C23710" w:rsidP="00EF601C">
            <w:pPr>
              <w:pStyle w:val="Tblzattartalom"/>
              <w:spacing w:line="276" w:lineRule="auto"/>
              <w:jc w:val="center"/>
            </w:pPr>
            <w:r>
              <w:rPr>
                <w:rFonts w:ascii="Times New Roman" w:hAnsi="Times New Roman" w:cs="Times New Roman"/>
                <w:b/>
                <w:bCs/>
              </w:rPr>
              <w:t>2012.</w:t>
            </w:r>
          </w:p>
        </w:tc>
        <w:tc>
          <w:tcPr>
            <w:tcW w:w="2489" w:type="dxa"/>
            <w:tcBorders>
              <w:left w:val="single" w:sz="1" w:space="0" w:color="000000"/>
              <w:bottom w:val="single" w:sz="1" w:space="0" w:color="000000"/>
              <w:right w:val="single" w:sz="1" w:space="0" w:color="000000"/>
            </w:tcBorders>
            <w:shd w:val="clear" w:color="auto" w:fill="auto"/>
            <w:vAlign w:val="center"/>
          </w:tcPr>
          <w:p w:rsidR="004E0178" w:rsidRDefault="00C23710" w:rsidP="00EF601C">
            <w:pPr>
              <w:pStyle w:val="Tblzattartalom"/>
              <w:spacing w:line="276" w:lineRule="auto"/>
              <w:jc w:val="center"/>
            </w:pPr>
            <w:r>
              <w:rPr>
                <w:rFonts w:ascii="Times New Roman" w:hAnsi="Times New Roman" w:cs="Times New Roman"/>
              </w:rPr>
              <w:t>6756</w:t>
            </w:r>
          </w:p>
        </w:tc>
      </w:tr>
      <w:tr w:rsidR="004E0178" w:rsidTr="00EF601C">
        <w:trPr>
          <w:jc w:val="center"/>
        </w:trPr>
        <w:tc>
          <w:tcPr>
            <w:tcW w:w="3300" w:type="dxa"/>
            <w:tcBorders>
              <w:left w:val="single" w:sz="1" w:space="0" w:color="000000"/>
              <w:bottom w:val="single" w:sz="1" w:space="0" w:color="000000"/>
            </w:tcBorders>
            <w:shd w:val="clear" w:color="auto" w:fill="auto"/>
            <w:vAlign w:val="center"/>
          </w:tcPr>
          <w:p w:rsidR="004E0178" w:rsidRDefault="00C23710" w:rsidP="00EF601C">
            <w:pPr>
              <w:pStyle w:val="Tblzattartalom"/>
              <w:spacing w:line="276" w:lineRule="auto"/>
              <w:jc w:val="center"/>
            </w:pPr>
            <w:r>
              <w:rPr>
                <w:rFonts w:ascii="Times New Roman" w:hAnsi="Times New Roman" w:cs="Times New Roman"/>
                <w:b/>
                <w:bCs/>
              </w:rPr>
              <w:t>2013.</w:t>
            </w:r>
          </w:p>
        </w:tc>
        <w:tc>
          <w:tcPr>
            <w:tcW w:w="2489" w:type="dxa"/>
            <w:tcBorders>
              <w:left w:val="single" w:sz="1" w:space="0" w:color="000000"/>
              <w:bottom w:val="single" w:sz="1" w:space="0" w:color="000000"/>
              <w:right w:val="single" w:sz="1" w:space="0" w:color="000000"/>
            </w:tcBorders>
            <w:shd w:val="clear" w:color="auto" w:fill="auto"/>
            <w:vAlign w:val="center"/>
          </w:tcPr>
          <w:p w:rsidR="004E0178" w:rsidRDefault="00C23710" w:rsidP="00EF601C">
            <w:pPr>
              <w:pStyle w:val="Tblzattartalom"/>
              <w:spacing w:line="276" w:lineRule="auto"/>
              <w:jc w:val="center"/>
            </w:pPr>
            <w:r>
              <w:rPr>
                <w:rFonts w:ascii="Times New Roman" w:hAnsi="Times New Roman" w:cs="Times New Roman"/>
              </w:rPr>
              <w:t>6719</w:t>
            </w:r>
          </w:p>
        </w:tc>
      </w:tr>
      <w:tr w:rsidR="004E0178" w:rsidTr="00EF601C">
        <w:trPr>
          <w:jc w:val="center"/>
        </w:trPr>
        <w:tc>
          <w:tcPr>
            <w:tcW w:w="3300" w:type="dxa"/>
            <w:tcBorders>
              <w:left w:val="single" w:sz="1" w:space="0" w:color="000000"/>
              <w:bottom w:val="single" w:sz="1" w:space="0" w:color="000000"/>
            </w:tcBorders>
            <w:shd w:val="clear" w:color="auto" w:fill="auto"/>
            <w:vAlign w:val="center"/>
          </w:tcPr>
          <w:p w:rsidR="004E0178" w:rsidRDefault="00C23710" w:rsidP="00EF601C">
            <w:pPr>
              <w:pStyle w:val="Tblzattartalom"/>
              <w:spacing w:line="276" w:lineRule="auto"/>
              <w:jc w:val="center"/>
            </w:pPr>
            <w:r>
              <w:rPr>
                <w:rFonts w:ascii="Times New Roman" w:hAnsi="Times New Roman" w:cs="Times New Roman"/>
                <w:b/>
                <w:bCs/>
              </w:rPr>
              <w:t>2014.</w:t>
            </w:r>
          </w:p>
        </w:tc>
        <w:tc>
          <w:tcPr>
            <w:tcW w:w="2489" w:type="dxa"/>
            <w:tcBorders>
              <w:left w:val="single" w:sz="1" w:space="0" w:color="000000"/>
              <w:bottom w:val="single" w:sz="1" w:space="0" w:color="000000"/>
              <w:right w:val="single" w:sz="1" w:space="0" w:color="000000"/>
            </w:tcBorders>
            <w:shd w:val="clear" w:color="auto" w:fill="auto"/>
            <w:vAlign w:val="center"/>
          </w:tcPr>
          <w:p w:rsidR="004E0178" w:rsidRDefault="00C23710" w:rsidP="00EF601C">
            <w:pPr>
              <w:pStyle w:val="Tblzattartalom"/>
              <w:spacing w:line="276" w:lineRule="auto"/>
              <w:jc w:val="center"/>
            </w:pPr>
            <w:r>
              <w:rPr>
                <w:rFonts w:ascii="Times New Roman" w:hAnsi="Times New Roman" w:cs="Times New Roman"/>
              </w:rPr>
              <w:t>6653</w:t>
            </w:r>
          </w:p>
        </w:tc>
      </w:tr>
      <w:tr w:rsidR="004E0178" w:rsidTr="00EF601C">
        <w:trPr>
          <w:jc w:val="center"/>
        </w:trPr>
        <w:tc>
          <w:tcPr>
            <w:tcW w:w="3300" w:type="dxa"/>
            <w:tcBorders>
              <w:left w:val="single" w:sz="1" w:space="0" w:color="000000"/>
              <w:bottom w:val="single" w:sz="1" w:space="0" w:color="000000"/>
            </w:tcBorders>
            <w:shd w:val="clear" w:color="auto" w:fill="auto"/>
            <w:vAlign w:val="center"/>
          </w:tcPr>
          <w:p w:rsidR="004E0178" w:rsidRDefault="00C23710" w:rsidP="00EF601C">
            <w:pPr>
              <w:pStyle w:val="Tblzattartalom"/>
              <w:spacing w:line="276" w:lineRule="auto"/>
              <w:jc w:val="center"/>
            </w:pPr>
            <w:r>
              <w:rPr>
                <w:rFonts w:ascii="Times New Roman" w:hAnsi="Times New Roman" w:cs="Times New Roman"/>
                <w:b/>
                <w:bCs/>
              </w:rPr>
              <w:t>2015.</w:t>
            </w:r>
          </w:p>
        </w:tc>
        <w:tc>
          <w:tcPr>
            <w:tcW w:w="2489" w:type="dxa"/>
            <w:tcBorders>
              <w:left w:val="single" w:sz="1" w:space="0" w:color="000000"/>
              <w:bottom w:val="single" w:sz="1" w:space="0" w:color="000000"/>
              <w:right w:val="single" w:sz="1" w:space="0" w:color="000000"/>
            </w:tcBorders>
            <w:shd w:val="clear" w:color="auto" w:fill="auto"/>
            <w:vAlign w:val="center"/>
          </w:tcPr>
          <w:p w:rsidR="004E0178" w:rsidRDefault="00C23710" w:rsidP="00EF601C">
            <w:pPr>
              <w:pStyle w:val="Tblzattartalom"/>
              <w:spacing w:line="276" w:lineRule="auto"/>
              <w:jc w:val="center"/>
            </w:pPr>
            <w:r>
              <w:rPr>
                <w:rFonts w:ascii="Times New Roman" w:hAnsi="Times New Roman" w:cs="Times New Roman"/>
              </w:rPr>
              <w:t>6583</w:t>
            </w:r>
          </w:p>
        </w:tc>
      </w:tr>
      <w:tr w:rsidR="004E0178" w:rsidTr="00EF601C">
        <w:trPr>
          <w:jc w:val="center"/>
        </w:trPr>
        <w:tc>
          <w:tcPr>
            <w:tcW w:w="3300" w:type="dxa"/>
            <w:tcBorders>
              <w:left w:val="single" w:sz="1" w:space="0" w:color="000000"/>
              <w:bottom w:val="single" w:sz="1" w:space="0" w:color="000000"/>
            </w:tcBorders>
            <w:shd w:val="clear" w:color="auto" w:fill="auto"/>
            <w:vAlign w:val="center"/>
          </w:tcPr>
          <w:p w:rsidR="004E0178" w:rsidRDefault="00C23710" w:rsidP="00EF601C">
            <w:pPr>
              <w:pStyle w:val="Tblzattartalom"/>
              <w:spacing w:line="276" w:lineRule="auto"/>
              <w:jc w:val="center"/>
            </w:pPr>
            <w:r>
              <w:rPr>
                <w:rFonts w:ascii="Times New Roman" w:hAnsi="Times New Roman" w:cs="Times New Roman"/>
                <w:b/>
                <w:bCs/>
              </w:rPr>
              <w:t>2016.</w:t>
            </w:r>
          </w:p>
        </w:tc>
        <w:tc>
          <w:tcPr>
            <w:tcW w:w="2489" w:type="dxa"/>
            <w:tcBorders>
              <w:left w:val="single" w:sz="1" w:space="0" w:color="000000"/>
              <w:bottom w:val="single" w:sz="1" w:space="0" w:color="000000"/>
              <w:right w:val="single" w:sz="1" w:space="0" w:color="000000"/>
            </w:tcBorders>
            <w:shd w:val="clear" w:color="auto" w:fill="auto"/>
            <w:vAlign w:val="center"/>
          </w:tcPr>
          <w:p w:rsidR="004E0178" w:rsidRDefault="00C23710" w:rsidP="00EF601C">
            <w:pPr>
              <w:pStyle w:val="Tblzattartalom"/>
              <w:spacing w:line="276" w:lineRule="auto"/>
              <w:jc w:val="center"/>
            </w:pPr>
            <w:r>
              <w:rPr>
                <w:rFonts w:ascii="Times New Roman" w:hAnsi="Times New Roman" w:cs="Times New Roman"/>
              </w:rPr>
              <w:t>6504</w:t>
            </w:r>
          </w:p>
        </w:tc>
      </w:tr>
    </w:tbl>
    <w:p w:rsidR="004E0178" w:rsidRDefault="004E0178">
      <w:pPr>
        <w:pStyle w:val="Szvegtrzs"/>
        <w:spacing w:line="276" w:lineRule="auto"/>
        <w:jc w:val="both"/>
        <w:rPr>
          <w:rFonts w:ascii="Times New Roman" w:hAnsi="Times New Roman" w:cs="Times New Roman"/>
        </w:rPr>
      </w:pPr>
    </w:p>
    <w:p w:rsidR="004E0178" w:rsidRDefault="00C23710">
      <w:pPr>
        <w:pStyle w:val="Szvegtrzs"/>
        <w:spacing w:line="276" w:lineRule="auto"/>
        <w:jc w:val="both"/>
      </w:pPr>
      <w:r>
        <w:rPr>
          <w:rFonts w:ascii="Times New Roman" w:hAnsi="Times New Roman" w:cs="Times New Roman"/>
        </w:rPr>
        <w:t>Az elmúlt 5 é</w:t>
      </w:r>
      <w:r w:rsidR="007639D5">
        <w:rPr>
          <w:rFonts w:ascii="Times New Roman" w:hAnsi="Times New Roman" w:cs="Times New Roman"/>
        </w:rPr>
        <w:t xml:space="preserve">vben a település lakosságszáma </w:t>
      </w:r>
      <w:r>
        <w:rPr>
          <w:rFonts w:ascii="Times New Roman" w:hAnsi="Times New Roman" w:cs="Times New Roman"/>
        </w:rPr>
        <w:t>lassú, de folyamatos csökkenést mutat.</w:t>
      </w:r>
    </w:p>
    <w:p w:rsidR="00A96DD6" w:rsidRDefault="00A96DD6">
      <w:pPr>
        <w:pStyle w:val="Szvegtrzs"/>
        <w:spacing w:line="276" w:lineRule="auto"/>
        <w:jc w:val="both"/>
        <w:rPr>
          <w:rFonts w:ascii="Times New Roman" w:hAnsi="Times New Roman" w:cs="Times New Roman"/>
          <w:b/>
          <w:bCs/>
          <w:sz w:val="26"/>
          <w:szCs w:val="26"/>
        </w:rPr>
      </w:pPr>
    </w:p>
    <w:p w:rsidR="004E0178" w:rsidRDefault="00C23710">
      <w:pPr>
        <w:pStyle w:val="Szvegtrzs"/>
        <w:spacing w:line="276" w:lineRule="auto"/>
        <w:jc w:val="both"/>
      </w:pPr>
      <w:r>
        <w:rPr>
          <w:rFonts w:ascii="Times New Roman" w:hAnsi="Times New Roman" w:cs="Times New Roman"/>
          <w:b/>
          <w:bCs/>
          <w:sz w:val="26"/>
          <w:szCs w:val="26"/>
        </w:rPr>
        <w:t>I.1. A népesség alakulása korcsoport szerint</w:t>
      </w:r>
    </w:p>
    <w:p w:rsidR="004E0178" w:rsidRDefault="004E0178">
      <w:pPr>
        <w:pStyle w:val="Szvegtrzs"/>
        <w:spacing w:line="276" w:lineRule="auto"/>
        <w:jc w:val="both"/>
        <w:rPr>
          <w:rFonts w:ascii="Times New Roman" w:hAnsi="Times New Roman" w:cs="Times New Roman"/>
          <w:b/>
          <w:bCs/>
          <w:sz w:val="26"/>
          <w:szCs w:val="26"/>
        </w:rPr>
      </w:pPr>
    </w:p>
    <w:p w:rsidR="004E0178" w:rsidRDefault="00C23710">
      <w:pPr>
        <w:pStyle w:val="Szvegtrzs"/>
        <w:spacing w:line="276" w:lineRule="auto"/>
        <w:ind w:left="-113"/>
        <w:jc w:val="center"/>
      </w:pPr>
      <w:r>
        <w:rPr>
          <w:rFonts w:ascii="Times New Roman" w:hAnsi="Times New Roman" w:cs="Times New Roman"/>
        </w:rPr>
        <w:t>Állandó népesség korösszetétel alapján</w:t>
      </w:r>
    </w:p>
    <w:tbl>
      <w:tblPr>
        <w:tblW w:w="0" w:type="auto"/>
        <w:jc w:val="center"/>
        <w:tblLayout w:type="fixed"/>
        <w:tblCellMar>
          <w:left w:w="70" w:type="dxa"/>
          <w:right w:w="70" w:type="dxa"/>
        </w:tblCellMar>
        <w:tblLook w:val="0000" w:firstRow="0" w:lastRow="0" w:firstColumn="0" w:lastColumn="0" w:noHBand="0" w:noVBand="0"/>
      </w:tblPr>
      <w:tblGrid>
        <w:gridCol w:w="2268"/>
        <w:gridCol w:w="2552"/>
        <w:gridCol w:w="2268"/>
        <w:gridCol w:w="2095"/>
      </w:tblGrid>
      <w:tr w:rsidR="004E0178" w:rsidTr="00EF601C">
        <w:trPr>
          <w:cantSplit/>
          <w:jc w:val="center"/>
        </w:trPr>
        <w:tc>
          <w:tcPr>
            <w:tcW w:w="2268" w:type="dxa"/>
            <w:tcBorders>
              <w:top w:val="single" w:sz="2" w:space="0" w:color="000001"/>
              <w:left w:val="single" w:sz="2" w:space="0" w:color="000001"/>
              <w:bottom w:val="single" w:sz="2" w:space="0" w:color="000001"/>
            </w:tcBorders>
            <w:shd w:val="clear" w:color="auto" w:fill="auto"/>
            <w:vAlign w:val="center"/>
          </w:tcPr>
          <w:p w:rsidR="004E0178" w:rsidRDefault="00C23710" w:rsidP="00EF601C">
            <w:pPr>
              <w:tabs>
                <w:tab w:val="center" w:pos="5256"/>
                <w:tab w:val="right" w:pos="9792"/>
              </w:tabs>
              <w:spacing w:line="276" w:lineRule="auto"/>
              <w:jc w:val="center"/>
            </w:pPr>
            <w:r>
              <w:rPr>
                <w:rFonts w:ascii="Times New Roman" w:hAnsi="Times New Roman" w:cs="Times New Roman"/>
                <w:b/>
                <w:bCs/>
              </w:rPr>
              <w:t>Korcsoport</w:t>
            </w:r>
          </w:p>
        </w:tc>
        <w:tc>
          <w:tcPr>
            <w:tcW w:w="2552" w:type="dxa"/>
            <w:tcBorders>
              <w:top w:val="single" w:sz="2" w:space="0" w:color="000001"/>
              <w:left w:val="single" w:sz="2" w:space="0" w:color="000001"/>
              <w:bottom w:val="single" w:sz="2" w:space="0" w:color="000001"/>
            </w:tcBorders>
            <w:shd w:val="clear" w:color="auto" w:fill="auto"/>
            <w:vAlign w:val="center"/>
          </w:tcPr>
          <w:p w:rsidR="004E0178" w:rsidRDefault="00C23710" w:rsidP="00EF601C">
            <w:pPr>
              <w:tabs>
                <w:tab w:val="center" w:pos="5256"/>
                <w:tab w:val="right" w:pos="9792"/>
              </w:tabs>
              <w:spacing w:line="276" w:lineRule="auto"/>
              <w:jc w:val="center"/>
            </w:pPr>
            <w:r>
              <w:rPr>
                <w:rFonts w:ascii="Times New Roman" w:hAnsi="Times New Roman" w:cs="Times New Roman"/>
                <w:b/>
                <w:bCs/>
              </w:rPr>
              <w:t>Férfi (fő)</w:t>
            </w:r>
          </w:p>
        </w:tc>
        <w:tc>
          <w:tcPr>
            <w:tcW w:w="2268" w:type="dxa"/>
            <w:tcBorders>
              <w:top w:val="single" w:sz="2" w:space="0" w:color="000001"/>
              <w:left w:val="single" w:sz="2" w:space="0" w:color="000001"/>
              <w:bottom w:val="single" w:sz="2" w:space="0" w:color="000001"/>
            </w:tcBorders>
            <w:shd w:val="clear" w:color="auto" w:fill="auto"/>
            <w:vAlign w:val="center"/>
          </w:tcPr>
          <w:p w:rsidR="004E0178" w:rsidRDefault="00C23710" w:rsidP="00EF601C">
            <w:pPr>
              <w:tabs>
                <w:tab w:val="center" w:pos="5256"/>
                <w:tab w:val="right" w:pos="9792"/>
              </w:tabs>
              <w:spacing w:line="276" w:lineRule="auto"/>
              <w:jc w:val="center"/>
            </w:pPr>
            <w:r>
              <w:rPr>
                <w:rFonts w:ascii="Times New Roman" w:hAnsi="Times New Roman" w:cs="Times New Roman"/>
                <w:b/>
                <w:bCs/>
              </w:rPr>
              <w:t>Nő (fő)</w:t>
            </w:r>
          </w:p>
        </w:tc>
        <w:tc>
          <w:tcPr>
            <w:tcW w:w="2095" w:type="dxa"/>
            <w:tcBorders>
              <w:top w:val="single" w:sz="2" w:space="0" w:color="000001"/>
              <w:left w:val="single" w:sz="2" w:space="0" w:color="000001"/>
              <w:bottom w:val="single" w:sz="2" w:space="0" w:color="000001"/>
              <w:right w:val="single" w:sz="2" w:space="0" w:color="000001"/>
            </w:tcBorders>
            <w:shd w:val="clear" w:color="auto" w:fill="auto"/>
            <w:vAlign w:val="center"/>
          </w:tcPr>
          <w:p w:rsidR="004E0178" w:rsidRDefault="00C23710" w:rsidP="00EF601C">
            <w:pPr>
              <w:tabs>
                <w:tab w:val="left" w:pos="0"/>
                <w:tab w:val="center" w:pos="5256"/>
                <w:tab w:val="right" w:pos="9792"/>
              </w:tabs>
              <w:spacing w:line="276" w:lineRule="auto"/>
              <w:jc w:val="center"/>
            </w:pPr>
            <w:r>
              <w:rPr>
                <w:rFonts w:ascii="Times New Roman" w:hAnsi="Times New Roman" w:cs="Times New Roman"/>
                <w:b/>
                <w:bCs/>
              </w:rPr>
              <w:t>Összesen (fő)</w:t>
            </w:r>
          </w:p>
        </w:tc>
      </w:tr>
      <w:tr w:rsidR="004E0178" w:rsidTr="00EF601C">
        <w:trPr>
          <w:cantSplit/>
          <w:jc w:val="center"/>
        </w:trPr>
        <w:tc>
          <w:tcPr>
            <w:tcW w:w="2268" w:type="dxa"/>
            <w:tcBorders>
              <w:left w:val="single" w:sz="2" w:space="0" w:color="000001"/>
              <w:bottom w:val="single" w:sz="2" w:space="0" w:color="000001"/>
            </w:tcBorders>
            <w:shd w:val="clear" w:color="auto" w:fill="auto"/>
            <w:vAlign w:val="center"/>
          </w:tcPr>
          <w:p w:rsidR="004E0178" w:rsidRDefault="00C23710" w:rsidP="00EF601C">
            <w:pPr>
              <w:tabs>
                <w:tab w:val="center" w:pos="5256"/>
                <w:tab w:val="right" w:pos="9792"/>
              </w:tabs>
              <w:spacing w:line="276" w:lineRule="auto"/>
              <w:jc w:val="center"/>
            </w:pPr>
            <w:r>
              <w:rPr>
                <w:rFonts w:ascii="Times New Roman" w:hAnsi="Times New Roman" w:cs="Times New Roman"/>
                <w:b/>
                <w:bCs/>
              </w:rPr>
              <w:t>0-3 éves</w:t>
            </w:r>
          </w:p>
        </w:tc>
        <w:tc>
          <w:tcPr>
            <w:tcW w:w="2552" w:type="dxa"/>
            <w:tcBorders>
              <w:left w:val="single" w:sz="2" w:space="0" w:color="000001"/>
              <w:bottom w:val="single" w:sz="2" w:space="0" w:color="000001"/>
            </w:tcBorders>
            <w:shd w:val="clear" w:color="auto" w:fill="auto"/>
            <w:vAlign w:val="center"/>
          </w:tcPr>
          <w:p w:rsidR="004E0178" w:rsidRDefault="00C23710" w:rsidP="00EF601C">
            <w:pPr>
              <w:tabs>
                <w:tab w:val="center" w:pos="5256"/>
                <w:tab w:val="right" w:pos="9792"/>
              </w:tabs>
              <w:spacing w:line="276" w:lineRule="auto"/>
              <w:jc w:val="center"/>
            </w:pPr>
            <w:r>
              <w:rPr>
                <w:rFonts w:ascii="Times New Roman" w:hAnsi="Times New Roman" w:cs="Times New Roman"/>
              </w:rPr>
              <w:t>104</w:t>
            </w:r>
          </w:p>
        </w:tc>
        <w:tc>
          <w:tcPr>
            <w:tcW w:w="2268" w:type="dxa"/>
            <w:tcBorders>
              <w:left w:val="single" w:sz="2" w:space="0" w:color="000001"/>
              <w:bottom w:val="single" w:sz="2" w:space="0" w:color="000001"/>
            </w:tcBorders>
            <w:shd w:val="clear" w:color="auto" w:fill="auto"/>
            <w:vAlign w:val="center"/>
          </w:tcPr>
          <w:p w:rsidR="004E0178" w:rsidRDefault="00C23710" w:rsidP="00EF601C">
            <w:pPr>
              <w:tabs>
                <w:tab w:val="center" w:pos="5256"/>
                <w:tab w:val="right" w:pos="9792"/>
              </w:tabs>
              <w:spacing w:line="276" w:lineRule="auto"/>
              <w:jc w:val="center"/>
            </w:pPr>
            <w:r>
              <w:rPr>
                <w:rFonts w:ascii="Times New Roman" w:hAnsi="Times New Roman" w:cs="Times New Roman"/>
              </w:rPr>
              <w:t>80</w:t>
            </w:r>
          </w:p>
        </w:tc>
        <w:tc>
          <w:tcPr>
            <w:tcW w:w="2095" w:type="dxa"/>
            <w:tcBorders>
              <w:left w:val="single" w:sz="2" w:space="0" w:color="000001"/>
              <w:bottom w:val="single" w:sz="2" w:space="0" w:color="000001"/>
              <w:right w:val="single" w:sz="2" w:space="0" w:color="000001"/>
            </w:tcBorders>
            <w:shd w:val="clear" w:color="auto" w:fill="auto"/>
            <w:vAlign w:val="center"/>
          </w:tcPr>
          <w:p w:rsidR="004E0178" w:rsidRDefault="00C23710" w:rsidP="00EF601C">
            <w:pPr>
              <w:tabs>
                <w:tab w:val="center" w:pos="5256"/>
                <w:tab w:val="right" w:pos="9792"/>
              </w:tabs>
              <w:spacing w:line="276" w:lineRule="auto"/>
              <w:jc w:val="center"/>
            </w:pPr>
            <w:r>
              <w:rPr>
                <w:rFonts w:ascii="Times New Roman" w:hAnsi="Times New Roman" w:cs="Times New Roman"/>
              </w:rPr>
              <w:t>184</w:t>
            </w:r>
          </w:p>
        </w:tc>
      </w:tr>
      <w:tr w:rsidR="004E0178" w:rsidTr="00EF601C">
        <w:trPr>
          <w:cantSplit/>
          <w:jc w:val="center"/>
        </w:trPr>
        <w:tc>
          <w:tcPr>
            <w:tcW w:w="2268" w:type="dxa"/>
            <w:tcBorders>
              <w:left w:val="single" w:sz="2" w:space="0" w:color="000001"/>
              <w:bottom w:val="single" w:sz="2" w:space="0" w:color="000001"/>
            </w:tcBorders>
            <w:shd w:val="clear" w:color="auto" w:fill="auto"/>
            <w:vAlign w:val="center"/>
          </w:tcPr>
          <w:p w:rsidR="004E0178" w:rsidRDefault="00C23710" w:rsidP="00EF601C">
            <w:pPr>
              <w:tabs>
                <w:tab w:val="center" w:pos="5256"/>
                <w:tab w:val="right" w:pos="9792"/>
              </w:tabs>
              <w:spacing w:line="276" w:lineRule="auto"/>
              <w:jc w:val="center"/>
            </w:pPr>
            <w:r>
              <w:rPr>
                <w:rFonts w:ascii="Times New Roman" w:hAnsi="Times New Roman" w:cs="Times New Roman"/>
                <w:b/>
                <w:bCs/>
              </w:rPr>
              <w:t>4-6 éves</w:t>
            </w:r>
          </w:p>
        </w:tc>
        <w:tc>
          <w:tcPr>
            <w:tcW w:w="2552" w:type="dxa"/>
            <w:tcBorders>
              <w:left w:val="single" w:sz="2" w:space="0" w:color="000001"/>
              <w:bottom w:val="single" w:sz="2" w:space="0" w:color="000001"/>
            </w:tcBorders>
            <w:shd w:val="clear" w:color="auto" w:fill="auto"/>
            <w:vAlign w:val="center"/>
          </w:tcPr>
          <w:p w:rsidR="004E0178" w:rsidRDefault="00C23710" w:rsidP="00EF601C">
            <w:pPr>
              <w:tabs>
                <w:tab w:val="center" w:pos="5256"/>
                <w:tab w:val="right" w:pos="9792"/>
              </w:tabs>
              <w:spacing w:line="276" w:lineRule="auto"/>
              <w:jc w:val="center"/>
            </w:pPr>
            <w:r>
              <w:rPr>
                <w:rFonts w:ascii="Times New Roman" w:hAnsi="Times New Roman" w:cs="Times New Roman"/>
              </w:rPr>
              <w:t>62</w:t>
            </w:r>
          </w:p>
        </w:tc>
        <w:tc>
          <w:tcPr>
            <w:tcW w:w="2268" w:type="dxa"/>
            <w:tcBorders>
              <w:left w:val="single" w:sz="2" w:space="0" w:color="000001"/>
              <w:bottom w:val="single" w:sz="2" w:space="0" w:color="000001"/>
            </w:tcBorders>
            <w:shd w:val="clear" w:color="auto" w:fill="auto"/>
            <w:vAlign w:val="center"/>
          </w:tcPr>
          <w:p w:rsidR="004E0178" w:rsidRDefault="00C23710" w:rsidP="00EF601C">
            <w:pPr>
              <w:tabs>
                <w:tab w:val="center" w:pos="5256"/>
                <w:tab w:val="right" w:pos="9792"/>
              </w:tabs>
              <w:spacing w:line="276" w:lineRule="auto"/>
              <w:jc w:val="center"/>
            </w:pPr>
            <w:r>
              <w:rPr>
                <w:rFonts w:ascii="Times New Roman" w:hAnsi="Times New Roman" w:cs="Times New Roman"/>
              </w:rPr>
              <w:t>61</w:t>
            </w:r>
          </w:p>
        </w:tc>
        <w:tc>
          <w:tcPr>
            <w:tcW w:w="2095" w:type="dxa"/>
            <w:tcBorders>
              <w:left w:val="single" w:sz="2" w:space="0" w:color="000001"/>
              <w:bottom w:val="single" w:sz="2" w:space="0" w:color="000001"/>
              <w:right w:val="single" w:sz="2" w:space="0" w:color="000001"/>
            </w:tcBorders>
            <w:shd w:val="clear" w:color="auto" w:fill="auto"/>
            <w:vAlign w:val="center"/>
          </w:tcPr>
          <w:p w:rsidR="004E0178" w:rsidRDefault="00C23710" w:rsidP="00EF601C">
            <w:pPr>
              <w:tabs>
                <w:tab w:val="center" w:pos="5256"/>
                <w:tab w:val="right" w:pos="9792"/>
              </w:tabs>
              <w:spacing w:line="276" w:lineRule="auto"/>
              <w:jc w:val="center"/>
            </w:pPr>
            <w:r>
              <w:rPr>
                <w:rFonts w:ascii="Times New Roman" w:hAnsi="Times New Roman" w:cs="Times New Roman"/>
              </w:rPr>
              <w:t>123</w:t>
            </w:r>
          </w:p>
        </w:tc>
      </w:tr>
      <w:tr w:rsidR="004E0178" w:rsidTr="00EF601C">
        <w:trPr>
          <w:cantSplit/>
          <w:jc w:val="center"/>
        </w:trPr>
        <w:tc>
          <w:tcPr>
            <w:tcW w:w="2268" w:type="dxa"/>
            <w:tcBorders>
              <w:left w:val="single" w:sz="2" w:space="0" w:color="000001"/>
              <w:bottom w:val="single" w:sz="2" w:space="0" w:color="000001"/>
            </w:tcBorders>
            <w:shd w:val="clear" w:color="auto" w:fill="auto"/>
            <w:vAlign w:val="center"/>
          </w:tcPr>
          <w:p w:rsidR="004E0178" w:rsidRDefault="00C23710" w:rsidP="00EF601C">
            <w:pPr>
              <w:tabs>
                <w:tab w:val="center" w:pos="5256"/>
                <w:tab w:val="right" w:pos="9792"/>
              </w:tabs>
              <w:spacing w:line="276" w:lineRule="auto"/>
              <w:jc w:val="center"/>
            </w:pPr>
            <w:r>
              <w:rPr>
                <w:rFonts w:ascii="Times New Roman" w:hAnsi="Times New Roman" w:cs="Times New Roman"/>
                <w:b/>
                <w:bCs/>
              </w:rPr>
              <w:t>7-14 éves</w:t>
            </w:r>
          </w:p>
        </w:tc>
        <w:tc>
          <w:tcPr>
            <w:tcW w:w="2552" w:type="dxa"/>
            <w:tcBorders>
              <w:left w:val="single" w:sz="2" w:space="0" w:color="000001"/>
              <w:bottom w:val="single" w:sz="2" w:space="0" w:color="000001"/>
            </w:tcBorders>
            <w:shd w:val="clear" w:color="auto" w:fill="auto"/>
            <w:vAlign w:val="center"/>
          </w:tcPr>
          <w:p w:rsidR="004E0178" w:rsidRDefault="00C23710" w:rsidP="00EF601C">
            <w:pPr>
              <w:tabs>
                <w:tab w:val="center" w:pos="5256"/>
                <w:tab w:val="right" w:pos="9792"/>
              </w:tabs>
              <w:spacing w:line="276" w:lineRule="auto"/>
              <w:jc w:val="center"/>
            </w:pPr>
            <w:r>
              <w:rPr>
                <w:rFonts w:ascii="Times New Roman" w:hAnsi="Times New Roman" w:cs="Times New Roman"/>
              </w:rPr>
              <w:t>178</w:t>
            </w:r>
          </w:p>
        </w:tc>
        <w:tc>
          <w:tcPr>
            <w:tcW w:w="2268" w:type="dxa"/>
            <w:tcBorders>
              <w:left w:val="single" w:sz="2" w:space="0" w:color="000001"/>
              <w:bottom w:val="single" w:sz="2" w:space="0" w:color="000001"/>
            </w:tcBorders>
            <w:shd w:val="clear" w:color="auto" w:fill="auto"/>
            <w:vAlign w:val="center"/>
          </w:tcPr>
          <w:p w:rsidR="004E0178" w:rsidRDefault="00C23710" w:rsidP="00EF601C">
            <w:pPr>
              <w:tabs>
                <w:tab w:val="center" w:pos="5256"/>
                <w:tab w:val="right" w:pos="9792"/>
              </w:tabs>
              <w:spacing w:line="276" w:lineRule="auto"/>
              <w:jc w:val="center"/>
            </w:pPr>
            <w:r>
              <w:rPr>
                <w:rFonts w:ascii="Times New Roman" w:hAnsi="Times New Roman" w:cs="Times New Roman"/>
              </w:rPr>
              <w:t>193</w:t>
            </w:r>
          </w:p>
        </w:tc>
        <w:tc>
          <w:tcPr>
            <w:tcW w:w="2095" w:type="dxa"/>
            <w:tcBorders>
              <w:left w:val="single" w:sz="2" w:space="0" w:color="000001"/>
              <w:bottom w:val="single" w:sz="2" w:space="0" w:color="000001"/>
              <w:right w:val="single" w:sz="2" w:space="0" w:color="000001"/>
            </w:tcBorders>
            <w:shd w:val="clear" w:color="auto" w:fill="auto"/>
            <w:vAlign w:val="center"/>
          </w:tcPr>
          <w:p w:rsidR="004E0178" w:rsidRDefault="00C23710" w:rsidP="00EF601C">
            <w:pPr>
              <w:tabs>
                <w:tab w:val="center" w:pos="5256"/>
                <w:tab w:val="right" w:pos="9792"/>
              </w:tabs>
              <w:spacing w:line="276" w:lineRule="auto"/>
              <w:jc w:val="center"/>
            </w:pPr>
            <w:r>
              <w:rPr>
                <w:rFonts w:ascii="Times New Roman" w:hAnsi="Times New Roman" w:cs="Times New Roman"/>
              </w:rPr>
              <w:t>371</w:t>
            </w:r>
          </w:p>
        </w:tc>
      </w:tr>
      <w:tr w:rsidR="004E0178" w:rsidTr="00EF601C">
        <w:trPr>
          <w:cantSplit/>
          <w:jc w:val="center"/>
        </w:trPr>
        <w:tc>
          <w:tcPr>
            <w:tcW w:w="2268" w:type="dxa"/>
            <w:tcBorders>
              <w:left w:val="single" w:sz="2" w:space="0" w:color="000001"/>
              <w:bottom w:val="single" w:sz="2" w:space="0" w:color="000001"/>
            </w:tcBorders>
            <w:shd w:val="clear" w:color="auto" w:fill="auto"/>
            <w:vAlign w:val="center"/>
          </w:tcPr>
          <w:p w:rsidR="004E0178" w:rsidRDefault="00C23710" w:rsidP="00EF601C">
            <w:pPr>
              <w:tabs>
                <w:tab w:val="center" w:pos="5256"/>
                <w:tab w:val="right" w:pos="9792"/>
              </w:tabs>
              <w:spacing w:line="276" w:lineRule="auto"/>
              <w:jc w:val="center"/>
            </w:pPr>
            <w:r>
              <w:rPr>
                <w:rFonts w:ascii="Times New Roman" w:hAnsi="Times New Roman" w:cs="Times New Roman"/>
                <w:b/>
                <w:bCs/>
              </w:rPr>
              <w:t>15-18 éves</w:t>
            </w:r>
          </w:p>
        </w:tc>
        <w:tc>
          <w:tcPr>
            <w:tcW w:w="2552" w:type="dxa"/>
            <w:tcBorders>
              <w:left w:val="single" w:sz="2" w:space="0" w:color="000001"/>
              <w:bottom w:val="single" w:sz="2" w:space="0" w:color="000001"/>
            </w:tcBorders>
            <w:shd w:val="clear" w:color="auto" w:fill="auto"/>
            <w:vAlign w:val="center"/>
          </w:tcPr>
          <w:p w:rsidR="004E0178" w:rsidRDefault="00C23710" w:rsidP="00EF601C">
            <w:pPr>
              <w:tabs>
                <w:tab w:val="center" w:pos="5256"/>
                <w:tab w:val="right" w:pos="9792"/>
              </w:tabs>
              <w:spacing w:line="276" w:lineRule="auto"/>
              <w:jc w:val="center"/>
            </w:pPr>
            <w:r>
              <w:rPr>
                <w:rFonts w:ascii="Times New Roman" w:hAnsi="Times New Roman" w:cs="Times New Roman"/>
              </w:rPr>
              <w:t>137</w:t>
            </w:r>
          </w:p>
        </w:tc>
        <w:tc>
          <w:tcPr>
            <w:tcW w:w="2268" w:type="dxa"/>
            <w:tcBorders>
              <w:left w:val="single" w:sz="2" w:space="0" w:color="000001"/>
              <w:bottom w:val="single" w:sz="2" w:space="0" w:color="000001"/>
            </w:tcBorders>
            <w:shd w:val="clear" w:color="auto" w:fill="auto"/>
            <w:vAlign w:val="center"/>
          </w:tcPr>
          <w:p w:rsidR="004E0178" w:rsidRDefault="00C23710" w:rsidP="00EF601C">
            <w:pPr>
              <w:tabs>
                <w:tab w:val="center" w:pos="5256"/>
                <w:tab w:val="right" w:pos="9792"/>
              </w:tabs>
              <w:spacing w:line="276" w:lineRule="auto"/>
              <w:jc w:val="center"/>
            </w:pPr>
            <w:r>
              <w:rPr>
                <w:rFonts w:ascii="Times New Roman" w:hAnsi="Times New Roman" w:cs="Times New Roman"/>
              </w:rPr>
              <w:t>113</w:t>
            </w:r>
          </w:p>
        </w:tc>
        <w:tc>
          <w:tcPr>
            <w:tcW w:w="2095" w:type="dxa"/>
            <w:tcBorders>
              <w:left w:val="single" w:sz="2" w:space="0" w:color="000001"/>
              <w:bottom w:val="single" w:sz="2" w:space="0" w:color="000001"/>
              <w:right w:val="single" w:sz="2" w:space="0" w:color="000001"/>
            </w:tcBorders>
            <w:shd w:val="clear" w:color="auto" w:fill="auto"/>
            <w:vAlign w:val="center"/>
          </w:tcPr>
          <w:p w:rsidR="004E0178" w:rsidRDefault="00C23710" w:rsidP="00EF601C">
            <w:pPr>
              <w:tabs>
                <w:tab w:val="center" w:pos="5256"/>
                <w:tab w:val="right" w:pos="9792"/>
              </w:tabs>
              <w:spacing w:line="276" w:lineRule="auto"/>
              <w:jc w:val="center"/>
            </w:pPr>
            <w:r>
              <w:rPr>
                <w:rFonts w:ascii="Times New Roman" w:hAnsi="Times New Roman" w:cs="Times New Roman"/>
              </w:rPr>
              <w:t>250</w:t>
            </w:r>
          </w:p>
        </w:tc>
      </w:tr>
      <w:tr w:rsidR="004E0178" w:rsidTr="00EF601C">
        <w:trPr>
          <w:cantSplit/>
          <w:jc w:val="center"/>
        </w:trPr>
        <w:tc>
          <w:tcPr>
            <w:tcW w:w="2268" w:type="dxa"/>
            <w:tcBorders>
              <w:left w:val="single" w:sz="2" w:space="0" w:color="000001"/>
              <w:bottom w:val="single" w:sz="2" w:space="0" w:color="000001"/>
            </w:tcBorders>
            <w:shd w:val="clear" w:color="auto" w:fill="auto"/>
            <w:vAlign w:val="center"/>
          </w:tcPr>
          <w:p w:rsidR="004E0178" w:rsidRDefault="00C23710" w:rsidP="00EF601C">
            <w:pPr>
              <w:tabs>
                <w:tab w:val="center" w:pos="5256"/>
                <w:tab w:val="right" w:pos="9792"/>
              </w:tabs>
              <w:spacing w:line="276" w:lineRule="auto"/>
              <w:jc w:val="center"/>
            </w:pPr>
            <w:r>
              <w:rPr>
                <w:rFonts w:ascii="Times New Roman" w:hAnsi="Times New Roman" w:cs="Times New Roman"/>
                <w:b/>
                <w:bCs/>
              </w:rPr>
              <w:t>19-60 éves</w:t>
            </w:r>
          </w:p>
        </w:tc>
        <w:tc>
          <w:tcPr>
            <w:tcW w:w="2552" w:type="dxa"/>
            <w:tcBorders>
              <w:left w:val="single" w:sz="2" w:space="0" w:color="000001"/>
              <w:bottom w:val="single" w:sz="2" w:space="0" w:color="000001"/>
            </w:tcBorders>
            <w:shd w:val="clear" w:color="auto" w:fill="auto"/>
            <w:vAlign w:val="center"/>
          </w:tcPr>
          <w:p w:rsidR="004E0178" w:rsidRDefault="00C23710" w:rsidP="00EF601C">
            <w:pPr>
              <w:tabs>
                <w:tab w:val="center" w:pos="5256"/>
                <w:tab w:val="right" w:pos="9792"/>
              </w:tabs>
              <w:spacing w:line="276" w:lineRule="auto"/>
              <w:jc w:val="center"/>
            </w:pPr>
            <w:r>
              <w:rPr>
                <w:rFonts w:ascii="Times New Roman" w:hAnsi="Times New Roman" w:cs="Times New Roman"/>
              </w:rPr>
              <w:t>1926</w:t>
            </w:r>
          </w:p>
        </w:tc>
        <w:tc>
          <w:tcPr>
            <w:tcW w:w="2268" w:type="dxa"/>
            <w:tcBorders>
              <w:left w:val="single" w:sz="2" w:space="0" w:color="000001"/>
              <w:bottom w:val="single" w:sz="2" w:space="0" w:color="000001"/>
            </w:tcBorders>
            <w:shd w:val="clear" w:color="auto" w:fill="auto"/>
            <w:vAlign w:val="center"/>
          </w:tcPr>
          <w:p w:rsidR="004E0178" w:rsidRDefault="00C23710" w:rsidP="00EF601C">
            <w:pPr>
              <w:tabs>
                <w:tab w:val="center" w:pos="5256"/>
                <w:tab w:val="right" w:pos="9792"/>
              </w:tabs>
              <w:spacing w:line="276" w:lineRule="auto"/>
              <w:jc w:val="center"/>
            </w:pPr>
            <w:r>
              <w:rPr>
                <w:rFonts w:ascii="Times New Roman" w:hAnsi="Times New Roman" w:cs="Times New Roman"/>
              </w:rPr>
              <w:t>1899</w:t>
            </w:r>
          </w:p>
        </w:tc>
        <w:tc>
          <w:tcPr>
            <w:tcW w:w="2095" w:type="dxa"/>
            <w:tcBorders>
              <w:left w:val="single" w:sz="2" w:space="0" w:color="000001"/>
              <w:bottom w:val="single" w:sz="2" w:space="0" w:color="000001"/>
              <w:right w:val="single" w:sz="2" w:space="0" w:color="000001"/>
            </w:tcBorders>
            <w:shd w:val="clear" w:color="auto" w:fill="auto"/>
            <w:vAlign w:val="center"/>
          </w:tcPr>
          <w:p w:rsidR="004E0178" w:rsidRDefault="00C23710" w:rsidP="00EF601C">
            <w:pPr>
              <w:tabs>
                <w:tab w:val="center" w:pos="5256"/>
                <w:tab w:val="right" w:pos="9792"/>
              </w:tabs>
              <w:spacing w:line="276" w:lineRule="auto"/>
              <w:jc w:val="center"/>
            </w:pPr>
            <w:r>
              <w:rPr>
                <w:rFonts w:ascii="Times New Roman" w:hAnsi="Times New Roman" w:cs="Times New Roman"/>
              </w:rPr>
              <w:t>3825</w:t>
            </w:r>
          </w:p>
        </w:tc>
      </w:tr>
      <w:tr w:rsidR="004E0178" w:rsidTr="00EF601C">
        <w:trPr>
          <w:cantSplit/>
          <w:jc w:val="center"/>
        </w:trPr>
        <w:tc>
          <w:tcPr>
            <w:tcW w:w="2268" w:type="dxa"/>
            <w:tcBorders>
              <w:left w:val="single" w:sz="2" w:space="0" w:color="000001"/>
              <w:bottom w:val="single" w:sz="2" w:space="0" w:color="000001"/>
            </w:tcBorders>
            <w:shd w:val="clear" w:color="auto" w:fill="auto"/>
            <w:vAlign w:val="center"/>
          </w:tcPr>
          <w:p w:rsidR="004E0178" w:rsidRDefault="00C23710" w:rsidP="00EF601C">
            <w:pPr>
              <w:tabs>
                <w:tab w:val="center" w:pos="5256"/>
                <w:tab w:val="right" w:pos="9792"/>
              </w:tabs>
              <w:spacing w:line="276" w:lineRule="auto"/>
              <w:jc w:val="center"/>
            </w:pPr>
            <w:r>
              <w:rPr>
                <w:rFonts w:ascii="Times New Roman" w:hAnsi="Times New Roman" w:cs="Times New Roman"/>
                <w:b/>
                <w:bCs/>
              </w:rPr>
              <w:t>61-100 éves</w:t>
            </w:r>
          </w:p>
        </w:tc>
        <w:tc>
          <w:tcPr>
            <w:tcW w:w="2552" w:type="dxa"/>
            <w:tcBorders>
              <w:left w:val="single" w:sz="2" w:space="0" w:color="000001"/>
              <w:bottom w:val="single" w:sz="2" w:space="0" w:color="000001"/>
            </w:tcBorders>
            <w:shd w:val="clear" w:color="auto" w:fill="auto"/>
            <w:vAlign w:val="center"/>
          </w:tcPr>
          <w:p w:rsidR="004E0178" w:rsidRDefault="00C23710" w:rsidP="00EF601C">
            <w:pPr>
              <w:tabs>
                <w:tab w:val="center" w:pos="5256"/>
                <w:tab w:val="right" w:pos="9792"/>
              </w:tabs>
              <w:spacing w:line="276" w:lineRule="auto"/>
              <w:jc w:val="center"/>
            </w:pPr>
            <w:r>
              <w:rPr>
                <w:rFonts w:ascii="Times New Roman" w:hAnsi="Times New Roman" w:cs="Times New Roman"/>
              </w:rPr>
              <w:t>698</w:t>
            </w:r>
          </w:p>
        </w:tc>
        <w:tc>
          <w:tcPr>
            <w:tcW w:w="2268" w:type="dxa"/>
            <w:tcBorders>
              <w:left w:val="single" w:sz="2" w:space="0" w:color="000001"/>
              <w:bottom w:val="single" w:sz="2" w:space="0" w:color="000001"/>
            </w:tcBorders>
            <w:shd w:val="clear" w:color="auto" w:fill="auto"/>
            <w:vAlign w:val="center"/>
          </w:tcPr>
          <w:p w:rsidR="004E0178" w:rsidRDefault="00C23710" w:rsidP="00EF601C">
            <w:pPr>
              <w:tabs>
                <w:tab w:val="center" w:pos="5256"/>
                <w:tab w:val="right" w:pos="9792"/>
              </w:tabs>
              <w:spacing w:line="276" w:lineRule="auto"/>
              <w:jc w:val="center"/>
            </w:pPr>
            <w:r>
              <w:rPr>
                <w:rFonts w:ascii="Times New Roman" w:hAnsi="Times New Roman" w:cs="Times New Roman"/>
              </w:rPr>
              <w:t>1053</w:t>
            </w:r>
          </w:p>
        </w:tc>
        <w:tc>
          <w:tcPr>
            <w:tcW w:w="2095" w:type="dxa"/>
            <w:tcBorders>
              <w:left w:val="single" w:sz="2" w:space="0" w:color="000001"/>
              <w:bottom w:val="single" w:sz="2" w:space="0" w:color="000001"/>
              <w:right w:val="single" w:sz="2" w:space="0" w:color="000001"/>
            </w:tcBorders>
            <w:shd w:val="clear" w:color="auto" w:fill="auto"/>
            <w:vAlign w:val="center"/>
          </w:tcPr>
          <w:p w:rsidR="004E0178" w:rsidRDefault="00C23710" w:rsidP="00EF601C">
            <w:pPr>
              <w:tabs>
                <w:tab w:val="center" w:pos="5256"/>
                <w:tab w:val="right" w:pos="9792"/>
              </w:tabs>
              <w:spacing w:line="276" w:lineRule="auto"/>
              <w:jc w:val="center"/>
            </w:pPr>
            <w:r>
              <w:rPr>
                <w:rFonts w:ascii="Times New Roman" w:hAnsi="Times New Roman" w:cs="Times New Roman"/>
              </w:rPr>
              <w:t>1751</w:t>
            </w:r>
          </w:p>
        </w:tc>
      </w:tr>
      <w:tr w:rsidR="004E0178" w:rsidTr="00EF601C">
        <w:trPr>
          <w:cantSplit/>
          <w:jc w:val="center"/>
        </w:trPr>
        <w:tc>
          <w:tcPr>
            <w:tcW w:w="2268" w:type="dxa"/>
            <w:tcBorders>
              <w:left w:val="single" w:sz="2" w:space="0" w:color="000001"/>
              <w:bottom w:val="single" w:sz="2" w:space="0" w:color="000001"/>
            </w:tcBorders>
            <w:shd w:val="clear" w:color="auto" w:fill="auto"/>
            <w:vAlign w:val="center"/>
          </w:tcPr>
          <w:p w:rsidR="004E0178" w:rsidRDefault="00C23710" w:rsidP="00EF601C">
            <w:pPr>
              <w:tabs>
                <w:tab w:val="center" w:pos="5256"/>
                <w:tab w:val="right" w:pos="9792"/>
              </w:tabs>
              <w:spacing w:line="276" w:lineRule="auto"/>
              <w:jc w:val="center"/>
            </w:pPr>
            <w:r>
              <w:rPr>
                <w:rFonts w:ascii="Times New Roman" w:hAnsi="Times New Roman" w:cs="Times New Roman"/>
                <w:b/>
                <w:bCs/>
              </w:rPr>
              <w:t>Összesen:</w:t>
            </w:r>
          </w:p>
        </w:tc>
        <w:tc>
          <w:tcPr>
            <w:tcW w:w="2552" w:type="dxa"/>
            <w:tcBorders>
              <w:left w:val="single" w:sz="2" w:space="0" w:color="000001"/>
              <w:bottom w:val="single" w:sz="2" w:space="0" w:color="000001"/>
            </w:tcBorders>
            <w:shd w:val="clear" w:color="auto" w:fill="auto"/>
            <w:vAlign w:val="center"/>
          </w:tcPr>
          <w:p w:rsidR="004E0178" w:rsidRDefault="00C23710" w:rsidP="00EF601C">
            <w:pPr>
              <w:tabs>
                <w:tab w:val="center" w:pos="5256"/>
                <w:tab w:val="right" w:pos="9792"/>
              </w:tabs>
              <w:spacing w:line="276" w:lineRule="auto"/>
              <w:jc w:val="center"/>
            </w:pPr>
            <w:r>
              <w:rPr>
                <w:rFonts w:ascii="Times New Roman" w:hAnsi="Times New Roman" w:cs="Times New Roman"/>
                <w:b/>
                <w:bCs/>
              </w:rPr>
              <w:t>3105</w:t>
            </w:r>
          </w:p>
        </w:tc>
        <w:tc>
          <w:tcPr>
            <w:tcW w:w="2268" w:type="dxa"/>
            <w:tcBorders>
              <w:left w:val="single" w:sz="2" w:space="0" w:color="000001"/>
              <w:bottom w:val="single" w:sz="2" w:space="0" w:color="000001"/>
            </w:tcBorders>
            <w:shd w:val="clear" w:color="auto" w:fill="auto"/>
            <w:vAlign w:val="center"/>
          </w:tcPr>
          <w:p w:rsidR="004E0178" w:rsidRDefault="00C23710" w:rsidP="00EF601C">
            <w:pPr>
              <w:tabs>
                <w:tab w:val="center" w:pos="5256"/>
                <w:tab w:val="right" w:pos="9792"/>
              </w:tabs>
              <w:spacing w:line="276" w:lineRule="auto"/>
              <w:jc w:val="center"/>
            </w:pPr>
            <w:r>
              <w:rPr>
                <w:rFonts w:ascii="Times New Roman" w:hAnsi="Times New Roman" w:cs="Times New Roman"/>
                <w:b/>
                <w:bCs/>
              </w:rPr>
              <w:t>3399</w:t>
            </w:r>
          </w:p>
        </w:tc>
        <w:tc>
          <w:tcPr>
            <w:tcW w:w="2095" w:type="dxa"/>
            <w:tcBorders>
              <w:left w:val="single" w:sz="2" w:space="0" w:color="000001"/>
              <w:bottom w:val="single" w:sz="2" w:space="0" w:color="000001"/>
              <w:right w:val="single" w:sz="2" w:space="0" w:color="000001"/>
            </w:tcBorders>
            <w:shd w:val="clear" w:color="auto" w:fill="auto"/>
            <w:vAlign w:val="center"/>
          </w:tcPr>
          <w:p w:rsidR="004E0178" w:rsidRDefault="00C23710" w:rsidP="00EF601C">
            <w:pPr>
              <w:tabs>
                <w:tab w:val="center" w:pos="5256"/>
                <w:tab w:val="right" w:pos="9792"/>
              </w:tabs>
              <w:spacing w:line="276" w:lineRule="auto"/>
              <w:jc w:val="center"/>
            </w:pPr>
            <w:r>
              <w:rPr>
                <w:rFonts w:ascii="Times New Roman" w:hAnsi="Times New Roman" w:cs="Times New Roman"/>
                <w:b/>
                <w:bCs/>
              </w:rPr>
              <w:t>6504</w:t>
            </w:r>
          </w:p>
        </w:tc>
      </w:tr>
    </w:tbl>
    <w:p w:rsidR="004E0178" w:rsidRDefault="004E0178">
      <w:pPr>
        <w:tabs>
          <w:tab w:val="center" w:pos="5256"/>
          <w:tab w:val="right" w:pos="9792"/>
        </w:tabs>
        <w:spacing w:line="276" w:lineRule="auto"/>
        <w:jc w:val="both"/>
      </w:pPr>
    </w:p>
    <w:p w:rsidR="004E0178" w:rsidRDefault="00C23710">
      <w:pPr>
        <w:tabs>
          <w:tab w:val="center" w:pos="5256"/>
          <w:tab w:val="right" w:pos="9792"/>
        </w:tabs>
        <w:spacing w:line="276" w:lineRule="auto"/>
        <w:jc w:val="both"/>
      </w:pPr>
      <w:r>
        <w:rPr>
          <w:rFonts w:ascii="Times New Roman" w:hAnsi="Times New Roman" w:cs="Times New Roman"/>
        </w:rPr>
        <w:t>A 61 év feletti korcsoportban az állandó lakosok száma 1751 fő (2015-ben számuk 1696 fő volt), mely jelentősen magasabb, mint a 18 év alattiak száma. Így településünkön is megfigyelhető az az országos tendencia, hogy folyamatosan csökken a születések száma, elöregedik a település.</w:t>
      </w:r>
      <w:r w:rsidRPr="00846FCB">
        <w:rPr>
          <w:rFonts w:ascii="Times New Roman" w:hAnsi="Times New Roman" w:cs="Times New Roman"/>
          <w:b/>
          <w:vertAlign w:val="superscript"/>
        </w:rPr>
        <w:t>3</w:t>
      </w:r>
    </w:p>
    <w:p w:rsidR="004E0178" w:rsidRDefault="004E0178">
      <w:pPr>
        <w:tabs>
          <w:tab w:val="center" w:pos="5256"/>
          <w:tab w:val="right" w:pos="9792"/>
        </w:tabs>
        <w:spacing w:line="276" w:lineRule="auto"/>
        <w:jc w:val="both"/>
      </w:pPr>
    </w:p>
    <w:p w:rsidR="004E0178" w:rsidRDefault="00C23710">
      <w:pPr>
        <w:spacing w:line="276" w:lineRule="auto"/>
        <w:jc w:val="both"/>
      </w:pPr>
      <w:r>
        <w:rPr>
          <w:rFonts w:ascii="Times New Roman" w:hAnsi="Times New Roman" w:cs="Times New Roman"/>
        </w:rPr>
        <w:t>A népesség öregedéséből következtethető, hogy megnövekszik az igény a szociális és egészségügyi szolgáltatások iránt.</w:t>
      </w:r>
    </w:p>
    <w:p w:rsidR="004E0178" w:rsidRDefault="004E0178">
      <w:pPr>
        <w:spacing w:line="276" w:lineRule="auto"/>
        <w:jc w:val="both"/>
        <w:rPr>
          <w:rFonts w:ascii="Times New Roman" w:hAnsi="Times New Roman" w:cs="Times New Roman"/>
        </w:rPr>
      </w:pPr>
    </w:p>
    <w:p w:rsidR="004E0178" w:rsidRDefault="00C23710">
      <w:pPr>
        <w:spacing w:line="276" w:lineRule="auto"/>
        <w:jc w:val="both"/>
      </w:pPr>
      <w:r>
        <w:rPr>
          <w:rFonts w:ascii="Times New Roman" w:hAnsi="Times New Roman" w:cs="Times New Roman"/>
        </w:rPr>
        <w:t>Az elöregedő népesség problémája egyre növekvő kihívást jelent a település szociálpolitikája számára, hiszen egyre nagyobb az eltartott, ellátásra, támogatásra szoruló lakosság száma. Ennek értelmében az időseknek szélesebb, nagyobb kapacitású ellátórendszerre van szüksége.</w:t>
      </w:r>
    </w:p>
    <w:p w:rsidR="004E0178" w:rsidRDefault="004E0178">
      <w:pPr>
        <w:pStyle w:val="Cmsor2"/>
        <w:tabs>
          <w:tab w:val="clear" w:pos="2580"/>
          <w:tab w:val="center" w:pos="5256"/>
          <w:tab w:val="right" w:pos="9792"/>
        </w:tabs>
        <w:spacing w:line="276" w:lineRule="auto"/>
        <w:jc w:val="both"/>
        <w:rPr>
          <w:rFonts w:ascii="Times New Roman" w:hAnsi="Times New Roman" w:cs="Times New Roman"/>
          <w:b/>
          <w:i w:val="0"/>
          <w:iCs w:val="0"/>
          <w:sz w:val="24"/>
          <w:szCs w:val="24"/>
        </w:rPr>
      </w:pPr>
    </w:p>
    <w:p w:rsidR="004E0178" w:rsidRDefault="00C23710">
      <w:pPr>
        <w:pStyle w:val="Cmsor2"/>
        <w:tabs>
          <w:tab w:val="clear" w:pos="2580"/>
          <w:tab w:val="center" w:pos="5256"/>
          <w:tab w:val="right" w:pos="9792"/>
        </w:tabs>
        <w:spacing w:line="276" w:lineRule="auto"/>
        <w:jc w:val="both"/>
      </w:pPr>
      <w:r>
        <w:rPr>
          <w:rFonts w:ascii="Times New Roman" w:eastAsia="Times New Roman" w:hAnsi="Times New Roman" w:cs="Times New Roman"/>
          <w:b/>
          <w:i w:val="0"/>
          <w:iCs w:val="0"/>
          <w:sz w:val="24"/>
          <w:szCs w:val="24"/>
        </w:rPr>
        <w:t xml:space="preserve"> </w:t>
      </w:r>
      <w:r>
        <w:rPr>
          <w:rFonts w:ascii="Times New Roman" w:hAnsi="Times New Roman" w:cs="Times New Roman"/>
          <w:b/>
          <w:i w:val="0"/>
          <w:iCs w:val="0"/>
          <w:sz w:val="24"/>
          <w:szCs w:val="24"/>
        </w:rPr>
        <w:t xml:space="preserve">A felmérés során választ adó, 65 év felettiek </w:t>
      </w:r>
      <w:proofErr w:type="spellStart"/>
      <w:r>
        <w:rPr>
          <w:rFonts w:ascii="Times New Roman" w:hAnsi="Times New Roman" w:cs="Times New Roman"/>
          <w:b/>
          <w:i w:val="0"/>
          <w:iCs w:val="0"/>
          <w:sz w:val="24"/>
          <w:szCs w:val="24"/>
        </w:rPr>
        <w:t>korcsoportonkénti</w:t>
      </w:r>
      <w:proofErr w:type="spellEnd"/>
      <w:r>
        <w:rPr>
          <w:rFonts w:ascii="Times New Roman" w:hAnsi="Times New Roman" w:cs="Times New Roman"/>
          <w:b/>
          <w:i w:val="0"/>
          <w:iCs w:val="0"/>
          <w:sz w:val="24"/>
          <w:szCs w:val="24"/>
        </w:rPr>
        <w:t xml:space="preserve"> megoszlása a következő volt:</w:t>
      </w:r>
    </w:p>
    <w:p w:rsidR="004E0178" w:rsidRDefault="004E0178">
      <w:pPr>
        <w:tabs>
          <w:tab w:val="center" w:pos="5256"/>
          <w:tab w:val="right" w:pos="9792"/>
        </w:tabs>
        <w:spacing w:line="276" w:lineRule="auto"/>
        <w:jc w:val="both"/>
        <w:rPr>
          <w:rFonts w:ascii="Times New Roman" w:hAnsi="Times New Roman" w:cs="Times New Roman"/>
        </w:rPr>
      </w:pPr>
    </w:p>
    <w:p w:rsidR="003F4136" w:rsidRDefault="003F4136">
      <w:pPr>
        <w:tabs>
          <w:tab w:val="center" w:pos="5256"/>
          <w:tab w:val="right" w:pos="9792"/>
        </w:tabs>
        <w:spacing w:line="276" w:lineRule="auto"/>
        <w:jc w:val="both"/>
        <w:rPr>
          <w:rFonts w:ascii="Times New Roman" w:hAnsi="Times New Roman" w:cs="Times New Roman"/>
        </w:rPr>
      </w:pPr>
    </w:p>
    <w:tbl>
      <w:tblPr>
        <w:tblW w:w="0" w:type="auto"/>
        <w:jc w:val="center"/>
        <w:tblLayout w:type="fixed"/>
        <w:tblCellMar>
          <w:top w:w="55" w:type="dxa"/>
          <w:left w:w="55" w:type="dxa"/>
          <w:bottom w:w="55" w:type="dxa"/>
          <w:right w:w="55" w:type="dxa"/>
        </w:tblCellMar>
        <w:tblLook w:val="0000" w:firstRow="0" w:lastRow="0" w:firstColumn="0" w:lastColumn="0" w:noHBand="0" w:noVBand="0"/>
      </w:tblPr>
      <w:tblGrid>
        <w:gridCol w:w="2409"/>
        <w:gridCol w:w="2410"/>
        <w:gridCol w:w="2409"/>
        <w:gridCol w:w="2454"/>
      </w:tblGrid>
      <w:tr w:rsidR="004E0178" w:rsidTr="006D253A">
        <w:trPr>
          <w:jc w:val="center"/>
        </w:trPr>
        <w:tc>
          <w:tcPr>
            <w:tcW w:w="2409" w:type="dxa"/>
            <w:tcBorders>
              <w:top w:val="single" w:sz="1" w:space="0" w:color="000000"/>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b/>
                <w:bCs/>
                <w:sz w:val="28"/>
                <w:szCs w:val="28"/>
              </w:rPr>
              <w:t>65-69</w:t>
            </w:r>
          </w:p>
        </w:tc>
        <w:tc>
          <w:tcPr>
            <w:tcW w:w="2410" w:type="dxa"/>
            <w:tcBorders>
              <w:top w:val="single" w:sz="1" w:space="0" w:color="000000"/>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b/>
                <w:bCs/>
                <w:sz w:val="28"/>
                <w:szCs w:val="28"/>
              </w:rPr>
              <w:t>70-79</w:t>
            </w:r>
          </w:p>
        </w:tc>
        <w:tc>
          <w:tcPr>
            <w:tcW w:w="2409" w:type="dxa"/>
            <w:tcBorders>
              <w:top w:val="single" w:sz="1" w:space="0" w:color="000000"/>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b/>
                <w:bCs/>
                <w:sz w:val="28"/>
                <w:szCs w:val="28"/>
              </w:rPr>
              <w:t>80-89</w:t>
            </w:r>
          </w:p>
        </w:tc>
        <w:tc>
          <w:tcPr>
            <w:tcW w:w="2454" w:type="dxa"/>
            <w:tcBorders>
              <w:top w:val="single" w:sz="1" w:space="0" w:color="000000"/>
              <w:left w:val="single" w:sz="1" w:space="0" w:color="000000"/>
              <w:bottom w:val="single" w:sz="1" w:space="0" w:color="000000"/>
              <w:right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b/>
                <w:bCs/>
                <w:sz w:val="28"/>
                <w:szCs w:val="28"/>
              </w:rPr>
              <w:t>90 év feletti</w:t>
            </w:r>
          </w:p>
        </w:tc>
      </w:tr>
      <w:tr w:rsidR="004E0178" w:rsidTr="006D253A">
        <w:trPr>
          <w:jc w:val="center"/>
        </w:trPr>
        <w:tc>
          <w:tcPr>
            <w:tcW w:w="2409" w:type="dxa"/>
            <w:tcBorders>
              <w:left w:val="single" w:sz="1" w:space="0" w:color="000000"/>
              <w:bottom w:val="single" w:sz="1" w:space="0" w:color="000000"/>
            </w:tcBorders>
            <w:shd w:val="clear" w:color="auto" w:fill="auto"/>
            <w:vAlign w:val="center"/>
          </w:tcPr>
          <w:p w:rsidR="004E0178" w:rsidRDefault="00C23710">
            <w:pPr>
              <w:pStyle w:val="Tblzattartalom"/>
              <w:snapToGrid w:val="0"/>
              <w:jc w:val="center"/>
            </w:pPr>
            <w:r>
              <w:rPr>
                <w:rFonts w:ascii="Times New Roman" w:hAnsi="Times New Roman" w:cs="Times New Roman"/>
              </w:rPr>
              <w:t>276</w:t>
            </w:r>
          </w:p>
        </w:tc>
        <w:tc>
          <w:tcPr>
            <w:tcW w:w="2410" w:type="dxa"/>
            <w:tcBorders>
              <w:left w:val="single" w:sz="1" w:space="0" w:color="000000"/>
              <w:bottom w:val="single" w:sz="1" w:space="0" w:color="000000"/>
            </w:tcBorders>
            <w:shd w:val="clear" w:color="auto" w:fill="auto"/>
            <w:vAlign w:val="center"/>
          </w:tcPr>
          <w:p w:rsidR="004E0178" w:rsidRDefault="00C23710">
            <w:pPr>
              <w:pStyle w:val="Tblzattartalom"/>
              <w:snapToGrid w:val="0"/>
              <w:jc w:val="center"/>
            </w:pPr>
            <w:r>
              <w:rPr>
                <w:rFonts w:ascii="Times New Roman" w:hAnsi="Times New Roman" w:cs="Times New Roman"/>
              </w:rPr>
              <w:t>470</w:t>
            </w:r>
          </w:p>
        </w:tc>
        <w:tc>
          <w:tcPr>
            <w:tcW w:w="2409" w:type="dxa"/>
            <w:tcBorders>
              <w:left w:val="single" w:sz="1" w:space="0" w:color="000000"/>
              <w:bottom w:val="single" w:sz="1" w:space="0" w:color="000000"/>
            </w:tcBorders>
            <w:shd w:val="clear" w:color="auto" w:fill="auto"/>
            <w:vAlign w:val="center"/>
          </w:tcPr>
          <w:p w:rsidR="004E0178" w:rsidRDefault="00C23710">
            <w:pPr>
              <w:pStyle w:val="Tblzattartalom"/>
              <w:snapToGrid w:val="0"/>
              <w:jc w:val="center"/>
            </w:pPr>
            <w:r>
              <w:rPr>
                <w:rFonts w:ascii="Times New Roman" w:hAnsi="Times New Roman" w:cs="Times New Roman"/>
              </w:rPr>
              <w:t>190</w:t>
            </w:r>
          </w:p>
        </w:tc>
        <w:tc>
          <w:tcPr>
            <w:tcW w:w="2454" w:type="dxa"/>
            <w:tcBorders>
              <w:left w:val="single" w:sz="1" w:space="0" w:color="000000"/>
              <w:bottom w:val="single" w:sz="1" w:space="0" w:color="000000"/>
              <w:right w:val="single" w:sz="1" w:space="0" w:color="000000"/>
            </w:tcBorders>
            <w:shd w:val="clear" w:color="auto" w:fill="auto"/>
            <w:vAlign w:val="center"/>
          </w:tcPr>
          <w:p w:rsidR="004E0178" w:rsidRDefault="00C23710">
            <w:pPr>
              <w:pStyle w:val="Tblzattartalom"/>
              <w:snapToGrid w:val="0"/>
              <w:jc w:val="center"/>
            </w:pPr>
            <w:r>
              <w:rPr>
                <w:rFonts w:ascii="Times New Roman" w:hAnsi="Times New Roman" w:cs="Times New Roman"/>
              </w:rPr>
              <w:t>19</w:t>
            </w:r>
          </w:p>
        </w:tc>
      </w:tr>
    </w:tbl>
    <w:p w:rsidR="004E0178" w:rsidRDefault="004E0178">
      <w:pPr>
        <w:tabs>
          <w:tab w:val="center" w:pos="5256"/>
          <w:tab w:val="right" w:pos="9792"/>
        </w:tabs>
        <w:spacing w:line="276" w:lineRule="auto"/>
        <w:jc w:val="center"/>
        <w:rPr>
          <w:rFonts w:ascii="Times New Roman" w:hAnsi="Times New Roman" w:cs="Times New Roman"/>
          <w:lang w:eastAsia="hu-HU"/>
        </w:rPr>
      </w:pPr>
    </w:p>
    <w:p w:rsidR="003F4136" w:rsidRDefault="003F4136">
      <w:pPr>
        <w:tabs>
          <w:tab w:val="center" w:pos="5256"/>
          <w:tab w:val="right" w:pos="9792"/>
        </w:tabs>
        <w:spacing w:line="276" w:lineRule="auto"/>
        <w:jc w:val="center"/>
        <w:rPr>
          <w:rFonts w:ascii="Times New Roman" w:hAnsi="Times New Roman" w:cs="Times New Roman"/>
          <w:lang w:eastAsia="hu-HU"/>
        </w:rPr>
      </w:pPr>
    </w:p>
    <w:p w:rsidR="004E0178" w:rsidRDefault="009E7031">
      <w:pPr>
        <w:tabs>
          <w:tab w:val="center" w:pos="5256"/>
          <w:tab w:val="right" w:pos="9792"/>
        </w:tabs>
        <w:spacing w:line="276" w:lineRule="auto"/>
        <w:jc w:val="both"/>
        <w:rPr>
          <w:rFonts w:ascii="Times New Roman" w:hAnsi="Times New Roman" w:cs="Times New Roman"/>
          <w:lang w:eastAsia="hu-HU"/>
        </w:rPr>
      </w:pPr>
      <w:r>
        <w:rPr>
          <w:rFonts w:ascii="Times New Roman" w:hAnsi="Times New Roman" w:cs="Times New Roman"/>
          <w:noProof/>
          <w:lang w:eastAsia="hu-HU" w:bidi="ar-SA"/>
        </w:rPr>
        <w:drawing>
          <wp:anchor distT="0" distB="0" distL="114300" distR="114300" simplePos="0" relativeHeight="251699712" behindDoc="1" locked="0" layoutInCell="1" allowOverlap="1">
            <wp:simplePos x="0" y="0"/>
            <wp:positionH relativeFrom="column">
              <wp:posOffset>1248410</wp:posOffset>
            </wp:positionH>
            <wp:positionV relativeFrom="paragraph">
              <wp:posOffset>80645</wp:posOffset>
            </wp:positionV>
            <wp:extent cx="3788410" cy="2103755"/>
            <wp:effectExtent l="38100" t="0" r="2540" b="29845"/>
            <wp:wrapTight wrapText="bothSides">
              <wp:wrapPolygon edited="0">
                <wp:start x="-217" y="0"/>
                <wp:lineTo x="-217" y="21711"/>
                <wp:lineTo x="21506" y="21711"/>
                <wp:lineTo x="21506" y="0"/>
                <wp:lineTo x="-217" y="0"/>
              </wp:wrapPolygon>
            </wp:wrapTight>
            <wp:docPr id="35" name="Diagram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AA4D27" w:rsidRDefault="00AA4D27">
      <w:pPr>
        <w:tabs>
          <w:tab w:val="center" w:pos="5256"/>
          <w:tab w:val="right" w:pos="9792"/>
        </w:tabs>
        <w:spacing w:line="276" w:lineRule="auto"/>
        <w:jc w:val="both"/>
        <w:rPr>
          <w:rFonts w:ascii="Times New Roman" w:hAnsi="Times New Roman" w:cs="Times New Roman"/>
          <w:b/>
          <w:bCs/>
          <w:sz w:val="26"/>
          <w:szCs w:val="26"/>
        </w:rPr>
      </w:pPr>
    </w:p>
    <w:p w:rsidR="004E0178" w:rsidRDefault="00C23710">
      <w:pPr>
        <w:tabs>
          <w:tab w:val="center" w:pos="5256"/>
          <w:tab w:val="right" w:pos="9792"/>
        </w:tabs>
        <w:spacing w:line="276" w:lineRule="auto"/>
        <w:jc w:val="both"/>
      </w:pPr>
      <w:r>
        <w:rPr>
          <w:rFonts w:ascii="Times New Roman" w:hAnsi="Times New Roman" w:cs="Times New Roman"/>
          <w:b/>
          <w:bCs/>
          <w:sz w:val="26"/>
          <w:szCs w:val="26"/>
        </w:rPr>
        <w:t>I.2. A családi állapot alakulása</w:t>
      </w: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C23710">
      <w:pPr>
        <w:tabs>
          <w:tab w:val="center" w:pos="5256"/>
          <w:tab w:val="right" w:pos="9792"/>
        </w:tabs>
        <w:spacing w:line="276" w:lineRule="auto"/>
        <w:jc w:val="both"/>
      </w:pPr>
      <w:r>
        <w:rPr>
          <w:rFonts w:ascii="Times New Roman" w:hAnsi="Times New Roman" w:cs="Times New Roman"/>
        </w:rPr>
        <w:t>Az együttélési formák vizsgálása során országos tendencia a 65 év feletti korosztálynál a házasságban élőknek magas száma, illetve a házasságból özveggyé váltak magas száma, mely visszautal az együttélési formára. Martfűi viszonylatban a lekérdezettek aránya az országos számadatokkal hasonló képet mutat.</w:t>
      </w: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C23710">
      <w:pPr>
        <w:tabs>
          <w:tab w:val="center" w:pos="5256"/>
          <w:tab w:val="right" w:pos="9792"/>
        </w:tabs>
        <w:spacing w:line="276" w:lineRule="auto"/>
        <w:jc w:val="both"/>
      </w:pPr>
      <w:r>
        <w:rPr>
          <w:rFonts w:ascii="Times New Roman" w:hAnsi="Times New Roman" w:cs="Times New Roman"/>
        </w:rPr>
        <w:t>A lekérdezettek száma 955 fő volt, melyek közül 6 fő nem kívánt adatot szolgáltatni családi állapotára vonatkozóan.</w:t>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pPr>
      <w:r>
        <w:rPr>
          <w:rFonts w:ascii="Times New Roman" w:hAnsi="Times New Roman" w:cs="Times New Roman"/>
        </w:rPr>
        <w:t>A választ adók közül a következő megoszlás látható:</w:t>
      </w:r>
    </w:p>
    <w:p w:rsidR="003F4136" w:rsidRDefault="003F4136">
      <w:pPr>
        <w:tabs>
          <w:tab w:val="center" w:pos="5256"/>
          <w:tab w:val="right" w:pos="9792"/>
        </w:tabs>
        <w:spacing w:line="276" w:lineRule="auto"/>
        <w:jc w:val="both"/>
        <w:rPr>
          <w:rFonts w:ascii="Times New Roman" w:hAnsi="Times New Roman" w:cs="Times New Roman"/>
          <w:b/>
          <w:bCs/>
          <w:sz w:val="26"/>
          <w:szCs w:val="26"/>
        </w:rPr>
      </w:pPr>
    </w:p>
    <w:tbl>
      <w:tblPr>
        <w:tblW w:w="0" w:type="auto"/>
        <w:jc w:val="center"/>
        <w:tblLayout w:type="fixed"/>
        <w:tblCellMar>
          <w:top w:w="55" w:type="dxa"/>
          <w:left w:w="55" w:type="dxa"/>
          <w:bottom w:w="55" w:type="dxa"/>
          <w:right w:w="55" w:type="dxa"/>
        </w:tblCellMar>
        <w:tblLook w:val="0000" w:firstRow="0" w:lastRow="0" w:firstColumn="0" w:lastColumn="0" w:noHBand="0" w:noVBand="0"/>
      </w:tblPr>
      <w:tblGrid>
        <w:gridCol w:w="1927"/>
        <w:gridCol w:w="1928"/>
        <w:gridCol w:w="1927"/>
        <w:gridCol w:w="1928"/>
        <w:gridCol w:w="1966"/>
      </w:tblGrid>
      <w:tr w:rsidR="004E0178" w:rsidTr="006D253A">
        <w:trPr>
          <w:jc w:val="center"/>
        </w:trPr>
        <w:tc>
          <w:tcPr>
            <w:tcW w:w="1927" w:type="dxa"/>
            <w:tcBorders>
              <w:top w:val="single" w:sz="1" w:space="0" w:color="000000"/>
              <w:left w:val="single" w:sz="1" w:space="0" w:color="000000"/>
              <w:bottom w:val="single" w:sz="1" w:space="0" w:color="000000"/>
            </w:tcBorders>
            <w:shd w:val="clear" w:color="auto" w:fill="auto"/>
            <w:vAlign w:val="center"/>
          </w:tcPr>
          <w:p w:rsidR="004E0178" w:rsidRDefault="00C23710">
            <w:pPr>
              <w:pStyle w:val="Tblzattartalom"/>
              <w:jc w:val="center"/>
            </w:pPr>
            <w:r>
              <w:rPr>
                <w:b/>
                <w:bCs/>
              </w:rPr>
              <w:t>Nőtlen, hajadon</w:t>
            </w:r>
          </w:p>
        </w:tc>
        <w:tc>
          <w:tcPr>
            <w:tcW w:w="1928" w:type="dxa"/>
            <w:tcBorders>
              <w:top w:val="single" w:sz="1" w:space="0" w:color="000000"/>
              <w:left w:val="single" w:sz="1" w:space="0" w:color="000000"/>
              <w:bottom w:val="single" w:sz="1" w:space="0" w:color="000000"/>
            </w:tcBorders>
            <w:shd w:val="clear" w:color="auto" w:fill="auto"/>
            <w:vAlign w:val="center"/>
          </w:tcPr>
          <w:p w:rsidR="004E0178" w:rsidRDefault="00C23710">
            <w:pPr>
              <w:pStyle w:val="Tblzattartalom"/>
              <w:jc w:val="center"/>
            </w:pPr>
            <w:r>
              <w:rPr>
                <w:b/>
                <w:bCs/>
              </w:rPr>
              <w:t>Házas</w:t>
            </w:r>
          </w:p>
        </w:tc>
        <w:tc>
          <w:tcPr>
            <w:tcW w:w="1927" w:type="dxa"/>
            <w:tcBorders>
              <w:top w:val="single" w:sz="1" w:space="0" w:color="000000"/>
              <w:left w:val="single" w:sz="1" w:space="0" w:color="000000"/>
              <w:bottom w:val="single" w:sz="1" w:space="0" w:color="000000"/>
            </w:tcBorders>
            <w:shd w:val="clear" w:color="auto" w:fill="auto"/>
            <w:vAlign w:val="center"/>
          </w:tcPr>
          <w:p w:rsidR="004E0178" w:rsidRDefault="00C23710">
            <w:pPr>
              <w:pStyle w:val="Tblzattartalom"/>
              <w:jc w:val="center"/>
            </w:pPr>
            <w:r>
              <w:rPr>
                <w:b/>
                <w:bCs/>
              </w:rPr>
              <w:t>Elvált</w:t>
            </w:r>
          </w:p>
        </w:tc>
        <w:tc>
          <w:tcPr>
            <w:tcW w:w="1928" w:type="dxa"/>
            <w:tcBorders>
              <w:top w:val="single" w:sz="1" w:space="0" w:color="000000"/>
              <w:left w:val="single" w:sz="1" w:space="0" w:color="000000"/>
              <w:bottom w:val="single" w:sz="1" w:space="0" w:color="000000"/>
            </w:tcBorders>
            <w:shd w:val="clear" w:color="auto" w:fill="auto"/>
            <w:vAlign w:val="center"/>
          </w:tcPr>
          <w:p w:rsidR="004E0178" w:rsidRDefault="00C23710">
            <w:pPr>
              <w:pStyle w:val="Tblzattartalom"/>
              <w:jc w:val="center"/>
            </w:pPr>
            <w:r>
              <w:rPr>
                <w:b/>
                <w:bCs/>
              </w:rPr>
              <w:t>Özvegy</w:t>
            </w:r>
          </w:p>
        </w:tc>
        <w:tc>
          <w:tcPr>
            <w:tcW w:w="1966" w:type="dxa"/>
            <w:tcBorders>
              <w:top w:val="single" w:sz="1" w:space="0" w:color="000000"/>
              <w:left w:val="single" w:sz="1" w:space="0" w:color="000000"/>
              <w:bottom w:val="single" w:sz="1" w:space="0" w:color="000000"/>
              <w:right w:val="single" w:sz="1" w:space="0" w:color="000000"/>
            </w:tcBorders>
            <w:shd w:val="clear" w:color="auto" w:fill="auto"/>
            <w:vAlign w:val="center"/>
          </w:tcPr>
          <w:p w:rsidR="004E0178" w:rsidRDefault="00C23710">
            <w:pPr>
              <w:pStyle w:val="Tblzattartalom"/>
              <w:jc w:val="center"/>
            </w:pPr>
            <w:r>
              <w:rPr>
                <w:b/>
                <w:bCs/>
              </w:rPr>
              <w:t>Élettársi kapcsolatban élő</w:t>
            </w:r>
          </w:p>
        </w:tc>
      </w:tr>
      <w:tr w:rsidR="004E0178" w:rsidTr="006D253A">
        <w:trPr>
          <w:jc w:val="center"/>
        </w:trPr>
        <w:tc>
          <w:tcPr>
            <w:tcW w:w="1927" w:type="dxa"/>
            <w:tcBorders>
              <w:left w:val="single" w:sz="1" w:space="0" w:color="000000"/>
              <w:bottom w:val="single" w:sz="1" w:space="0" w:color="000000"/>
            </w:tcBorders>
            <w:shd w:val="clear" w:color="auto" w:fill="auto"/>
            <w:vAlign w:val="center"/>
          </w:tcPr>
          <w:p w:rsidR="004E0178" w:rsidRDefault="00C23710">
            <w:pPr>
              <w:pStyle w:val="Tblzattartalom"/>
              <w:jc w:val="center"/>
            </w:pPr>
            <w:r>
              <w:t>13</w:t>
            </w:r>
          </w:p>
        </w:tc>
        <w:tc>
          <w:tcPr>
            <w:tcW w:w="1928" w:type="dxa"/>
            <w:tcBorders>
              <w:left w:val="single" w:sz="1" w:space="0" w:color="000000"/>
              <w:bottom w:val="single" w:sz="1" w:space="0" w:color="000000"/>
            </w:tcBorders>
            <w:shd w:val="clear" w:color="auto" w:fill="auto"/>
            <w:vAlign w:val="center"/>
          </w:tcPr>
          <w:p w:rsidR="004E0178" w:rsidRDefault="00C23710">
            <w:pPr>
              <w:pStyle w:val="Tblzattartalom"/>
              <w:jc w:val="center"/>
            </w:pPr>
            <w:r>
              <w:t>502</w:t>
            </w:r>
          </w:p>
        </w:tc>
        <w:tc>
          <w:tcPr>
            <w:tcW w:w="1927" w:type="dxa"/>
            <w:tcBorders>
              <w:left w:val="single" w:sz="1" w:space="0" w:color="000000"/>
              <w:bottom w:val="single" w:sz="1" w:space="0" w:color="000000"/>
            </w:tcBorders>
            <w:shd w:val="clear" w:color="auto" w:fill="auto"/>
            <w:vAlign w:val="center"/>
          </w:tcPr>
          <w:p w:rsidR="004E0178" w:rsidRDefault="00C23710">
            <w:pPr>
              <w:pStyle w:val="Tblzattartalom"/>
              <w:jc w:val="center"/>
            </w:pPr>
            <w:r>
              <w:t>96</w:t>
            </w:r>
          </w:p>
        </w:tc>
        <w:tc>
          <w:tcPr>
            <w:tcW w:w="1928" w:type="dxa"/>
            <w:tcBorders>
              <w:left w:val="single" w:sz="1" w:space="0" w:color="000000"/>
              <w:bottom w:val="single" w:sz="1" w:space="0" w:color="000000"/>
            </w:tcBorders>
            <w:shd w:val="clear" w:color="auto" w:fill="auto"/>
            <w:vAlign w:val="center"/>
          </w:tcPr>
          <w:p w:rsidR="004E0178" w:rsidRDefault="00C23710">
            <w:pPr>
              <w:pStyle w:val="Tblzattartalom"/>
              <w:jc w:val="center"/>
            </w:pPr>
            <w:r>
              <w:t>330</w:t>
            </w:r>
          </w:p>
        </w:tc>
        <w:tc>
          <w:tcPr>
            <w:tcW w:w="1966" w:type="dxa"/>
            <w:tcBorders>
              <w:left w:val="single" w:sz="1" w:space="0" w:color="000000"/>
              <w:bottom w:val="single" w:sz="1" w:space="0" w:color="000000"/>
              <w:right w:val="single" w:sz="1" w:space="0" w:color="000000"/>
            </w:tcBorders>
            <w:shd w:val="clear" w:color="auto" w:fill="auto"/>
            <w:vAlign w:val="center"/>
          </w:tcPr>
          <w:p w:rsidR="004E0178" w:rsidRDefault="00C23710">
            <w:pPr>
              <w:pStyle w:val="Tblzattartalom"/>
              <w:snapToGrid w:val="0"/>
              <w:jc w:val="center"/>
            </w:pPr>
            <w:r>
              <w:t>0</w:t>
            </w:r>
          </w:p>
        </w:tc>
      </w:tr>
    </w:tbl>
    <w:p w:rsidR="004E0178" w:rsidRDefault="004E0178">
      <w:pPr>
        <w:tabs>
          <w:tab w:val="center" w:pos="5256"/>
          <w:tab w:val="right" w:pos="9792"/>
        </w:tabs>
        <w:spacing w:line="276" w:lineRule="auto"/>
        <w:jc w:val="center"/>
        <w:rPr>
          <w:rFonts w:ascii="Times New Roman" w:hAnsi="Times New Roman" w:cs="Times New Roman"/>
          <w:b/>
          <w:bCs/>
          <w:sz w:val="26"/>
          <w:szCs w:val="26"/>
          <w:lang w:eastAsia="hu-HU"/>
        </w:rPr>
      </w:pPr>
    </w:p>
    <w:p w:rsidR="003F4136" w:rsidRDefault="003F4136">
      <w:pPr>
        <w:tabs>
          <w:tab w:val="center" w:pos="5256"/>
          <w:tab w:val="right" w:pos="9792"/>
        </w:tabs>
        <w:spacing w:line="276" w:lineRule="auto"/>
        <w:jc w:val="center"/>
        <w:rPr>
          <w:rFonts w:ascii="Times New Roman" w:hAnsi="Times New Roman" w:cs="Times New Roman"/>
          <w:b/>
          <w:bCs/>
          <w:sz w:val="26"/>
          <w:szCs w:val="26"/>
          <w:lang w:eastAsia="hu-HU"/>
        </w:rPr>
      </w:pPr>
    </w:p>
    <w:p w:rsidR="004E0178" w:rsidRDefault="006672AD">
      <w:pPr>
        <w:tabs>
          <w:tab w:val="center" w:pos="5256"/>
          <w:tab w:val="right" w:pos="9792"/>
        </w:tabs>
        <w:spacing w:line="276" w:lineRule="auto"/>
        <w:jc w:val="both"/>
        <w:rPr>
          <w:rFonts w:ascii="Times New Roman" w:hAnsi="Times New Roman" w:cs="Times New Roman"/>
          <w:b/>
          <w:bCs/>
          <w:sz w:val="26"/>
          <w:szCs w:val="26"/>
          <w:lang w:eastAsia="hu-HU"/>
        </w:rPr>
      </w:pPr>
      <w:r>
        <w:rPr>
          <w:rFonts w:ascii="Times New Roman" w:hAnsi="Times New Roman" w:cs="Times New Roman"/>
          <w:b/>
          <w:bCs/>
          <w:noProof/>
          <w:sz w:val="26"/>
          <w:szCs w:val="26"/>
          <w:lang w:eastAsia="hu-HU" w:bidi="ar-SA"/>
        </w:rPr>
        <w:drawing>
          <wp:anchor distT="0" distB="0" distL="114300" distR="114300" simplePos="0" relativeHeight="251700736" behindDoc="1" locked="0" layoutInCell="1" allowOverlap="1">
            <wp:simplePos x="0" y="0"/>
            <wp:positionH relativeFrom="column">
              <wp:posOffset>1256665</wp:posOffset>
            </wp:positionH>
            <wp:positionV relativeFrom="paragraph">
              <wp:posOffset>20320</wp:posOffset>
            </wp:positionV>
            <wp:extent cx="3783965" cy="1968500"/>
            <wp:effectExtent l="0" t="0" r="6985" b="31750"/>
            <wp:wrapTight wrapText="bothSides">
              <wp:wrapPolygon edited="0">
                <wp:start x="0" y="0"/>
                <wp:lineTo x="0" y="21739"/>
                <wp:lineTo x="21531" y="21739"/>
                <wp:lineTo x="21531" y="0"/>
                <wp:lineTo x="0" y="0"/>
              </wp:wrapPolygon>
            </wp:wrapTight>
            <wp:docPr id="36" name="Diagram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rsidP="006672AD">
      <w:pPr>
        <w:tabs>
          <w:tab w:val="center" w:pos="5256"/>
          <w:tab w:val="right" w:pos="9792"/>
        </w:tabs>
        <w:spacing w:line="276" w:lineRule="auto"/>
        <w:jc w:val="center"/>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C23710">
      <w:pPr>
        <w:tabs>
          <w:tab w:val="center" w:pos="5256"/>
          <w:tab w:val="right" w:pos="9792"/>
        </w:tabs>
        <w:spacing w:line="276" w:lineRule="auto"/>
        <w:jc w:val="both"/>
      </w:pPr>
      <w:r>
        <w:rPr>
          <w:rFonts w:ascii="Times New Roman" w:hAnsi="Times New Roman" w:cs="Times New Roman"/>
          <w:b/>
          <w:bCs/>
          <w:sz w:val="26"/>
          <w:szCs w:val="26"/>
        </w:rPr>
        <w:t>I.3. Iskolai végzettség</w:t>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pPr>
      <w:r>
        <w:rPr>
          <w:rFonts w:ascii="Times New Roman" w:hAnsi="Times New Roman" w:cs="Times New Roman"/>
        </w:rPr>
        <w:t>A népesség iskolázottsági szintje, ezzel együtt természetesen az időskorúaké is évtizedek óta folyamatosan emelkedik. Mindazonáltal az idősek idevágó adatai az évtizedekkel korábbi iskolázottsági viszonyokat tükrözik még, ha sokan felnőtt fejjel, munka mellett szereztek is valamilyen magasabb képesítést.</w:t>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pPr>
      <w:r>
        <w:rPr>
          <w:rFonts w:ascii="Times New Roman" w:hAnsi="Times New Roman" w:cs="Times New Roman"/>
        </w:rPr>
        <w:t>A kérdésre 4 fő nem kívánt válaszolni. A válaszadók közül az általános iskolát végzettek és a szakiskolát végzettek száma közel azonos. Az országos adatokkal megegyező képet mutat a végzettségek megoszlása.</w:t>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tbl>
      <w:tblPr>
        <w:tblW w:w="0" w:type="auto"/>
        <w:jc w:val="center"/>
        <w:tblLayout w:type="fixed"/>
        <w:tblCellMar>
          <w:top w:w="55" w:type="dxa"/>
          <w:left w:w="55" w:type="dxa"/>
          <w:bottom w:w="55" w:type="dxa"/>
          <w:right w:w="55" w:type="dxa"/>
        </w:tblCellMar>
        <w:tblLook w:val="0000" w:firstRow="0" w:lastRow="0" w:firstColumn="0" w:lastColumn="0" w:noHBand="0" w:noVBand="0"/>
      </w:tblPr>
      <w:tblGrid>
        <w:gridCol w:w="1470"/>
        <w:gridCol w:w="1365"/>
        <w:gridCol w:w="1305"/>
        <w:gridCol w:w="1365"/>
        <w:gridCol w:w="1920"/>
        <w:gridCol w:w="2254"/>
      </w:tblGrid>
      <w:tr w:rsidR="004E0178" w:rsidTr="006D253A">
        <w:trPr>
          <w:jc w:val="center"/>
        </w:trPr>
        <w:tc>
          <w:tcPr>
            <w:tcW w:w="1470" w:type="dxa"/>
            <w:tcBorders>
              <w:top w:val="single" w:sz="1" w:space="0" w:color="000000"/>
              <w:left w:val="single" w:sz="1" w:space="0" w:color="000000"/>
              <w:bottom w:val="single" w:sz="1" w:space="0" w:color="000000"/>
            </w:tcBorders>
            <w:shd w:val="clear" w:color="auto" w:fill="auto"/>
            <w:vAlign w:val="center"/>
          </w:tcPr>
          <w:p w:rsidR="004E0178" w:rsidRDefault="00C23710" w:rsidP="007500CB">
            <w:pPr>
              <w:pStyle w:val="Tblzattartalom"/>
              <w:jc w:val="center"/>
            </w:pPr>
            <w:r>
              <w:rPr>
                <w:b/>
                <w:bCs/>
              </w:rPr>
              <w:t>Általános iskolát nem végzett</w:t>
            </w:r>
          </w:p>
        </w:tc>
        <w:tc>
          <w:tcPr>
            <w:tcW w:w="1365" w:type="dxa"/>
            <w:tcBorders>
              <w:top w:val="single" w:sz="1" w:space="0" w:color="000000"/>
              <w:left w:val="single" w:sz="1" w:space="0" w:color="000000"/>
              <w:bottom w:val="single" w:sz="1" w:space="0" w:color="000000"/>
            </w:tcBorders>
            <w:shd w:val="clear" w:color="auto" w:fill="auto"/>
            <w:vAlign w:val="center"/>
          </w:tcPr>
          <w:p w:rsidR="004E0178" w:rsidRDefault="00C23710" w:rsidP="007500CB">
            <w:pPr>
              <w:pStyle w:val="Tblzattartalom"/>
              <w:jc w:val="center"/>
            </w:pPr>
            <w:r>
              <w:rPr>
                <w:b/>
                <w:bCs/>
              </w:rPr>
              <w:t>1-4 évfolyamot</w:t>
            </w:r>
          </w:p>
          <w:p w:rsidR="004E0178" w:rsidRDefault="00C23710" w:rsidP="007500CB">
            <w:pPr>
              <w:pStyle w:val="Tblzattartalom"/>
              <w:jc w:val="center"/>
            </w:pPr>
            <w:r>
              <w:rPr>
                <w:b/>
                <w:bCs/>
              </w:rPr>
              <w:t>végzett</w:t>
            </w:r>
          </w:p>
        </w:tc>
        <w:tc>
          <w:tcPr>
            <w:tcW w:w="1305" w:type="dxa"/>
            <w:tcBorders>
              <w:top w:val="single" w:sz="1" w:space="0" w:color="000000"/>
              <w:left w:val="single" w:sz="1" w:space="0" w:color="000000"/>
              <w:bottom w:val="single" w:sz="1" w:space="0" w:color="000000"/>
            </w:tcBorders>
            <w:shd w:val="clear" w:color="auto" w:fill="auto"/>
            <w:vAlign w:val="center"/>
          </w:tcPr>
          <w:p w:rsidR="004E0178" w:rsidRDefault="00C23710" w:rsidP="007500CB">
            <w:pPr>
              <w:pStyle w:val="Tblzattartalom"/>
              <w:jc w:val="center"/>
            </w:pPr>
            <w:r>
              <w:rPr>
                <w:b/>
                <w:bCs/>
              </w:rPr>
              <w:t>1-8 évfolyamot végzett</w:t>
            </w:r>
          </w:p>
        </w:tc>
        <w:tc>
          <w:tcPr>
            <w:tcW w:w="1365" w:type="dxa"/>
            <w:tcBorders>
              <w:top w:val="single" w:sz="1" w:space="0" w:color="000000"/>
              <w:left w:val="single" w:sz="1" w:space="0" w:color="000000"/>
              <w:bottom w:val="single" w:sz="1" w:space="0" w:color="000000"/>
            </w:tcBorders>
            <w:shd w:val="clear" w:color="auto" w:fill="auto"/>
            <w:vAlign w:val="center"/>
          </w:tcPr>
          <w:p w:rsidR="004E0178" w:rsidRDefault="00C23710" w:rsidP="007500CB">
            <w:pPr>
              <w:pStyle w:val="Tblzattartalom"/>
              <w:jc w:val="center"/>
            </w:pPr>
            <w:r>
              <w:rPr>
                <w:b/>
                <w:bCs/>
              </w:rPr>
              <w:t>Szakiskolát végzett</w:t>
            </w:r>
          </w:p>
        </w:tc>
        <w:tc>
          <w:tcPr>
            <w:tcW w:w="1920" w:type="dxa"/>
            <w:tcBorders>
              <w:top w:val="single" w:sz="1" w:space="0" w:color="000000"/>
              <w:left w:val="single" w:sz="1" w:space="0" w:color="000000"/>
              <w:bottom w:val="single" w:sz="1" w:space="0" w:color="000000"/>
            </w:tcBorders>
            <w:shd w:val="clear" w:color="auto" w:fill="auto"/>
            <w:vAlign w:val="center"/>
          </w:tcPr>
          <w:p w:rsidR="004E0178" w:rsidRDefault="00C23710" w:rsidP="007500CB">
            <w:pPr>
              <w:pStyle w:val="Tblzattartalom"/>
              <w:jc w:val="center"/>
            </w:pPr>
            <w:r>
              <w:rPr>
                <w:b/>
                <w:bCs/>
              </w:rPr>
              <w:t>Szakközépiskolát/gimnáziumot végzett</w:t>
            </w:r>
          </w:p>
        </w:tc>
        <w:tc>
          <w:tcPr>
            <w:tcW w:w="2254" w:type="dxa"/>
            <w:tcBorders>
              <w:top w:val="single" w:sz="1" w:space="0" w:color="000000"/>
              <w:left w:val="single" w:sz="1" w:space="0" w:color="000000"/>
              <w:bottom w:val="single" w:sz="1" w:space="0" w:color="000000"/>
              <w:right w:val="single" w:sz="1" w:space="0" w:color="000000"/>
            </w:tcBorders>
            <w:shd w:val="clear" w:color="auto" w:fill="auto"/>
            <w:vAlign w:val="center"/>
          </w:tcPr>
          <w:p w:rsidR="004E0178" w:rsidRDefault="00C23710" w:rsidP="007500CB">
            <w:pPr>
              <w:pStyle w:val="Tblzattartalom"/>
              <w:jc w:val="center"/>
            </w:pPr>
            <w:r>
              <w:rPr>
                <w:b/>
                <w:bCs/>
              </w:rPr>
              <w:t>Egyetemet/főiskolát végzett</w:t>
            </w:r>
          </w:p>
        </w:tc>
      </w:tr>
      <w:tr w:rsidR="004E0178" w:rsidTr="006D253A">
        <w:trPr>
          <w:jc w:val="center"/>
        </w:trPr>
        <w:tc>
          <w:tcPr>
            <w:tcW w:w="1470" w:type="dxa"/>
            <w:tcBorders>
              <w:left w:val="single" w:sz="1" w:space="0" w:color="000000"/>
              <w:bottom w:val="single" w:sz="1" w:space="0" w:color="000000"/>
            </w:tcBorders>
            <w:shd w:val="clear" w:color="auto" w:fill="auto"/>
            <w:vAlign w:val="center"/>
          </w:tcPr>
          <w:p w:rsidR="004E0178" w:rsidRDefault="00C23710">
            <w:pPr>
              <w:pStyle w:val="Tblzattartalom"/>
              <w:jc w:val="center"/>
            </w:pPr>
            <w:r>
              <w:t>1</w:t>
            </w:r>
          </w:p>
        </w:tc>
        <w:tc>
          <w:tcPr>
            <w:tcW w:w="1365" w:type="dxa"/>
            <w:tcBorders>
              <w:left w:val="single" w:sz="1" w:space="0" w:color="000000"/>
              <w:bottom w:val="single" w:sz="1" w:space="0" w:color="000000"/>
            </w:tcBorders>
            <w:shd w:val="clear" w:color="auto" w:fill="auto"/>
            <w:vAlign w:val="center"/>
          </w:tcPr>
          <w:p w:rsidR="004E0178" w:rsidRDefault="00C23710">
            <w:pPr>
              <w:pStyle w:val="Tblzattartalom"/>
              <w:jc w:val="center"/>
            </w:pPr>
            <w:r>
              <w:t>22</w:t>
            </w:r>
          </w:p>
        </w:tc>
        <w:tc>
          <w:tcPr>
            <w:tcW w:w="1305" w:type="dxa"/>
            <w:tcBorders>
              <w:left w:val="single" w:sz="1" w:space="0" w:color="000000"/>
              <w:bottom w:val="single" w:sz="1" w:space="0" w:color="000000"/>
            </w:tcBorders>
            <w:shd w:val="clear" w:color="auto" w:fill="auto"/>
            <w:vAlign w:val="center"/>
          </w:tcPr>
          <w:p w:rsidR="004E0178" w:rsidRDefault="00C23710">
            <w:pPr>
              <w:pStyle w:val="Tblzattartalom"/>
              <w:jc w:val="center"/>
            </w:pPr>
            <w:r>
              <w:t>300</w:t>
            </w:r>
          </w:p>
        </w:tc>
        <w:tc>
          <w:tcPr>
            <w:tcW w:w="1365" w:type="dxa"/>
            <w:tcBorders>
              <w:left w:val="single" w:sz="1" w:space="0" w:color="000000"/>
              <w:bottom w:val="single" w:sz="1" w:space="0" w:color="000000"/>
            </w:tcBorders>
            <w:shd w:val="clear" w:color="auto" w:fill="auto"/>
            <w:vAlign w:val="center"/>
          </w:tcPr>
          <w:p w:rsidR="004E0178" w:rsidRDefault="00C23710">
            <w:pPr>
              <w:pStyle w:val="Tblzattartalom"/>
              <w:jc w:val="center"/>
            </w:pPr>
            <w:r>
              <w:t>323</w:t>
            </w:r>
          </w:p>
        </w:tc>
        <w:tc>
          <w:tcPr>
            <w:tcW w:w="1920" w:type="dxa"/>
            <w:tcBorders>
              <w:left w:val="single" w:sz="1" w:space="0" w:color="000000"/>
              <w:bottom w:val="single" w:sz="1" w:space="0" w:color="000000"/>
            </w:tcBorders>
            <w:shd w:val="clear" w:color="auto" w:fill="auto"/>
            <w:vAlign w:val="center"/>
          </w:tcPr>
          <w:p w:rsidR="004E0178" w:rsidRDefault="00C23710">
            <w:pPr>
              <w:pStyle w:val="Tblzattartalom"/>
              <w:jc w:val="center"/>
            </w:pPr>
            <w:r>
              <w:t>219</w:t>
            </w:r>
          </w:p>
        </w:tc>
        <w:tc>
          <w:tcPr>
            <w:tcW w:w="2254" w:type="dxa"/>
            <w:tcBorders>
              <w:left w:val="single" w:sz="1" w:space="0" w:color="000000"/>
              <w:bottom w:val="single" w:sz="1" w:space="0" w:color="000000"/>
              <w:right w:val="single" w:sz="1" w:space="0" w:color="000000"/>
            </w:tcBorders>
            <w:shd w:val="clear" w:color="auto" w:fill="auto"/>
            <w:vAlign w:val="center"/>
          </w:tcPr>
          <w:p w:rsidR="004E0178" w:rsidRDefault="00C23710">
            <w:pPr>
              <w:pStyle w:val="Tblzattartalom"/>
              <w:jc w:val="center"/>
            </w:pPr>
            <w:r>
              <w:t>86</w:t>
            </w:r>
          </w:p>
        </w:tc>
      </w:tr>
    </w:tbl>
    <w:p w:rsidR="004E0178" w:rsidRDefault="004E0178">
      <w:pPr>
        <w:tabs>
          <w:tab w:val="center" w:pos="5256"/>
          <w:tab w:val="right" w:pos="9792"/>
        </w:tabs>
        <w:spacing w:line="276" w:lineRule="auto"/>
        <w:jc w:val="center"/>
        <w:rPr>
          <w:rFonts w:ascii="Times New Roman" w:hAnsi="Times New Roman" w:cs="Times New Roman"/>
          <w:b/>
          <w:bCs/>
          <w:sz w:val="26"/>
          <w:szCs w:val="26"/>
          <w:lang w:eastAsia="hu-HU"/>
        </w:rPr>
      </w:pPr>
    </w:p>
    <w:p w:rsidR="003F4136" w:rsidRDefault="003F4136">
      <w:pPr>
        <w:tabs>
          <w:tab w:val="center" w:pos="5256"/>
          <w:tab w:val="right" w:pos="9792"/>
        </w:tabs>
        <w:spacing w:line="276" w:lineRule="auto"/>
        <w:jc w:val="center"/>
        <w:rPr>
          <w:rFonts w:ascii="Times New Roman" w:hAnsi="Times New Roman" w:cs="Times New Roman"/>
          <w:b/>
          <w:bCs/>
          <w:sz w:val="26"/>
          <w:szCs w:val="26"/>
          <w:lang w:eastAsia="hu-HU"/>
        </w:rPr>
      </w:pPr>
    </w:p>
    <w:p w:rsidR="004E0178" w:rsidRDefault="00BA3691">
      <w:pPr>
        <w:tabs>
          <w:tab w:val="center" w:pos="5256"/>
          <w:tab w:val="right" w:pos="9792"/>
        </w:tabs>
        <w:spacing w:line="276" w:lineRule="auto"/>
        <w:jc w:val="both"/>
        <w:rPr>
          <w:rFonts w:ascii="Times New Roman" w:hAnsi="Times New Roman" w:cs="Times New Roman"/>
          <w:b/>
          <w:bCs/>
          <w:sz w:val="26"/>
          <w:szCs w:val="26"/>
          <w:lang w:eastAsia="hu-HU"/>
        </w:rPr>
      </w:pPr>
      <w:r>
        <w:rPr>
          <w:rFonts w:ascii="Times New Roman" w:hAnsi="Times New Roman" w:cs="Times New Roman"/>
          <w:b/>
          <w:bCs/>
          <w:noProof/>
          <w:sz w:val="26"/>
          <w:szCs w:val="26"/>
          <w:lang w:eastAsia="hu-HU" w:bidi="ar-SA"/>
        </w:rPr>
        <w:drawing>
          <wp:anchor distT="0" distB="0" distL="114300" distR="114300" simplePos="0" relativeHeight="251701760" behindDoc="1" locked="0" layoutInCell="1" allowOverlap="1">
            <wp:simplePos x="0" y="0"/>
            <wp:positionH relativeFrom="column">
              <wp:posOffset>1252220</wp:posOffset>
            </wp:positionH>
            <wp:positionV relativeFrom="paragraph">
              <wp:posOffset>124460</wp:posOffset>
            </wp:positionV>
            <wp:extent cx="3780155" cy="2010410"/>
            <wp:effectExtent l="0" t="0" r="15240" b="27940"/>
            <wp:wrapTight wrapText="bothSides">
              <wp:wrapPolygon edited="0">
                <wp:start x="0" y="0"/>
                <wp:lineTo x="0" y="21696"/>
                <wp:lineTo x="21580" y="21696"/>
                <wp:lineTo x="21580" y="0"/>
                <wp:lineTo x="0" y="0"/>
              </wp:wrapPolygon>
            </wp:wrapTight>
            <wp:docPr id="37" name="Diagram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C23710">
      <w:pPr>
        <w:tabs>
          <w:tab w:val="center" w:pos="5256"/>
          <w:tab w:val="right" w:pos="9792"/>
        </w:tabs>
        <w:spacing w:line="276" w:lineRule="auto"/>
        <w:jc w:val="both"/>
      </w:pPr>
      <w:r>
        <w:rPr>
          <w:rFonts w:ascii="Times New Roman" w:hAnsi="Times New Roman" w:cs="Times New Roman"/>
          <w:b/>
          <w:bCs/>
          <w:sz w:val="26"/>
          <w:szCs w:val="26"/>
        </w:rPr>
        <w:t>I.4. Gazdasági aktivitás</w:t>
      </w: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C23710">
      <w:pPr>
        <w:tabs>
          <w:tab w:val="center" w:pos="5256"/>
          <w:tab w:val="right" w:pos="9792"/>
        </w:tabs>
        <w:spacing w:line="276" w:lineRule="auto"/>
        <w:jc w:val="both"/>
      </w:pPr>
      <w:r>
        <w:rPr>
          <w:rFonts w:ascii="Times New Roman" w:hAnsi="Times New Roman" w:cs="Times New Roman"/>
        </w:rPr>
        <w:t>A KSH felmérései szerint a gazdaságilag nem aktív népességen belül továbbra is meghatározó a nyugdíjasok csoportja.</w:t>
      </w:r>
    </w:p>
    <w:p w:rsidR="004E0178" w:rsidRDefault="00C23710">
      <w:pPr>
        <w:tabs>
          <w:tab w:val="center" w:pos="5256"/>
          <w:tab w:val="right" w:pos="9792"/>
        </w:tabs>
        <w:spacing w:line="276" w:lineRule="auto"/>
        <w:jc w:val="both"/>
      </w:pPr>
      <w:r>
        <w:rPr>
          <w:rFonts w:ascii="Times New Roman" w:hAnsi="Times New Roman" w:cs="Times New Roman"/>
        </w:rPr>
        <w:t>60 éves kor felett a gazdasági aktivitás fokozatosan csökken.</w:t>
      </w:r>
    </w:p>
    <w:p w:rsidR="004E0178" w:rsidRDefault="00C23710">
      <w:pPr>
        <w:tabs>
          <w:tab w:val="center" w:pos="5256"/>
          <w:tab w:val="right" w:pos="9792"/>
        </w:tabs>
        <w:spacing w:line="276" w:lineRule="auto"/>
        <w:jc w:val="both"/>
      </w:pPr>
      <w:r>
        <w:rPr>
          <w:rFonts w:ascii="Times New Roman" w:hAnsi="Times New Roman" w:cs="Times New Roman"/>
        </w:rPr>
        <w:t>A 65 éven felüliek, de minimális mértékben még a 70–74 évesek, sőt az annál idősebbek körében is</w:t>
      </w:r>
      <w:r w:rsidR="00AA4D27">
        <w:t xml:space="preserve"> </w:t>
      </w:r>
      <w:r>
        <w:rPr>
          <w:rFonts w:ascii="Times New Roman" w:hAnsi="Times New Roman" w:cs="Times New Roman"/>
        </w:rPr>
        <w:t>kimutatható a foglalkoztatottság, illetve a gazdasági aktivitás országos szinten.</w:t>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pPr>
      <w:r>
        <w:rPr>
          <w:rFonts w:ascii="Times New Roman" w:hAnsi="Times New Roman" w:cs="Times New Roman"/>
        </w:rPr>
        <w:t>Ezt az életkorból adódó helyzetképet láthatjuk településünkön is. A lekérdezéskor 19 fő nem kívánt választ adni gazdasági aktivitására vonatkozóan.</w:t>
      </w:r>
    </w:p>
    <w:p w:rsidR="004E0178" w:rsidRDefault="00C23710">
      <w:pPr>
        <w:tabs>
          <w:tab w:val="center" w:pos="5256"/>
          <w:tab w:val="right" w:pos="9792"/>
        </w:tabs>
        <w:spacing w:line="276" w:lineRule="auto"/>
        <w:jc w:val="both"/>
      </w:pPr>
      <w:r>
        <w:rPr>
          <w:rFonts w:ascii="Times New Roman" w:hAnsi="Times New Roman" w:cs="Times New Roman"/>
        </w:rPr>
        <w:t>A válaszadók közül 936 fő között a következő tábla szerinti megoszlás látható.</w:t>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3212"/>
        <w:gridCol w:w="3213"/>
        <w:gridCol w:w="3247"/>
      </w:tblGrid>
      <w:tr w:rsidR="004E0178" w:rsidTr="007A113D">
        <w:tc>
          <w:tcPr>
            <w:tcW w:w="3212" w:type="dxa"/>
            <w:tcBorders>
              <w:top w:val="single" w:sz="1" w:space="0" w:color="000000"/>
              <w:left w:val="single" w:sz="1" w:space="0" w:color="000000"/>
              <w:bottom w:val="single" w:sz="1" w:space="0" w:color="000000"/>
            </w:tcBorders>
            <w:shd w:val="clear" w:color="auto" w:fill="auto"/>
            <w:vAlign w:val="center"/>
          </w:tcPr>
          <w:p w:rsidR="004E0178" w:rsidRDefault="00C23710">
            <w:pPr>
              <w:pStyle w:val="Tblzattartalom"/>
              <w:jc w:val="center"/>
            </w:pPr>
            <w:r>
              <w:rPr>
                <w:b/>
                <w:bCs/>
              </w:rPr>
              <w:t>Foglalkoztatott</w:t>
            </w:r>
          </w:p>
        </w:tc>
        <w:tc>
          <w:tcPr>
            <w:tcW w:w="3213" w:type="dxa"/>
            <w:tcBorders>
              <w:top w:val="single" w:sz="1" w:space="0" w:color="000000"/>
              <w:left w:val="single" w:sz="1" w:space="0" w:color="000000"/>
              <w:bottom w:val="single" w:sz="1" w:space="0" w:color="000000"/>
            </w:tcBorders>
            <w:shd w:val="clear" w:color="auto" w:fill="auto"/>
            <w:vAlign w:val="center"/>
          </w:tcPr>
          <w:p w:rsidR="004E0178" w:rsidRDefault="00C23710">
            <w:pPr>
              <w:pStyle w:val="Tblzattartalom"/>
              <w:jc w:val="center"/>
            </w:pPr>
            <w:r>
              <w:rPr>
                <w:b/>
                <w:bCs/>
              </w:rPr>
              <w:t>Inaktív</w:t>
            </w:r>
          </w:p>
        </w:tc>
        <w:tc>
          <w:tcPr>
            <w:tcW w:w="3247" w:type="dxa"/>
            <w:tcBorders>
              <w:top w:val="single" w:sz="1" w:space="0" w:color="000000"/>
              <w:left w:val="single" w:sz="1" w:space="0" w:color="000000"/>
              <w:bottom w:val="single" w:sz="1" w:space="0" w:color="000000"/>
              <w:right w:val="single" w:sz="1" w:space="0" w:color="000000"/>
            </w:tcBorders>
            <w:shd w:val="clear" w:color="auto" w:fill="auto"/>
            <w:vAlign w:val="center"/>
          </w:tcPr>
          <w:p w:rsidR="004E0178" w:rsidRDefault="00AA4D27">
            <w:pPr>
              <w:pStyle w:val="Tblzattartalom"/>
              <w:jc w:val="center"/>
            </w:pPr>
            <w:r>
              <w:rPr>
                <w:b/>
                <w:bCs/>
              </w:rPr>
              <w:t>Eltartott (</w:t>
            </w:r>
            <w:r w:rsidR="00C23710">
              <w:rPr>
                <w:b/>
                <w:bCs/>
              </w:rPr>
              <w:t>gondnokolt)</w:t>
            </w:r>
          </w:p>
        </w:tc>
      </w:tr>
      <w:tr w:rsidR="004E0178" w:rsidTr="007A113D">
        <w:tc>
          <w:tcPr>
            <w:tcW w:w="3212" w:type="dxa"/>
            <w:tcBorders>
              <w:left w:val="single" w:sz="1" w:space="0" w:color="000000"/>
              <w:bottom w:val="single" w:sz="1" w:space="0" w:color="000000"/>
            </w:tcBorders>
            <w:shd w:val="clear" w:color="auto" w:fill="auto"/>
            <w:vAlign w:val="center"/>
          </w:tcPr>
          <w:p w:rsidR="004E0178" w:rsidRDefault="00C23710">
            <w:pPr>
              <w:pStyle w:val="Tblzattartalom"/>
              <w:jc w:val="center"/>
            </w:pPr>
            <w:r>
              <w:t>5</w:t>
            </w:r>
          </w:p>
        </w:tc>
        <w:tc>
          <w:tcPr>
            <w:tcW w:w="3213" w:type="dxa"/>
            <w:tcBorders>
              <w:left w:val="single" w:sz="1" w:space="0" w:color="000000"/>
              <w:bottom w:val="single" w:sz="1" w:space="0" w:color="000000"/>
            </w:tcBorders>
            <w:shd w:val="clear" w:color="auto" w:fill="auto"/>
            <w:vAlign w:val="center"/>
          </w:tcPr>
          <w:p w:rsidR="004E0178" w:rsidRDefault="00C23710">
            <w:pPr>
              <w:pStyle w:val="Tblzattartalom"/>
              <w:jc w:val="center"/>
            </w:pPr>
            <w:r>
              <w:t>930</w:t>
            </w:r>
          </w:p>
        </w:tc>
        <w:tc>
          <w:tcPr>
            <w:tcW w:w="3247" w:type="dxa"/>
            <w:tcBorders>
              <w:left w:val="single" w:sz="1" w:space="0" w:color="000000"/>
              <w:bottom w:val="single" w:sz="1" w:space="0" w:color="000000"/>
              <w:right w:val="single" w:sz="1" w:space="0" w:color="000000"/>
            </w:tcBorders>
            <w:shd w:val="clear" w:color="auto" w:fill="auto"/>
            <w:vAlign w:val="center"/>
          </w:tcPr>
          <w:p w:rsidR="004E0178" w:rsidRDefault="00C23710">
            <w:pPr>
              <w:pStyle w:val="Tblzattartalom"/>
              <w:jc w:val="center"/>
            </w:pPr>
            <w:r>
              <w:t>1</w:t>
            </w:r>
          </w:p>
        </w:tc>
      </w:tr>
    </w:tbl>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C23710">
      <w:pPr>
        <w:tabs>
          <w:tab w:val="center" w:pos="5256"/>
          <w:tab w:val="right" w:pos="9792"/>
        </w:tabs>
        <w:spacing w:line="276" w:lineRule="auto"/>
        <w:jc w:val="both"/>
      </w:pPr>
      <w:r>
        <w:rPr>
          <w:rFonts w:ascii="Times New Roman" w:hAnsi="Times New Roman" w:cs="Times New Roman"/>
          <w:b/>
          <w:bCs/>
          <w:sz w:val="26"/>
          <w:szCs w:val="26"/>
        </w:rPr>
        <w:t>I.5. Vallás</w:t>
      </w: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C23710" w:rsidP="00AA4D27">
      <w:pPr>
        <w:tabs>
          <w:tab w:val="center" w:pos="5256"/>
          <w:tab w:val="right" w:pos="9792"/>
        </w:tabs>
        <w:spacing w:line="276" w:lineRule="auto"/>
        <w:jc w:val="both"/>
      </w:pPr>
      <w:r>
        <w:rPr>
          <w:rFonts w:ascii="Times New Roman" w:hAnsi="Times New Roman" w:cs="Times New Roman"/>
        </w:rPr>
        <w:t>A vallási felekezethez tartozásról, illetve azok demográfiai jellemzőiről ritkán vannak részletes adatok a KSH felmérésekben.</w:t>
      </w:r>
    </w:p>
    <w:p w:rsidR="004E0178" w:rsidRDefault="00C23710">
      <w:pPr>
        <w:spacing w:line="276" w:lineRule="auto"/>
        <w:jc w:val="both"/>
      </w:pPr>
      <w:r>
        <w:rPr>
          <w:rFonts w:ascii="Times New Roman" w:hAnsi="Times New Roman" w:cs="Times New Roman"/>
        </w:rPr>
        <w:lastRenderedPageBreak/>
        <w:t>Országos szinten először a 2001. évi, majd a legutóbbi, 2011. évi népszámlálás során kérdezték meg a lakosságot vallási hovatartozásáról. Az így szerzett információk sem tekinthetők teljes körűnek, mivel a válaszadás önkéntes volt, így mindenki eldönthette, hogy bejelöli-e azt a vallási közösséget, felekezetet ahová tartozónak érzi magát, vagy mellőzi a válaszadást.</w:t>
      </w:r>
    </w:p>
    <w:p w:rsidR="004E0178" w:rsidRDefault="004E0178">
      <w:pPr>
        <w:spacing w:line="276" w:lineRule="auto"/>
        <w:jc w:val="both"/>
        <w:rPr>
          <w:rFonts w:ascii="Times New Roman" w:hAnsi="Times New Roman" w:cs="Times New Roman"/>
        </w:rPr>
      </w:pPr>
    </w:p>
    <w:p w:rsidR="004E0178" w:rsidRDefault="00C23710">
      <w:pPr>
        <w:spacing w:line="276" w:lineRule="auto"/>
        <w:jc w:val="both"/>
      </w:pPr>
      <w:r>
        <w:rPr>
          <w:rFonts w:ascii="Times New Roman" w:hAnsi="Times New Roman" w:cs="Times New Roman"/>
        </w:rPr>
        <w:t>A felmérésünk során a válaszadók nagy százalékban teljesítették a válaszadást, mindössze 30 fő érezte úgy, hogy nem válaszol vallási hovatartozásáról.</w:t>
      </w:r>
    </w:p>
    <w:p w:rsidR="004E0178" w:rsidRDefault="004E0178">
      <w:pPr>
        <w:spacing w:line="276" w:lineRule="auto"/>
        <w:jc w:val="both"/>
        <w:rPr>
          <w:rFonts w:ascii="Times New Roman" w:hAnsi="Times New Roman" w:cs="Times New Roman"/>
          <w:b/>
          <w:bCs/>
        </w:rPr>
      </w:pPr>
    </w:p>
    <w:p w:rsidR="004E0178" w:rsidRDefault="00C23710">
      <w:pPr>
        <w:tabs>
          <w:tab w:val="center" w:pos="5256"/>
          <w:tab w:val="right" w:pos="9792"/>
        </w:tabs>
        <w:spacing w:line="276" w:lineRule="auto"/>
        <w:jc w:val="both"/>
      </w:pPr>
      <w:r>
        <w:rPr>
          <w:rFonts w:ascii="Times New Roman" w:hAnsi="Times New Roman" w:cs="Times New Roman"/>
        </w:rPr>
        <w:t xml:space="preserve">A vallási felekezetek közül táblázatunk bemutatja, hogy a két legjelentősebb létszámúak, a </w:t>
      </w:r>
      <w:r w:rsidR="00EB61ED">
        <w:rPr>
          <w:rFonts w:ascii="Times New Roman" w:hAnsi="Times New Roman" w:cs="Times New Roman"/>
        </w:rPr>
        <w:t>magukat katolikusnak és a reformátusna</w:t>
      </w:r>
      <w:r>
        <w:rPr>
          <w:rFonts w:ascii="Times New Roman" w:hAnsi="Times New Roman" w:cs="Times New Roman"/>
        </w:rPr>
        <w:t>k</w:t>
      </w:r>
      <w:r w:rsidR="00EB61ED">
        <w:rPr>
          <w:rFonts w:ascii="Times New Roman" w:hAnsi="Times New Roman" w:cs="Times New Roman"/>
        </w:rPr>
        <w:t xml:space="preserve"> vallók</w:t>
      </w:r>
      <w:r>
        <w:rPr>
          <w:rFonts w:ascii="Times New Roman" w:hAnsi="Times New Roman" w:cs="Times New Roman"/>
        </w:rPr>
        <w:t>.</w:t>
      </w:r>
    </w:p>
    <w:p w:rsidR="004E0178" w:rsidRDefault="004E0178">
      <w:pPr>
        <w:tabs>
          <w:tab w:val="center" w:pos="5256"/>
          <w:tab w:val="right" w:pos="9792"/>
        </w:tabs>
        <w:spacing w:line="276" w:lineRule="auto"/>
        <w:jc w:val="both"/>
        <w:rPr>
          <w:rFonts w:ascii="Times New Roman" w:hAnsi="Times New Roman" w:cs="Times New Roman"/>
        </w:rPr>
      </w:pPr>
    </w:p>
    <w:p w:rsidR="003F4136" w:rsidRDefault="003F4136">
      <w:pPr>
        <w:tabs>
          <w:tab w:val="center" w:pos="5256"/>
          <w:tab w:val="right" w:pos="9792"/>
        </w:tabs>
        <w:spacing w:line="276" w:lineRule="auto"/>
        <w:jc w:val="both"/>
        <w:rPr>
          <w:rFonts w:ascii="Times New Roman" w:hAnsi="Times New Roman" w:cs="Times New Roman"/>
        </w:rPr>
      </w:pPr>
    </w:p>
    <w:tbl>
      <w:tblPr>
        <w:tblW w:w="0" w:type="auto"/>
        <w:jc w:val="center"/>
        <w:tblLayout w:type="fixed"/>
        <w:tblCellMar>
          <w:top w:w="55" w:type="dxa"/>
          <w:left w:w="55" w:type="dxa"/>
          <w:bottom w:w="55" w:type="dxa"/>
          <w:right w:w="55" w:type="dxa"/>
        </w:tblCellMar>
        <w:tblLook w:val="0000" w:firstRow="0" w:lastRow="0" w:firstColumn="0" w:lastColumn="0" w:noHBand="0" w:noVBand="0"/>
      </w:tblPr>
      <w:tblGrid>
        <w:gridCol w:w="963"/>
        <w:gridCol w:w="964"/>
        <w:gridCol w:w="1928"/>
        <w:gridCol w:w="1927"/>
        <w:gridCol w:w="1928"/>
        <w:gridCol w:w="1962"/>
      </w:tblGrid>
      <w:tr w:rsidR="004E0178" w:rsidTr="007A113D">
        <w:trPr>
          <w:jc w:val="center"/>
        </w:trPr>
        <w:tc>
          <w:tcPr>
            <w:tcW w:w="1927" w:type="dxa"/>
            <w:gridSpan w:val="2"/>
            <w:tcBorders>
              <w:top w:val="single" w:sz="1" w:space="0" w:color="000000"/>
              <w:left w:val="single" w:sz="1" w:space="0" w:color="000000"/>
              <w:bottom w:val="single" w:sz="1" w:space="0" w:color="000000"/>
            </w:tcBorders>
            <w:shd w:val="clear" w:color="auto" w:fill="auto"/>
            <w:vAlign w:val="center"/>
          </w:tcPr>
          <w:p w:rsidR="004E0178" w:rsidRPr="007A113D" w:rsidRDefault="00C23710">
            <w:pPr>
              <w:pStyle w:val="Tblzattartalom"/>
              <w:jc w:val="center"/>
              <w:rPr>
                <w:rFonts w:ascii="Times New Roman" w:hAnsi="Times New Roman" w:cs="Times New Roman"/>
              </w:rPr>
            </w:pPr>
            <w:r w:rsidRPr="007A113D">
              <w:rPr>
                <w:rFonts w:ascii="Times New Roman" w:hAnsi="Times New Roman" w:cs="Times New Roman"/>
                <w:b/>
                <w:bCs/>
              </w:rPr>
              <w:t>Katolikus</w:t>
            </w:r>
          </w:p>
        </w:tc>
        <w:tc>
          <w:tcPr>
            <w:tcW w:w="1928" w:type="dxa"/>
            <w:vMerge w:val="restart"/>
            <w:tcBorders>
              <w:top w:val="single" w:sz="1" w:space="0" w:color="000000"/>
              <w:left w:val="single" w:sz="1" w:space="0" w:color="000000"/>
              <w:bottom w:val="single" w:sz="1" w:space="0" w:color="000000"/>
            </w:tcBorders>
            <w:shd w:val="clear" w:color="auto" w:fill="auto"/>
            <w:vAlign w:val="center"/>
          </w:tcPr>
          <w:p w:rsidR="004E0178" w:rsidRPr="007A113D" w:rsidRDefault="00C23710">
            <w:pPr>
              <w:pStyle w:val="Tblzattartalom"/>
              <w:jc w:val="center"/>
              <w:rPr>
                <w:rFonts w:ascii="Times New Roman" w:hAnsi="Times New Roman" w:cs="Times New Roman"/>
              </w:rPr>
            </w:pPr>
            <w:r w:rsidRPr="007A113D">
              <w:rPr>
                <w:rFonts w:ascii="Times New Roman" w:hAnsi="Times New Roman" w:cs="Times New Roman"/>
                <w:b/>
                <w:bCs/>
              </w:rPr>
              <w:t>Református</w:t>
            </w:r>
          </w:p>
        </w:tc>
        <w:tc>
          <w:tcPr>
            <w:tcW w:w="1927" w:type="dxa"/>
            <w:vMerge w:val="restart"/>
            <w:tcBorders>
              <w:top w:val="single" w:sz="1" w:space="0" w:color="000000"/>
              <w:left w:val="single" w:sz="1" w:space="0" w:color="000000"/>
              <w:bottom w:val="single" w:sz="1" w:space="0" w:color="000000"/>
            </w:tcBorders>
            <w:shd w:val="clear" w:color="auto" w:fill="auto"/>
            <w:vAlign w:val="center"/>
          </w:tcPr>
          <w:p w:rsidR="004E0178" w:rsidRPr="007A113D" w:rsidRDefault="00C23710">
            <w:pPr>
              <w:pStyle w:val="Tblzattartalom"/>
              <w:jc w:val="center"/>
              <w:rPr>
                <w:rFonts w:ascii="Times New Roman" w:hAnsi="Times New Roman" w:cs="Times New Roman"/>
              </w:rPr>
            </w:pPr>
            <w:r w:rsidRPr="007A113D">
              <w:rPr>
                <w:rFonts w:ascii="Times New Roman" w:hAnsi="Times New Roman" w:cs="Times New Roman"/>
                <w:b/>
                <w:bCs/>
              </w:rPr>
              <w:t>Evangélikus</w:t>
            </w:r>
          </w:p>
        </w:tc>
        <w:tc>
          <w:tcPr>
            <w:tcW w:w="1928" w:type="dxa"/>
            <w:vMerge w:val="restart"/>
            <w:tcBorders>
              <w:top w:val="single" w:sz="1" w:space="0" w:color="000000"/>
              <w:left w:val="single" w:sz="1" w:space="0" w:color="000000"/>
              <w:bottom w:val="single" w:sz="1" w:space="0" w:color="000000"/>
            </w:tcBorders>
            <w:shd w:val="clear" w:color="auto" w:fill="auto"/>
            <w:vAlign w:val="center"/>
          </w:tcPr>
          <w:p w:rsidR="004E0178" w:rsidRPr="007A113D" w:rsidRDefault="00C23710">
            <w:pPr>
              <w:pStyle w:val="Tblzattartalom"/>
              <w:jc w:val="center"/>
              <w:rPr>
                <w:rFonts w:ascii="Times New Roman" w:hAnsi="Times New Roman" w:cs="Times New Roman"/>
              </w:rPr>
            </w:pPr>
            <w:r w:rsidRPr="007A113D">
              <w:rPr>
                <w:rFonts w:ascii="Times New Roman" w:hAnsi="Times New Roman" w:cs="Times New Roman"/>
                <w:b/>
                <w:bCs/>
              </w:rPr>
              <w:t>Egyéb</w:t>
            </w:r>
          </w:p>
        </w:tc>
        <w:tc>
          <w:tcPr>
            <w:tcW w:w="1962" w:type="dxa"/>
            <w:vMerge w:val="restart"/>
            <w:tcBorders>
              <w:top w:val="single" w:sz="1" w:space="0" w:color="000000"/>
              <w:left w:val="single" w:sz="1" w:space="0" w:color="000000"/>
              <w:bottom w:val="single" w:sz="1" w:space="0" w:color="000000"/>
              <w:right w:val="single" w:sz="1" w:space="0" w:color="000000"/>
            </w:tcBorders>
            <w:shd w:val="clear" w:color="auto" w:fill="auto"/>
            <w:vAlign w:val="center"/>
          </w:tcPr>
          <w:p w:rsidR="004E0178" w:rsidRPr="007A113D" w:rsidRDefault="00C23710">
            <w:pPr>
              <w:pStyle w:val="Tblzattartalom"/>
              <w:jc w:val="center"/>
              <w:rPr>
                <w:rFonts w:ascii="Times New Roman" w:hAnsi="Times New Roman" w:cs="Times New Roman"/>
              </w:rPr>
            </w:pPr>
            <w:r w:rsidRPr="007A113D">
              <w:rPr>
                <w:rFonts w:ascii="Times New Roman" w:hAnsi="Times New Roman" w:cs="Times New Roman"/>
                <w:b/>
                <w:bCs/>
              </w:rPr>
              <w:t>Vallási felekezethez nem tartozik</w:t>
            </w:r>
          </w:p>
        </w:tc>
      </w:tr>
      <w:tr w:rsidR="004E0178" w:rsidTr="007A113D">
        <w:trPr>
          <w:jc w:val="center"/>
        </w:trPr>
        <w:tc>
          <w:tcPr>
            <w:tcW w:w="963" w:type="dxa"/>
            <w:tcBorders>
              <w:left w:val="single" w:sz="1" w:space="0" w:color="000000"/>
              <w:bottom w:val="single" w:sz="1" w:space="0" w:color="000000"/>
            </w:tcBorders>
            <w:shd w:val="clear" w:color="auto" w:fill="auto"/>
            <w:vAlign w:val="center"/>
          </w:tcPr>
          <w:p w:rsidR="004E0178" w:rsidRPr="007A113D" w:rsidRDefault="00C23710">
            <w:pPr>
              <w:pStyle w:val="Tblzattartalom"/>
              <w:jc w:val="center"/>
              <w:rPr>
                <w:rFonts w:ascii="Times New Roman" w:hAnsi="Times New Roman" w:cs="Times New Roman"/>
              </w:rPr>
            </w:pPr>
            <w:r w:rsidRPr="007A113D">
              <w:rPr>
                <w:rFonts w:ascii="Times New Roman" w:hAnsi="Times New Roman" w:cs="Times New Roman"/>
                <w:b/>
                <w:bCs/>
              </w:rPr>
              <w:t>Római</w:t>
            </w:r>
          </w:p>
        </w:tc>
        <w:tc>
          <w:tcPr>
            <w:tcW w:w="964" w:type="dxa"/>
            <w:tcBorders>
              <w:left w:val="single" w:sz="1" w:space="0" w:color="000000"/>
              <w:bottom w:val="single" w:sz="1" w:space="0" w:color="000000"/>
            </w:tcBorders>
            <w:shd w:val="clear" w:color="auto" w:fill="auto"/>
            <w:vAlign w:val="center"/>
          </w:tcPr>
          <w:p w:rsidR="004E0178" w:rsidRPr="007A113D" w:rsidRDefault="00C23710">
            <w:pPr>
              <w:pStyle w:val="Tblzattartalom"/>
              <w:jc w:val="center"/>
              <w:rPr>
                <w:rFonts w:ascii="Times New Roman" w:hAnsi="Times New Roman" w:cs="Times New Roman"/>
              </w:rPr>
            </w:pPr>
            <w:r w:rsidRPr="007A113D">
              <w:rPr>
                <w:rFonts w:ascii="Times New Roman" w:hAnsi="Times New Roman" w:cs="Times New Roman"/>
                <w:b/>
                <w:bCs/>
              </w:rPr>
              <w:t>Görög</w:t>
            </w:r>
          </w:p>
        </w:tc>
        <w:tc>
          <w:tcPr>
            <w:tcW w:w="1928" w:type="dxa"/>
            <w:vMerge/>
            <w:tcBorders>
              <w:left w:val="single" w:sz="1" w:space="0" w:color="000000"/>
              <w:bottom w:val="single" w:sz="1" w:space="0" w:color="000000"/>
            </w:tcBorders>
            <w:shd w:val="clear" w:color="auto" w:fill="auto"/>
            <w:vAlign w:val="center"/>
          </w:tcPr>
          <w:p w:rsidR="004E0178" w:rsidRPr="007A113D" w:rsidRDefault="004E0178">
            <w:pPr>
              <w:pStyle w:val="Tblzattartalom"/>
              <w:snapToGrid w:val="0"/>
              <w:jc w:val="both"/>
              <w:rPr>
                <w:rFonts w:ascii="Times New Roman" w:hAnsi="Times New Roman" w:cs="Times New Roman"/>
              </w:rPr>
            </w:pPr>
          </w:p>
        </w:tc>
        <w:tc>
          <w:tcPr>
            <w:tcW w:w="1927" w:type="dxa"/>
            <w:vMerge/>
            <w:tcBorders>
              <w:left w:val="single" w:sz="1" w:space="0" w:color="000000"/>
              <w:bottom w:val="single" w:sz="1" w:space="0" w:color="000000"/>
            </w:tcBorders>
            <w:shd w:val="clear" w:color="auto" w:fill="auto"/>
            <w:vAlign w:val="center"/>
          </w:tcPr>
          <w:p w:rsidR="004E0178" w:rsidRPr="007A113D" w:rsidRDefault="004E0178">
            <w:pPr>
              <w:pStyle w:val="Tblzattartalom"/>
              <w:snapToGrid w:val="0"/>
              <w:jc w:val="both"/>
              <w:rPr>
                <w:rFonts w:ascii="Times New Roman" w:hAnsi="Times New Roman" w:cs="Times New Roman"/>
              </w:rPr>
            </w:pPr>
          </w:p>
        </w:tc>
        <w:tc>
          <w:tcPr>
            <w:tcW w:w="1928" w:type="dxa"/>
            <w:vMerge/>
            <w:tcBorders>
              <w:left w:val="single" w:sz="1" w:space="0" w:color="000000"/>
              <w:bottom w:val="single" w:sz="1" w:space="0" w:color="000000"/>
            </w:tcBorders>
            <w:shd w:val="clear" w:color="auto" w:fill="auto"/>
            <w:vAlign w:val="center"/>
          </w:tcPr>
          <w:p w:rsidR="004E0178" w:rsidRPr="007A113D" w:rsidRDefault="004E0178">
            <w:pPr>
              <w:pStyle w:val="Tblzattartalom"/>
              <w:snapToGrid w:val="0"/>
              <w:jc w:val="both"/>
              <w:rPr>
                <w:rFonts w:ascii="Times New Roman" w:hAnsi="Times New Roman" w:cs="Times New Roman"/>
              </w:rPr>
            </w:pPr>
          </w:p>
        </w:tc>
        <w:tc>
          <w:tcPr>
            <w:tcW w:w="1962" w:type="dxa"/>
            <w:vMerge/>
            <w:tcBorders>
              <w:left w:val="single" w:sz="1" w:space="0" w:color="000000"/>
              <w:bottom w:val="single" w:sz="1" w:space="0" w:color="000000"/>
              <w:right w:val="single" w:sz="1" w:space="0" w:color="000000"/>
            </w:tcBorders>
            <w:shd w:val="clear" w:color="auto" w:fill="auto"/>
            <w:vAlign w:val="center"/>
          </w:tcPr>
          <w:p w:rsidR="004E0178" w:rsidRPr="007A113D" w:rsidRDefault="004E0178">
            <w:pPr>
              <w:pStyle w:val="Tblzattartalom"/>
              <w:snapToGrid w:val="0"/>
              <w:jc w:val="both"/>
              <w:rPr>
                <w:rFonts w:ascii="Times New Roman" w:hAnsi="Times New Roman" w:cs="Times New Roman"/>
              </w:rPr>
            </w:pPr>
          </w:p>
        </w:tc>
      </w:tr>
      <w:tr w:rsidR="004E0178" w:rsidTr="007A113D">
        <w:trPr>
          <w:jc w:val="center"/>
        </w:trPr>
        <w:tc>
          <w:tcPr>
            <w:tcW w:w="963" w:type="dxa"/>
            <w:tcBorders>
              <w:left w:val="single" w:sz="1" w:space="0" w:color="000000"/>
              <w:bottom w:val="single" w:sz="1" w:space="0" w:color="000000"/>
            </w:tcBorders>
            <w:shd w:val="clear" w:color="auto" w:fill="auto"/>
            <w:vAlign w:val="center"/>
          </w:tcPr>
          <w:p w:rsidR="004E0178" w:rsidRPr="007A113D" w:rsidRDefault="00C23710">
            <w:pPr>
              <w:pStyle w:val="Tblzattartalom"/>
              <w:jc w:val="center"/>
              <w:rPr>
                <w:rFonts w:ascii="Times New Roman" w:hAnsi="Times New Roman" w:cs="Times New Roman"/>
              </w:rPr>
            </w:pPr>
            <w:r w:rsidRPr="007A113D">
              <w:rPr>
                <w:rFonts w:ascii="Times New Roman" w:hAnsi="Times New Roman" w:cs="Times New Roman"/>
              </w:rPr>
              <w:t>505</w:t>
            </w:r>
          </w:p>
        </w:tc>
        <w:tc>
          <w:tcPr>
            <w:tcW w:w="964" w:type="dxa"/>
            <w:tcBorders>
              <w:left w:val="single" w:sz="1" w:space="0" w:color="000000"/>
              <w:bottom w:val="single" w:sz="1" w:space="0" w:color="000000"/>
            </w:tcBorders>
            <w:shd w:val="clear" w:color="auto" w:fill="auto"/>
            <w:vAlign w:val="center"/>
          </w:tcPr>
          <w:p w:rsidR="004E0178" w:rsidRPr="007A113D" w:rsidRDefault="00C23710">
            <w:pPr>
              <w:pStyle w:val="Tblzattartalom"/>
              <w:jc w:val="center"/>
              <w:rPr>
                <w:rFonts w:ascii="Times New Roman" w:hAnsi="Times New Roman" w:cs="Times New Roman"/>
              </w:rPr>
            </w:pPr>
            <w:r w:rsidRPr="007A113D">
              <w:rPr>
                <w:rFonts w:ascii="Times New Roman" w:hAnsi="Times New Roman" w:cs="Times New Roman"/>
              </w:rPr>
              <w:t>10</w:t>
            </w:r>
          </w:p>
        </w:tc>
        <w:tc>
          <w:tcPr>
            <w:tcW w:w="1928" w:type="dxa"/>
            <w:tcBorders>
              <w:left w:val="single" w:sz="1" w:space="0" w:color="000000"/>
              <w:bottom w:val="single" w:sz="1" w:space="0" w:color="000000"/>
            </w:tcBorders>
            <w:shd w:val="clear" w:color="auto" w:fill="auto"/>
            <w:vAlign w:val="center"/>
          </w:tcPr>
          <w:p w:rsidR="004E0178" w:rsidRPr="007A113D" w:rsidRDefault="00C23710">
            <w:pPr>
              <w:pStyle w:val="Tblzattartalom"/>
              <w:jc w:val="center"/>
              <w:rPr>
                <w:rFonts w:ascii="Times New Roman" w:hAnsi="Times New Roman" w:cs="Times New Roman"/>
              </w:rPr>
            </w:pPr>
            <w:r w:rsidRPr="007A113D">
              <w:rPr>
                <w:rFonts w:ascii="Times New Roman" w:hAnsi="Times New Roman" w:cs="Times New Roman"/>
              </w:rPr>
              <w:t>284</w:t>
            </w:r>
          </w:p>
        </w:tc>
        <w:tc>
          <w:tcPr>
            <w:tcW w:w="1927" w:type="dxa"/>
            <w:tcBorders>
              <w:left w:val="single" w:sz="1" w:space="0" w:color="000000"/>
              <w:bottom w:val="single" w:sz="1" w:space="0" w:color="000000"/>
            </w:tcBorders>
            <w:shd w:val="clear" w:color="auto" w:fill="auto"/>
            <w:vAlign w:val="center"/>
          </w:tcPr>
          <w:p w:rsidR="004E0178" w:rsidRPr="007A113D" w:rsidRDefault="00C23710">
            <w:pPr>
              <w:pStyle w:val="Tblzattartalom"/>
              <w:jc w:val="center"/>
              <w:rPr>
                <w:rFonts w:ascii="Times New Roman" w:hAnsi="Times New Roman" w:cs="Times New Roman"/>
              </w:rPr>
            </w:pPr>
            <w:r w:rsidRPr="007A113D">
              <w:rPr>
                <w:rFonts w:ascii="Times New Roman" w:hAnsi="Times New Roman" w:cs="Times New Roman"/>
              </w:rPr>
              <w:t>29</w:t>
            </w:r>
          </w:p>
        </w:tc>
        <w:tc>
          <w:tcPr>
            <w:tcW w:w="1928" w:type="dxa"/>
            <w:tcBorders>
              <w:left w:val="single" w:sz="1" w:space="0" w:color="000000"/>
              <w:bottom w:val="single" w:sz="1" w:space="0" w:color="000000"/>
            </w:tcBorders>
            <w:shd w:val="clear" w:color="auto" w:fill="auto"/>
            <w:vAlign w:val="center"/>
          </w:tcPr>
          <w:p w:rsidR="004E0178" w:rsidRPr="007A113D" w:rsidRDefault="00C23710">
            <w:pPr>
              <w:pStyle w:val="Tblzattartalom"/>
              <w:jc w:val="center"/>
              <w:rPr>
                <w:rFonts w:ascii="Times New Roman" w:hAnsi="Times New Roman" w:cs="Times New Roman"/>
              </w:rPr>
            </w:pPr>
            <w:r w:rsidRPr="007A113D">
              <w:rPr>
                <w:rFonts w:ascii="Times New Roman" w:hAnsi="Times New Roman" w:cs="Times New Roman"/>
              </w:rPr>
              <w:t>9</w:t>
            </w:r>
          </w:p>
        </w:tc>
        <w:tc>
          <w:tcPr>
            <w:tcW w:w="1962" w:type="dxa"/>
            <w:tcBorders>
              <w:left w:val="single" w:sz="1" w:space="0" w:color="000000"/>
              <w:bottom w:val="single" w:sz="1" w:space="0" w:color="000000"/>
              <w:right w:val="single" w:sz="1" w:space="0" w:color="000000"/>
            </w:tcBorders>
            <w:shd w:val="clear" w:color="auto" w:fill="auto"/>
            <w:vAlign w:val="center"/>
          </w:tcPr>
          <w:p w:rsidR="004E0178" w:rsidRPr="007A113D" w:rsidRDefault="00C23710">
            <w:pPr>
              <w:pStyle w:val="Tblzattartalom"/>
              <w:jc w:val="center"/>
              <w:rPr>
                <w:rFonts w:ascii="Times New Roman" w:hAnsi="Times New Roman" w:cs="Times New Roman"/>
              </w:rPr>
            </w:pPr>
            <w:r w:rsidRPr="007A113D">
              <w:rPr>
                <w:rFonts w:ascii="Times New Roman" w:hAnsi="Times New Roman" w:cs="Times New Roman"/>
              </w:rPr>
              <w:t>88</w:t>
            </w:r>
          </w:p>
        </w:tc>
      </w:tr>
    </w:tbl>
    <w:p w:rsidR="004E0178" w:rsidRDefault="004E0178">
      <w:pPr>
        <w:tabs>
          <w:tab w:val="center" w:pos="5256"/>
          <w:tab w:val="right" w:pos="9792"/>
        </w:tabs>
        <w:spacing w:line="276" w:lineRule="auto"/>
        <w:jc w:val="center"/>
        <w:rPr>
          <w:rFonts w:ascii="Times New Roman" w:hAnsi="Times New Roman" w:cs="Times New Roman"/>
        </w:rPr>
      </w:pPr>
    </w:p>
    <w:p w:rsidR="003F4136" w:rsidRDefault="003F4136">
      <w:pPr>
        <w:tabs>
          <w:tab w:val="center" w:pos="5256"/>
          <w:tab w:val="right" w:pos="9792"/>
        </w:tabs>
        <w:spacing w:line="276" w:lineRule="auto"/>
        <w:jc w:val="center"/>
        <w:rPr>
          <w:rFonts w:ascii="Times New Roman" w:hAnsi="Times New Roman" w:cs="Times New Roman"/>
        </w:rPr>
      </w:pPr>
    </w:p>
    <w:p w:rsidR="004E0178" w:rsidRDefault="00C7122E">
      <w:pPr>
        <w:tabs>
          <w:tab w:val="center" w:pos="5256"/>
          <w:tab w:val="right" w:pos="9792"/>
        </w:tabs>
        <w:spacing w:line="276" w:lineRule="auto"/>
        <w:jc w:val="both"/>
        <w:rPr>
          <w:rFonts w:ascii="Times New Roman" w:hAnsi="Times New Roman" w:cs="Times New Roman"/>
          <w:lang w:eastAsia="hu-HU"/>
        </w:rPr>
      </w:pPr>
      <w:r>
        <w:rPr>
          <w:rFonts w:ascii="Times New Roman" w:hAnsi="Times New Roman" w:cs="Times New Roman"/>
          <w:noProof/>
          <w:lang w:eastAsia="hu-HU" w:bidi="ar-SA"/>
        </w:rPr>
        <w:drawing>
          <wp:anchor distT="0" distB="0" distL="114300" distR="114300" simplePos="0" relativeHeight="251702784" behindDoc="1" locked="0" layoutInCell="1" allowOverlap="1">
            <wp:simplePos x="0" y="0"/>
            <wp:positionH relativeFrom="column">
              <wp:posOffset>1256665</wp:posOffset>
            </wp:positionH>
            <wp:positionV relativeFrom="paragraph">
              <wp:posOffset>28575</wp:posOffset>
            </wp:positionV>
            <wp:extent cx="3775710" cy="2167255"/>
            <wp:effectExtent l="38100" t="0" r="15240" b="23495"/>
            <wp:wrapTight wrapText="bothSides">
              <wp:wrapPolygon edited="0">
                <wp:start x="-218" y="0"/>
                <wp:lineTo x="-218" y="21644"/>
                <wp:lineTo x="21578" y="21644"/>
                <wp:lineTo x="21578" y="0"/>
                <wp:lineTo x="-218" y="0"/>
              </wp:wrapPolygon>
            </wp:wrapTight>
            <wp:docPr id="38" name="Diagram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rsidR="004E0178" w:rsidRDefault="004E0178">
      <w:pPr>
        <w:tabs>
          <w:tab w:val="center" w:pos="5256"/>
          <w:tab w:val="right" w:pos="9792"/>
        </w:tabs>
        <w:spacing w:line="276" w:lineRule="auto"/>
        <w:jc w:val="both"/>
        <w:rPr>
          <w:rFonts w:ascii="Times New Roman" w:hAnsi="Times New Roman" w:cs="Times New Roman"/>
          <w:lang w:eastAsia="hu-HU"/>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C23710">
      <w:pPr>
        <w:tabs>
          <w:tab w:val="center" w:pos="5256"/>
          <w:tab w:val="right" w:pos="9792"/>
        </w:tabs>
        <w:spacing w:line="276" w:lineRule="auto"/>
        <w:jc w:val="both"/>
      </w:pPr>
      <w:r>
        <w:rPr>
          <w:rFonts w:ascii="Times New Roman" w:hAnsi="Times New Roman" w:cs="Times New Roman"/>
          <w:b/>
          <w:bCs/>
          <w:sz w:val="26"/>
          <w:szCs w:val="26"/>
        </w:rPr>
        <w:t>II. Lakáshelyzet, háztartás</w:t>
      </w: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C23710">
      <w:pPr>
        <w:tabs>
          <w:tab w:val="center" w:pos="5256"/>
          <w:tab w:val="right" w:pos="9792"/>
        </w:tabs>
        <w:spacing w:line="276" w:lineRule="auto"/>
        <w:jc w:val="both"/>
      </w:pPr>
      <w:r>
        <w:rPr>
          <w:rFonts w:ascii="Times New Roman" w:hAnsi="Times New Roman" w:cs="Times New Roman"/>
          <w:b/>
          <w:bCs/>
          <w:sz w:val="26"/>
          <w:szCs w:val="26"/>
        </w:rPr>
        <w:t>II.1. Háztartások/háztartásban élők</w:t>
      </w:r>
    </w:p>
    <w:p w:rsidR="004E0178" w:rsidRDefault="004E0178">
      <w:pPr>
        <w:tabs>
          <w:tab w:val="center" w:pos="5256"/>
          <w:tab w:val="right" w:pos="9792"/>
        </w:tabs>
        <w:spacing w:line="276" w:lineRule="auto"/>
        <w:jc w:val="both"/>
        <w:rPr>
          <w:rFonts w:ascii="Times New Roman" w:hAnsi="Times New Roman" w:cs="Times New Roman"/>
          <w:sz w:val="26"/>
          <w:szCs w:val="26"/>
        </w:rPr>
      </w:pPr>
    </w:p>
    <w:p w:rsidR="004E0178" w:rsidRDefault="00C23710" w:rsidP="00AA4D27">
      <w:pPr>
        <w:tabs>
          <w:tab w:val="center" w:pos="5256"/>
          <w:tab w:val="right" w:pos="9792"/>
        </w:tabs>
        <w:spacing w:line="276" w:lineRule="auto"/>
        <w:jc w:val="both"/>
        <w:rPr>
          <w:rFonts w:ascii="Times New Roman" w:hAnsi="Times New Roman" w:cs="Times New Roman"/>
        </w:rPr>
      </w:pPr>
      <w:r>
        <w:rPr>
          <w:rFonts w:ascii="Times New Roman" w:hAnsi="Times New Roman" w:cs="Times New Roman"/>
        </w:rPr>
        <w:t xml:space="preserve">Az idősek általában magukban vagy házastársukkal élnek. Életpálya megközelítésben az egyszemélyes háztartások időben nagy stabilitást mutatnak, az egyszemélyes háztartástípusból volt a legkisebb a kilépési mobilitás. Ez azt jelenti, hogy ha valaki egyedülállóvá válik, nagyon kevés esélye van arra, hogy idős korában ismét együtt éljen valakivel. </w:t>
      </w:r>
    </w:p>
    <w:p w:rsidR="00AA4D27" w:rsidRDefault="00AA4D27" w:rsidP="00AA4D27">
      <w:pPr>
        <w:tabs>
          <w:tab w:val="center" w:pos="5256"/>
          <w:tab w:val="right" w:pos="9792"/>
        </w:tabs>
        <w:spacing w:line="276" w:lineRule="auto"/>
        <w:jc w:val="both"/>
      </w:pPr>
    </w:p>
    <w:p w:rsidR="004E0178" w:rsidRDefault="00C23710">
      <w:pPr>
        <w:spacing w:line="276" w:lineRule="auto"/>
        <w:jc w:val="both"/>
      </w:pPr>
      <w:r>
        <w:rPr>
          <w:rFonts w:ascii="Times New Roman" w:hAnsi="Times New Roman" w:cs="Times New Roman"/>
        </w:rPr>
        <w:t xml:space="preserve">A többgenerációs együttélési formák széles körben való elterjedtsége időszakában inkább arról beszélhetünk, hogy az egyének háztartáson belüli helyzete változott meg az életpálya során. </w:t>
      </w:r>
    </w:p>
    <w:p w:rsidR="004E0178" w:rsidRDefault="004E0178">
      <w:pPr>
        <w:spacing w:line="276" w:lineRule="auto"/>
        <w:jc w:val="both"/>
        <w:rPr>
          <w:rFonts w:ascii="Times New Roman" w:hAnsi="Times New Roman" w:cs="Times New Roman"/>
        </w:rPr>
      </w:pPr>
    </w:p>
    <w:p w:rsidR="004E0178" w:rsidRDefault="00C23710">
      <w:pPr>
        <w:spacing w:line="276" w:lineRule="auto"/>
        <w:jc w:val="both"/>
      </w:pPr>
      <w:r>
        <w:rPr>
          <w:rFonts w:ascii="Times New Roman" w:hAnsi="Times New Roman" w:cs="Times New Roman"/>
        </w:rPr>
        <w:t xml:space="preserve">Jellemző volt, hogy az idősek mindvégig aktív tagjai maradtak a háztartásnak. Ma az életpálya különböző szakaszaiban más-más háztartás-szerkezetben élünk, idős korunkra nagy eséllyel </w:t>
      </w:r>
      <w:r w:rsidR="00AA4D27">
        <w:rPr>
          <w:rFonts w:ascii="Times New Roman" w:hAnsi="Times New Roman" w:cs="Times New Roman"/>
        </w:rPr>
        <w:t xml:space="preserve">kiszakadunk gyermekeink </w:t>
      </w:r>
      <w:r>
        <w:rPr>
          <w:rFonts w:ascii="Times New Roman" w:hAnsi="Times New Roman" w:cs="Times New Roman"/>
        </w:rPr>
        <w:t>közvetlen közelségéből. Életünk utolsó szakaszára többnyire egyedül maradunk.</w:t>
      </w:r>
    </w:p>
    <w:p w:rsidR="004E0178" w:rsidRDefault="00C23710">
      <w:pPr>
        <w:spacing w:line="276" w:lineRule="auto"/>
        <w:jc w:val="both"/>
      </w:pPr>
      <w:r>
        <w:rPr>
          <w:rFonts w:ascii="Times New Roman" w:hAnsi="Times New Roman" w:cs="Times New Roman"/>
        </w:rPr>
        <w:t>A többgenerációs életforma visszaszorulásával, az alkalmazotti munka és a nyugdíjrendszer kiterjedésével és a várható élettartam megnövekedésével az időskor egy önálló, a korábbi életszakaszoktól jól elkülöníthető szakasszá vált.</w:t>
      </w:r>
    </w:p>
    <w:p w:rsidR="004E0178" w:rsidRDefault="004E0178">
      <w:pPr>
        <w:spacing w:line="276" w:lineRule="auto"/>
        <w:jc w:val="both"/>
        <w:rPr>
          <w:rFonts w:ascii="Times New Roman" w:hAnsi="Times New Roman" w:cs="Times New Roman"/>
        </w:rPr>
      </w:pPr>
    </w:p>
    <w:p w:rsidR="004E0178" w:rsidRDefault="00C23710">
      <w:pPr>
        <w:spacing w:line="276" w:lineRule="auto"/>
        <w:jc w:val="both"/>
      </w:pPr>
      <w:r>
        <w:rPr>
          <w:rFonts w:ascii="Times New Roman" w:hAnsi="Times New Roman" w:cs="Times New Roman"/>
        </w:rPr>
        <w:t xml:space="preserve">Az egyedüllét oka nem csupán a társ elvesztése, halála lehet, hanem az is, hogy az érintettek elválnak, és nem létesítenek újabb párkapcsolatot. </w:t>
      </w:r>
    </w:p>
    <w:p w:rsidR="004E0178" w:rsidRDefault="004E0178">
      <w:pPr>
        <w:spacing w:line="276" w:lineRule="auto"/>
        <w:jc w:val="both"/>
        <w:rPr>
          <w:rFonts w:ascii="Times New Roman" w:hAnsi="Times New Roman" w:cs="Times New Roman"/>
        </w:rPr>
      </w:pPr>
    </w:p>
    <w:p w:rsidR="004E0178" w:rsidRDefault="00C23710">
      <w:pPr>
        <w:spacing w:line="276" w:lineRule="auto"/>
        <w:jc w:val="both"/>
      </w:pPr>
      <w:r>
        <w:rPr>
          <w:rFonts w:ascii="Times New Roman" w:eastAsia="Times New Roman" w:hAnsi="Times New Roman" w:cs="Times New Roman"/>
        </w:rPr>
        <w:t>„</w:t>
      </w:r>
      <w:r>
        <w:rPr>
          <w:rFonts w:ascii="Times New Roman" w:hAnsi="Times New Roman" w:cs="Times New Roman"/>
        </w:rPr>
        <w:t>Az egyedül élő idősek például jobban rászorulnak az egészségügyi és a szociális ellátórendszer támogatásaira, gyakrabban vesznek igénybe házi segítségnyújtást, hamarabb válnak elesettebbé, mint a családban élő társaik. Általában anyagi helyzetük is rosszabb, hiszen költségeik jelentős részét nem tudják másokkal megosztani. Nagyobb kiszolgáltatottságuk következtében lelkiállapotuk is labilisabb lehet, körükben magasabb a magukat magányosnak érzők aránya is”</w:t>
      </w:r>
    </w:p>
    <w:p w:rsidR="004E0178" w:rsidRDefault="004E0178">
      <w:pPr>
        <w:spacing w:line="276" w:lineRule="auto"/>
        <w:rPr>
          <w:rFonts w:ascii="Times New Roman" w:hAnsi="Times New Roman" w:cs="Times New Roman"/>
        </w:rPr>
      </w:pPr>
    </w:p>
    <w:p w:rsidR="004E0178" w:rsidRDefault="004E0178">
      <w:pPr>
        <w:spacing w:line="276" w:lineRule="auto"/>
        <w:jc w:val="both"/>
        <w:rPr>
          <w:rFonts w:ascii="Times New Roman" w:hAnsi="Times New Roman" w:cs="Times New Roman"/>
        </w:rPr>
      </w:pPr>
    </w:p>
    <w:p w:rsidR="004E0178" w:rsidRDefault="00C23710">
      <w:pPr>
        <w:spacing w:line="276" w:lineRule="auto"/>
        <w:jc w:val="both"/>
      </w:pPr>
      <w:r>
        <w:rPr>
          <w:rFonts w:ascii="Times New Roman" w:hAnsi="Times New Roman" w:cs="Times New Roman"/>
        </w:rPr>
        <w:t>Martfű viszonylatában nézve a 65 év felettiek közül a háztartási szerkezet a következő képet mutatja. A válaszadás lehetőségével nem élt 9 fő.</w:t>
      </w:r>
    </w:p>
    <w:p w:rsidR="004E0178" w:rsidRDefault="004E0178">
      <w:pPr>
        <w:spacing w:line="276" w:lineRule="auto"/>
        <w:rPr>
          <w:rFonts w:ascii="Times New Roman" w:hAnsi="Times New Roman" w:cs="Times New Roman"/>
        </w:rPr>
      </w:pPr>
    </w:p>
    <w:p w:rsidR="00AA4D27" w:rsidRDefault="00AA4D27">
      <w:pPr>
        <w:spacing w:line="276" w:lineRule="auto"/>
        <w:rPr>
          <w:rFonts w:ascii="Times New Roman" w:hAnsi="Times New Roman" w:cs="Times New Roman"/>
        </w:rPr>
      </w:pPr>
    </w:p>
    <w:p w:rsidR="003F4136" w:rsidRDefault="003F4136">
      <w:pPr>
        <w:spacing w:line="276" w:lineRule="auto"/>
        <w:rPr>
          <w:rFonts w:ascii="Times New Roman" w:hAnsi="Times New Roman" w:cs="Times New Roman"/>
        </w:rPr>
      </w:pPr>
    </w:p>
    <w:tbl>
      <w:tblPr>
        <w:tblW w:w="0" w:type="auto"/>
        <w:jc w:val="center"/>
        <w:tblLayout w:type="fixed"/>
        <w:tblCellMar>
          <w:top w:w="55" w:type="dxa"/>
          <w:left w:w="55" w:type="dxa"/>
          <w:bottom w:w="55" w:type="dxa"/>
          <w:right w:w="55" w:type="dxa"/>
        </w:tblCellMar>
        <w:tblLook w:val="0000" w:firstRow="0" w:lastRow="0" w:firstColumn="0" w:lastColumn="0" w:noHBand="0" w:noVBand="0"/>
      </w:tblPr>
      <w:tblGrid>
        <w:gridCol w:w="3212"/>
        <w:gridCol w:w="3213"/>
        <w:gridCol w:w="3245"/>
      </w:tblGrid>
      <w:tr w:rsidR="004E0178" w:rsidTr="00223877">
        <w:trPr>
          <w:jc w:val="center"/>
        </w:trPr>
        <w:tc>
          <w:tcPr>
            <w:tcW w:w="3212" w:type="dxa"/>
            <w:tcBorders>
              <w:top w:val="single" w:sz="1" w:space="0" w:color="000000"/>
              <w:left w:val="single" w:sz="1" w:space="0" w:color="000000"/>
              <w:bottom w:val="single" w:sz="1" w:space="0" w:color="000000"/>
            </w:tcBorders>
            <w:shd w:val="clear" w:color="auto" w:fill="auto"/>
            <w:vAlign w:val="center"/>
          </w:tcPr>
          <w:p w:rsidR="004E0178" w:rsidRPr="00223877" w:rsidRDefault="00C23710">
            <w:pPr>
              <w:pStyle w:val="Tblzattartalom"/>
              <w:jc w:val="center"/>
              <w:rPr>
                <w:rFonts w:ascii="Times New Roman" w:hAnsi="Times New Roman" w:cs="Times New Roman"/>
              </w:rPr>
            </w:pPr>
            <w:r w:rsidRPr="00223877">
              <w:rPr>
                <w:rFonts w:ascii="Times New Roman" w:hAnsi="Times New Roman" w:cs="Times New Roman"/>
                <w:b/>
                <w:bCs/>
              </w:rPr>
              <w:t>Egyszemélyes háztartás</w:t>
            </w:r>
          </w:p>
        </w:tc>
        <w:tc>
          <w:tcPr>
            <w:tcW w:w="3213" w:type="dxa"/>
            <w:tcBorders>
              <w:top w:val="single" w:sz="1" w:space="0" w:color="000000"/>
              <w:left w:val="single" w:sz="1" w:space="0" w:color="000000"/>
              <w:bottom w:val="single" w:sz="1" w:space="0" w:color="000000"/>
            </w:tcBorders>
            <w:shd w:val="clear" w:color="auto" w:fill="auto"/>
            <w:vAlign w:val="center"/>
          </w:tcPr>
          <w:p w:rsidR="004E0178" w:rsidRPr="00223877" w:rsidRDefault="00C23710">
            <w:pPr>
              <w:pStyle w:val="Tblzattartalom"/>
              <w:jc w:val="center"/>
              <w:rPr>
                <w:rFonts w:ascii="Times New Roman" w:hAnsi="Times New Roman" w:cs="Times New Roman"/>
              </w:rPr>
            </w:pPr>
            <w:r w:rsidRPr="00223877">
              <w:rPr>
                <w:rFonts w:ascii="Times New Roman" w:hAnsi="Times New Roman" w:cs="Times New Roman"/>
                <w:b/>
                <w:bCs/>
              </w:rPr>
              <w:t>Kétszemélyes háztartás</w:t>
            </w:r>
          </w:p>
        </w:tc>
        <w:tc>
          <w:tcPr>
            <w:tcW w:w="3245" w:type="dxa"/>
            <w:tcBorders>
              <w:top w:val="single" w:sz="1" w:space="0" w:color="000000"/>
              <w:left w:val="single" w:sz="1" w:space="0" w:color="000000"/>
              <w:bottom w:val="single" w:sz="1" w:space="0" w:color="000000"/>
              <w:right w:val="single" w:sz="1" w:space="0" w:color="000000"/>
            </w:tcBorders>
            <w:shd w:val="clear" w:color="auto" w:fill="auto"/>
            <w:vAlign w:val="center"/>
          </w:tcPr>
          <w:p w:rsidR="004E0178" w:rsidRPr="00223877" w:rsidRDefault="00C23710">
            <w:pPr>
              <w:pStyle w:val="Tblzattartalom"/>
              <w:jc w:val="center"/>
              <w:rPr>
                <w:rFonts w:ascii="Times New Roman" w:hAnsi="Times New Roman" w:cs="Times New Roman"/>
              </w:rPr>
            </w:pPr>
            <w:r w:rsidRPr="00223877">
              <w:rPr>
                <w:rFonts w:ascii="Times New Roman" w:hAnsi="Times New Roman" w:cs="Times New Roman"/>
                <w:b/>
                <w:bCs/>
              </w:rPr>
              <w:t>Többszemélyes háztartás</w:t>
            </w:r>
          </w:p>
        </w:tc>
      </w:tr>
      <w:tr w:rsidR="004E0178" w:rsidTr="00223877">
        <w:trPr>
          <w:jc w:val="center"/>
        </w:trPr>
        <w:tc>
          <w:tcPr>
            <w:tcW w:w="3212" w:type="dxa"/>
            <w:tcBorders>
              <w:left w:val="single" w:sz="1" w:space="0" w:color="000000"/>
              <w:bottom w:val="single" w:sz="1" w:space="0" w:color="000000"/>
            </w:tcBorders>
            <w:shd w:val="clear" w:color="auto" w:fill="auto"/>
            <w:vAlign w:val="center"/>
          </w:tcPr>
          <w:p w:rsidR="004E0178" w:rsidRPr="00223877" w:rsidRDefault="00C23710">
            <w:pPr>
              <w:pStyle w:val="Tblzattartalom"/>
              <w:jc w:val="center"/>
              <w:rPr>
                <w:rFonts w:ascii="Times New Roman" w:hAnsi="Times New Roman" w:cs="Times New Roman"/>
              </w:rPr>
            </w:pPr>
            <w:r w:rsidRPr="00223877">
              <w:rPr>
                <w:rFonts w:ascii="Times New Roman" w:hAnsi="Times New Roman" w:cs="Times New Roman"/>
              </w:rPr>
              <w:t>332</w:t>
            </w:r>
          </w:p>
        </w:tc>
        <w:tc>
          <w:tcPr>
            <w:tcW w:w="3213" w:type="dxa"/>
            <w:tcBorders>
              <w:left w:val="single" w:sz="1" w:space="0" w:color="000000"/>
              <w:bottom w:val="single" w:sz="1" w:space="0" w:color="000000"/>
            </w:tcBorders>
            <w:shd w:val="clear" w:color="auto" w:fill="auto"/>
            <w:vAlign w:val="center"/>
          </w:tcPr>
          <w:p w:rsidR="004E0178" w:rsidRPr="00223877" w:rsidRDefault="00C23710">
            <w:pPr>
              <w:pStyle w:val="Tblzattartalom"/>
              <w:jc w:val="center"/>
              <w:rPr>
                <w:rFonts w:ascii="Times New Roman" w:hAnsi="Times New Roman" w:cs="Times New Roman"/>
              </w:rPr>
            </w:pPr>
            <w:r w:rsidRPr="00223877">
              <w:rPr>
                <w:rFonts w:ascii="Times New Roman" w:hAnsi="Times New Roman" w:cs="Times New Roman"/>
              </w:rPr>
              <w:t>522</w:t>
            </w:r>
          </w:p>
        </w:tc>
        <w:tc>
          <w:tcPr>
            <w:tcW w:w="3245" w:type="dxa"/>
            <w:tcBorders>
              <w:left w:val="single" w:sz="1" w:space="0" w:color="000000"/>
              <w:bottom w:val="single" w:sz="1" w:space="0" w:color="000000"/>
              <w:right w:val="single" w:sz="1" w:space="0" w:color="000000"/>
            </w:tcBorders>
            <w:shd w:val="clear" w:color="auto" w:fill="auto"/>
            <w:vAlign w:val="center"/>
          </w:tcPr>
          <w:p w:rsidR="004E0178" w:rsidRPr="00223877" w:rsidRDefault="00C23710">
            <w:pPr>
              <w:pStyle w:val="Tblzattartalom"/>
              <w:jc w:val="center"/>
              <w:rPr>
                <w:rFonts w:ascii="Times New Roman" w:hAnsi="Times New Roman" w:cs="Times New Roman"/>
              </w:rPr>
            </w:pPr>
            <w:r w:rsidRPr="00223877">
              <w:rPr>
                <w:rFonts w:ascii="Times New Roman" w:hAnsi="Times New Roman" w:cs="Times New Roman"/>
              </w:rPr>
              <w:t>92</w:t>
            </w:r>
          </w:p>
        </w:tc>
      </w:tr>
    </w:tbl>
    <w:p w:rsidR="003F4136" w:rsidRDefault="003F4136">
      <w:pPr>
        <w:tabs>
          <w:tab w:val="center" w:pos="5256"/>
          <w:tab w:val="right" w:pos="9792"/>
        </w:tabs>
        <w:spacing w:line="276" w:lineRule="auto"/>
        <w:jc w:val="center"/>
        <w:rPr>
          <w:rFonts w:ascii="Times New Roman" w:hAnsi="Times New Roman" w:cs="Times New Roman"/>
          <w:b/>
          <w:bCs/>
          <w:sz w:val="26"/>
          <w:szCs w:val="26"/>
          <w:lang w:eastAsia="hu-HU"/>
        </w:rPr>
      </w:pPr>
    </w:p>
    <w:p w:rsidR="003F4136" w:rsidRDefault="003F4136">
      <w:pPr>
        <w:tabs>
          <w:tab w:val="center" w:pos="5256"/>
          <w:tab w:val="right" w:pos="9792"/>
        </w:tabs>
        <w:spacing w:line="276" w:lineRule="auto"/>
        <w:jc w:val="center"/>
        <w:rPr>
          <w:rFonts w:ascii="Times New Roman" w:hAnsi="Times New Roman" w:cs="Times New Roman"/>
          <w:b/>
          <w:bCs/>
          <w:sz w:val="26"/>
          <w:szCs w:val="26"/>
          <w:lang w:eastAsia="hu-HU"/>
        </w:rPr>
      </w:pPr>
    </w:p>
    <w:p w:rsidR="004E0178" w:rsidRDefault="004C7E84">
      <w:pPr>
        <w:tabs>
          <w:tab w:val="center" w:pos="5256"/>
          <w:tab w:val="right" w:pos="9792"/>
        </w:tabs>
        <w:spacing w:line="276" w:lineRule="auto"/>
        <w:jc w:val="center"/>
        <w:rPr>
          <w:rFonts w:ascii="Times New Roman" w:hAnsi="Times New Roman" w:cs="Times New Roman"/>
          <w:b/>
          <w:bCs/>
          <w:sz w:val="26"/>
          <w:szCs w:val="26"/>
          <w:lang w:eastAsia="hu-HU"/>
        </w:rPr>
      </w:pPr>
      <w:r>
        <w:rPr>
          <w:rFonts w:ascii="Times New Roman" w:hAnsi="Times New Roman" w:cs="Times New Roman"/>
          <w:b/>
          <w:bCs/>
          <w:noProof/>
          <w:sz w:val="26"/>
          <w:szCs w:val="26"/>
          <w:lang w:eastAsia="hu-HU" w:bidi="ar-SA"/>
        </w:rPr>
        <w:drawing>
          <wp:anchor distT="0" distB="0" distL="114300" distR="114300" simplePos="0" relativeHeight="251703808" behindDoc="1" locked="0" layoutInCell="1" allowOverlap="1">
            <wp:simplePos x="0" y="0"/>
            <wp:positionH relativeFrom="column">
              <wp:posOffset>1248410</wp:posOffset>
            </wp:positionH>
            <wp:positionV relativeFrom="paragraph">
              <wp:posOffset>114935</wp:posOffset>
            </wp:positionV>
            <wp:extent cx="3784600" cy="2082800"/>
            <wp:effectExtent l="38100" t="0" r="6350" b="31750"/>
            <wp:wrapTight wrapText="bothSides">
              <wp:wrapPolygon edited="0">
                <wp:start x="-217" y="0"/>
                <wp:lineTo x="-217" y="21732"/>
                <wp:lineTo x="21528" y="21732"/>
                <wp:lineTo x="21528" y="0"/>
                <wp:lineTo x="-217" y="0"/>
              </wp:wrapPolygon>
            </wp:wrapTight>
            <wp:docPr id="39" name="Diagram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V relativeFrom="margin">
              <wp14:pctHeight>0</wp14:pctHeight>
            </wp14:sizeRelV>
          </wp:anchor>
        </w:drawing>
      </w:r>
    </w:p>
    <w:p w:rsidR="004E0178" w:rsidRDefault="004E0178">
      <w:pPr>
        <w:tabs>
          <w:tab w:val="center" w:pos="5256"/>
          <w:tab w:val="right" w:pos="9792"/>
        </w:tabs>
        <w:spacing w:line="276" w:lineRule="auto"/>
        <w:jc w:val="both"/>
        <w:rPr>
          <w:rFonts w:ascii="Times New Roman" w:hAnsi="Times New Roman" w:cs="Times New Roman"/>
          <w:b/>
          <w:bCs/>
          <w:sz w:val="26"/>
          <w:szCs w:val="26"/>
          <w:lang w:eastAsia="hu-HU"/>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AA4D27" w:rsidRDefault="00AA4D27">
      <w:pPr>
        <w:tabs>
          <w:tab w:val="center" w:pos="5256"/>
          <w:tab w:val="right" w:pos="9792"/>
        </w:tabs>
        <w:spacing w:line="276" w:lineRule="auto"/>
        <w:jc w:val="both"/>
        <w:rPr>
          <w:rFonts w:ascii="Times New Roman" w:hAnsi="Times New Roman" w:cs="Times New Roman"/>
          <w:b/>
          <w:bCs/>
          <w:sz w:val="26"/>
          <w:szCs w:val="26"/>
        </w:rPr>
      </w:pPr>
    </w:p>
    <w:p w:rsidR="00AA4D27" w:rsidRDefault="00AA4D27">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C23710">
      <w:pPr>
        <w:tabs>
          <w:tab w:val="center" w:pos="5256"/>
          <w:tab w:val="right" w:pos="9792"/>
        </w:tabs>
        <w:spacing w:line="276" w:lineRule="auto"/>
        <w:jc w:val="both"/>
      </w:pPr>
      <w:r>
        <w:rPr>
          <w:rFonts w:ascii="Times New Roman" w:hAnsi="Times New Roman" w:cs="Times New Roman"/>
          <w:b/>
          <w:bCs/>
          <w:sz w:val="26"/>
          <w:szCs w:val="26"/>
        </w:rPr>
        <w:t>II.2. A lakás tulajdonjellege, használati jogcíme</w:t>
      </w: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C23710">
      <w:pPr>
        <w:tabs>
          <w:tab w:val="center" w:pos="5256"/>
          <w:tab w:val="right" w:pos="9792"/>
        </w:tabs>
        <w:spacing w:line="276" w:lineRule="auto"/>
        <w:jc w:val="both"/>
        <w:rPr>
          <w:rFonts w:ascii="Times New Roman" w:hAnsi="Times New Roman" w:cs="Times New Roman"/>
        </w:rPr>
      </w:pPr>
      <w:r>
        <w:rPr>
          <w:rFonts w:ascii="Times New Roman" w:hAnsi="Times New Roman" w:cs="Times New Roman"/>
        </w:rPr>
        <w:t xml:space="preserve">A tapasztalati és az ismert országos felmérési adatok alapján elmondható, hogy az életkörülmények </w:t>
      </w:r>
      <w:r w:rsidR="00AA4D27">
        <w:rPr>
          <w:rFonts w:ascii="Times New Roman" w:hAnsi="Times New Roman" w:cs="Times New Roman"/>
        </w:rPr>
        <w:t xml:space="preserve">nemcsak a jelenlegi, hanem az </w:t>
      </w:r>
      <w:r>
        <w:rPr>
          <w:rFonts w:ascii="Times New Roman" w:hAnsi="Times New Roman" w:cs="Times New Roman"/>
        </w:rPr>
        <w:t>idős kort</w:t>
      </w:r>
      <w:r w:rsidR="00EB61ED">
        <w:rPr>
          <w:rFonts w:ascii="Times New Roman" w:hAnsi="Times New Roman" w:cs="Times New Roman"/>
        </w:rPr>
        <w:t xml:space="preserve"> (inaktív kort</w:t>
      </w:r>
      <w:proofErr w:type="gramStart"/>
      <w:r w:rsidR="00EB61ED">
        <w:rPr>
          <w:rFonts w:ascii="Times New Roman" w:hAnsi="Times New Roman" w:cs="Times New Roman"/>
        </w:rPr>
        <w:t xml:space="preserve">) </w:t>
      </w:r>
      <w:r>
        <w:rPr>
          <w:rFonts w:ascii="Times New Roman" w:hAnsi="Times New Roman" w:cs="Times New Roman"/>
        </w:rPr>
        <w:t xml:space="preserve"> megelőző</w:t>
      </w:r>
      <w:proofErr w:type="gramEnd"/>
      <w:r>
        <w:rPr>
          <w:rFonts w:ascii="Times New Roman" w:hAnsi="Times New Roman" w:cs="Times New Roman"/>
        </w:rPr>
        <w:t xml:space="preserve"> jövedelmi helyzettől is függnek, amely az évek során felhalmozott vagyonban (a lakásban, annak felszereltségében) tárgyiasul. Mivel az </w:t>
      </w:r>
      <w:r w:rsidR="00AA4D27">
        <w:rPr>
          <w:rFonts w:ascii="Times New Roman" w:hAnsi="Times New Roman" w:cs="Times New Roman"/>
        </w:rPr>
        <w:t xml:space="preserve">idősek már elsősorban </w:t>
      </w:r>
      <w:r>
        <w:rPr>
          <w:rFonts w:ascii="Times New Roman" w:hAnsi="Times New Roman" w:cs="Times New Roman"/>
        </w:rPr>
        <w:t xml:space="preserve">a felélés, és nem a felhalmozás, gyűjtés időszakában vannak, ez az állapot már többé-kevésbé véglegesnek tekinthető, sőt előfordul, hogy helyzetükben visszaesés, romlás következik be (pl. kisebb vagy rosszabb minőségű lakásba költözés, családtagok támogatása révén). </w:t>
      </w:r>
    </w:p>
    <w:p w:rsidR="00AA4D27" w:rsidRDefault="00AA4D27">
      <w:pPr>
        <w:tabs>
          <w:tab w:val="center" w:pos="5256"/>
          <w:tab w:val="right" w:pos="9792"/>
        </w:tabs>
        <w:spacing w:line="276" w:lineRule="auto"/>
        <w:jc w:val="both"/>
      </w:pPr>
    </w:p>
    <w:p w:rsidR="004E0178" w:rsidRDefault="00C23710">
      <w:pPr>
        <w:tabs>
          <w:tab w:val="center" w:pos="5256"/>
          <w:tab w:val="right" w:pos="9792"/>
        </w:tabs>
        <w:spacing w:line="276" w:lineRule="auto"/>
        <w:jc w:val="both"/>
      </w:pPr>
      <w:r>
        <w:rPr>
          <w:rFonts w:ascii="Times New Roman" w:hAnsi="Times New Roman" w:cs="Times New Roman"/>
        </w:rPr>
        <w:t xml:space="preserve">A hazai viszonyokra általában az a jellemző, hogy az idősek az életkor </w:t>
      </w:r>
      <w:proofErr w:type="spellStart"/>
      <w:r>
        <w:rPr>
          <w:rFonts w:ascii="Times New Roman" w:hAnsi="Times New Roman" w:cs="Times New Roman"/>
        </w:rPr>
        <w:t>előrehaladtával</w:t>
      </w:r>
      <w:proofErr w:type="spellEnd"/>
      <w:r>
        <w:rPr>
          <w:rFonts w:ascii="Times New Roman" w:hAnsi="Times New Roman" w:cs="Times New Roman"/>
        </w:rPr>
        <w:t xml:space="preserve"> egyre több időt töltenek a lakásukban, kevesebbet mozdulnak ki. Ezért meghatározó számukra, hogy milyen a lakás nagysága, komfortossága, felszereltsége.</w:t>
      </w:r>
    </w:p>
    <w:p w:rsidR="004E0178" w:rsidRDefault="00C23710">
      <w:pPr>
        <w:tabs>
          <w:tab w:val="center" w:pos="5256"/>
          <w:tab w:val="right" w:pos="9792"/>
        </w:tabs>
        <w:spacing w:line="276" w:lineRule="auto"/>
        <w:jc w:val="both"/>
      </w:pPr>
      <w:r>
        <w:rPr>
          <w:rFonts w:ascii="Times New Roman" w:hAnsi="Times New Roman" w:cs="Times New Roman"/>
        </w:rPr>
        <w:t>A lakáshoz való érzelmi kötődés is eléggé jellemző Magyarországon, amiben a tulajdonlásnak van</w:t>
      </w:r>
      <w:r w:rsidR="00AA4D27">
        <w:t xml:space="preserve"> </w:t>
      </w:r>
      <w:r>
        <w:rPr>
          <w:rFonts w:ascii="Times New Roman" w:hAnsi="Times New Roman" w:cs="Times New Roman"/>
        </w:rPr>
        <w:t>jelentős szerepe, a lakások csaknem 90%-a magántulajdonban van.</w:t>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pPr>
      <w:r>
        <w:rPr>
          <w:rFonts w:ascii="Times New Roman" w:hAnsi="Times New Roman" w:cs="Times New Roman"/>
        </w:rPr>
        <w:t>Martfűi viszonylatban a lakást tulajdonosként, résztulajdonosként használók aránya a legmagasabb, ezt az a haszonélvező (rokoni) státus, majd a bérlakás követi.</w:t>
      </w:r>
    </w:p>
    <w:p w:rsidR="004E0178" w:rsidRDefault="004E0178">
      <w:pPr>
        <w:tabs>
          <w:tab w:val="center" w:pos="5256"/>
          <w:tab w:val="right" w:pos="9792"/>
        </w:tabs>
        <w:spacing w:line="276" w:lineRule="auto"/>
        <w:jc w:val="both"/>
        <w:rPr>
          <w:rFonts w:ascii="Times New Roman" w:hAnsi="Times New Roman" w:cs="Times New Roman"/>
        </w:rPr>
      </w:pPr>
    </w:p>
    <w:p w:rsidR="009C10B4" w:rsidRDefault="009C10B4">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tbl>
      <w:tblPr>
        <w:tblW w:w="0" w:type="auto"/>
        <w:jc w:val="center"/>
        <w:tblLayout w:type="fixed"/>
        <w:tblCellMar>
          <w:top w:w="55" w:type="dxa"/>
          <w:left w:w="55" w:type="dxa"/>
          <w:bottom w:w="55" w:type="dxa"/>
          <w:right w:w="55" w:type="dxa"/>
        </w:tblCellMar>
        <w:tblLook w:val="0000" w:firstRow="0" w:lastRow="0" w:firstColumn="0" w:lastColumn="0" w:noHBand="0" w:noVBand="0"/>
      </w:tblPr>
      <w:tblGrid>
        <w:gridCol w:w="1927"/>
        <w:gridCol w:w="1928"/>
        <w:gridCol w:w="1927"/>
        <w:gridCol w:w="1928"/>
        <w:gridCol w:w="1960"/>
      </w:tblGrid>
      <w:tr w:rsidR="004E0178" w:rsidTr="00223877">
        <w:trPr>
          <w:jc w:val="center"/>
        </w:trPr>
        <w:tc>
          <w:tcPr>
            <w:tcW w:w="1927" w:type="dxa"/>
            <w:tcBorders>
              <w:top w:val="single" w:sz="1" w:space="0" w:color="000000"/>
              <w:left w:val="single" w:sz="1" w:space="0" w:color="000000"/>
              <w:bottom w:val="single" w:sz="1" w:space="0" w:color="000000"/>
            </w:tcBorders>
            <w:shd w:val="clear" w:color="auto" w:fill="auto"/>
            <w:vAlign w:val="center"/>
          </w:tcPr>
          <w:p w:rsidR="004E0178" w:rsidRPr="00223877" w:rsidRDefault="00C23710">
            <w:pPr>
              <w:pStyle w:val="Tblzattartalom"/>
              <w:jc w:val="center"/>
              <w:rPr>
                <w:rFonts w:ascii="Times New Roman" w:hAnsi="Times New Roman" w:cs="Times New Roman"/>
              </w:rPr>
            </w:pPr>
            <w:r w:rsidRPr="00223877">
              <w:rPr>
                <w:rFonts w:ascii="Times New Roman" w:hAnsi="Times New Roman" w:cs="Times New Roman"/>
                <w:b/>
                <w:bCs/>
              </w:rPr>
              <w:t>Tulajdonos</w:t>
            </w:r>
          </w:p>
        </w:tc>
        <w:tc>
          <w:tcPr>
            <w:tcW w:w="1928" w:type="dxa"/>
            <w:tcBorders>
              <w:top w:val="single" w:sz="1" w:space="0" w:color="000000"/>
              <w:left w:val="single" w:sz="1" w:space="0" w:color="000000"/>
              <w:bottom w:val="single" w:sz="1" w:space="0" w:color="000000"/>
            </w:tcBorders>
            <w:shd w:val="clear" w:color="auto" w:fill="auto"/>
            <w:vAlign w:val="center"/>
          </w:tcPr>
          <w:p w:rsidR="004E0178" w:rsidRPr="00223877" w:rsidRDefault="00C23710">
            <w:pPr>
              <w:pStyle w:val="Tblzattartalom"/>
              <w:jc w:val="center"/>
              <w:rPr>
                <w:rFonts w:ascii="Times New Roman" w:hAnsi="Times New Roman" w:cs="Times New Roman"/>
              </w:rPr>
            </w:pPr>
            <w:r w:rsidRPr="00223877">
              <w:rPr>
                <w:rFonts w:ascii="Times New Roman" w:hAnsi="Times New Roman" w:cs="Times New Roman"/>
                <w:b/>
                <w:bCs/>
              </w:rPr>
              <w:t>Résztulajdonos</w:t>
            </w:r>
          </w:p>
        </w:tc>
        <w:tc>
          <w:tcPr>
            <w:tcW w:w="1927" w:type="dxa"/>
            <w:tcBorders>
              <w:top w:val="single" w:sz="1" w:space="0" w:color="000000"/>
              <w:left w:val="single" w:sz="1" w:space="0" w:color="000000"/>
              <w:bottom w:val="single" w:sz="1" w:space="0" w:color="000000"/>
            </w:tcBorders>
            <w:shd w:val="clear" w:color="auto" w:fill="auto"/>
            <w:vAlign w:val="center"/>
          </w:tcPr>
          <w:p w:rsidR="004E0178" w:rsidRPr="00223877" w:rsidRDefault="00C23710">
            <w:pPr>
              <w:pStyle w:val="Tblzattartalom"/>
              <w:jc w:val="center"/>
              <w:rPr>
                <w:rFonts w:ascii="Times New Roman" w:hAnsi="Times New Roman" w:cs="Times New Roman"/>
              </w:rPr>
            </w:pPr>
            <w:r w:rsidRPr="00223877">
              <w:rPr>
                <w:rFonts w:ascii="Times New Roman" w:hAnsi="Times New Roman" w:cs="Times New Roman"/>
                <w:b/>
                <w:bCs/>
              </w:rPr>
              <w:t>Haszonélvező</w:t>
            </w:r>
          </w:p>
        </w:tc>
        <w:tc>
          <w:tcPr>
            <w:tcW w:w="1928" w:type="dxa"/>
            <w:tcBorders>
              <w:top w:val="single" w:sz="1" w:space="0" w:color="000000"/>
              <w:left w:val="single" w:sz="1" w:space="0" w:color="000000"/>
              <w:bottom w:val="single" w:sz="1" w:space="0" w:color="000000"/>
            </w:tcBorders>
            <w:shd w:val="clear" w:color="auto" w:fill="auto"/>
            <w:vAlign w:val="center"/>
          </w:tcPr>
          <w:p w:rsidR="004E0178" w:rsidRPr="00223877" w:rsidRDefault="00C23710">
            <w:pPr>
              <w:pStyle w:val="Tblzattartalom"/>
              <w:jc w:val="center"/>
              <w:rPr>
                <w:rFonts w:ascii="Times New Roman" w:hAnsi="Times New Roman" w:cs="Times New Roman"/>
              </w:rPr>
            </w:pPr>
            <w:r w:rsidRPr="00223877">
              <w:rPr>
                <w:rFonts w:ascii="Times New Roman" w:hAnsi="Times New Roman" w:cs="Times New Roman"/>
                <w:b/>
                <w:bCs/>
              </w:rPr>
              <w:t>Bérlő</w:t>
            </w:r>
          </w:p>
        </w:tc>
        <w:tc>
          <w:tcPr>
            <w:tcW w:w="19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4E0178" w:rsidRPr="00223877" w:rsidRDefault="00C23710">
            <w:pPr>
              <w:pStyle w:val="Tblzattartalom"/>
              <w:jc w:val="center"/>
              <w:rPr>
                <w:rFonts w:ascii="Times New Roman" w:hAnsi="Times New Roman" w:cs="Times New Roman"/>
              </w:rPr>
            </w:pPr>
            <w:r w:rsidRPr="00223877">
              <w:rPr>
                <w:rFonts w:ascii="Times New Roman" w:hAnsi="Times New Roman" w:cs="Times New Roman"/>
                <w:b/>
                <w:bCs/>
              </w:rPr>
              <w:t>Egyéb</w:t>
            </w:r>
          </w:p>
        </w:tc>
      </w:tr>
      <w:tr w:rsidR="004E0178" w:rsidTr="00223877">
        <w:trPr>
          <w:jc w:val="center"/>
        </w:trPr>
        <w:tc>
          <w:tcPr>
            <w:tcW w:w="1927" w:type="dxa"/>
            <w:tcBorders>
              <w:left w:val="single" w:sz="1" w:space="0" w:color="000000"/>
              <w:bottom w:val="single" w:sz="1" w:space="0" w:color="000000"/>
            </w:tcBorders>
            <w:shd w:val="clear" w:color="auto" w:fill="auto"/>
            <w:vAlign w:val="center"/>
          </w:tcPr>
          <w:p w:rsidR="004E0178" w:rsidRPr="00223877" w:rsidRDefault="00C23710">
            <w:pPr>
              <w:pStyle w:val="Tblzattartalom"/>
              <w:jc w:val="center"/>
              <w:rPr>
                <w:rFonts w:ascii="Times New Roman" w:hAnsi="Times New Roman" w:cs="Times New Roman"/>
              </w:rPr>
            </w:pPr>
            <w:r w:rsidRPr="00223877">
              <w:rPr>
                <w:rFonts w:ascii="Times New Roman" w:hAnsi="Times New Roman" w:cs="Times New Roman"/>
              </w:rPr>
              <w:t>613</w:t>
            </w:r>
          </w:p>
        </w:tc>
        <w:tc>
          <w:tcPr>
            <w:tcW w:w="1928" w:type="dxa"/>
            <w:tcBorders>
              <w:left w:val="single" w:sz="1" w:space="0" w:color="000000"/>
              <w:bottom w:val="single" w:sz="1" w:space="0" w:color="000000"/>
            </w:tcBorders>
            <w:shd w:val="clear" w:color="auto" w:fill="auto"/>
            <w:vAlign w:val="center"/>
          </w:tcPr>
          <w:p w:rsidR="004E0178" w:rsidRPr="00223877" w:rsidRDefault="00C23710">
            <w:pPr>
              <w:pStyle w:val="Tblzattartalom"/>
              <w:jc w:val="center"/>
              <w:rPr>
                <w:rFonts w:ascii="Times New Roman" w:hAnsi="Times New Roman" w:cs="Times New Roman"/>
              </w:rPr>
            </w:pPr>
            <w:r w:rsidRPr="00223877">
              <w:rPr>
                <w:rFonts w:ascii="Times New Roman" w:hAnsi="Times New Roman" w:cs="Times New Roman"/>
              </w:rPr>
              <w:t>223</w:t>
            </w:r>
          </w:p>
        </w:tc>
        <w:tc>
          <w:tcPr>
            <w:tcW w:w="1927" w:type="dxa"/>
            <w:tcBorders>
              <w:left w:val="single" w:sz="1" w:space="0" w:color="000000"/>
              <w:bottom w:val="single" w:sz="1" w:space="0" w:color="000000"/>
            </w:tcBorders>
            <w:shd w:val="clear" w:color="auto" w:fill="auto"/>
            <w:vAlign w:val="center"/>
          </w:tcPr>
          <w:p w:rsidR="004E0178" w:rsidRPr="00223877" w:rsidRDefault="00C23710">
            <w:pPr>
              <w:pStyle w:val="Tblzattartalom"/>
              <w:jc w:val="center"/>
              <w:rPr>
                <w:rFonts w:ascii="Times New Roman" w:hAnsi="Times New Roman" w:cs="Times New Roman"/>
              </w:rPr>
            </w:pPr>
            <w:r w:rsidRPr="00223877">
              <w:rPr>
                <w:rFonts w:ascii="Times New Roman" w:hAnsi="Times New Roman" w:cs="Times New Roman"/>
              </w:rPr>
              <w:t>67</w:t>
            </w:r>
          </w:p>
        </w:tc>
        <w:tc>
          <w:tcPr>
            <w:tcW w:w="1928" w:type="dxa"/>
            <w:tcBorders>
              <w:left w:val="single" w:sz="1" w:space="0" w:color="000000"/>
              <w:bottom w:val="single" w:sz="1" w:space="0" w:color="000000"/>
            </w:tcBorders>
            <w:shd w:val="clear" w:color="auto" w:fill="auto"/>
            <w:vAlign w:val="center"/>
          </w:tcPr>
          <w:p w:rsidR="004E0178" w:rsidRPr="00223877" w:rsidRDefault="00C23710">
            <w:pPr>
              <w:pStyle w:val="Tblzattartalom"/>
              <w:jc w:val="center"/>
              <w:rPr>
                <w:rFonts w:ascii="Times New Roman" w:hAnsi="Times New Roman" w:cs="Times New Roman"/>
              </w:rPr>
            </w:pPr>
            <w:r w:rsidRPr="00223877">
              <w:rPr>
                <w:rFonts w:ascii="Times New Roman" w:hAnsi="Times New Roman" w:cs="Times New Roman"/>
              </w:rPr>
              <w:t>25</w:t>
            </w:r>
          </w:p>
        </w:tc>
        <w:tc>
          <w:tcPr>
            <w:tcW w:w="1960" w:type="dxa"/>
            <w:tcBorders>
              <w:left w:val="single" w:sz="1" w:space="0" w:color="000000"/>
              <w:bottom w:val="single" w:sz="1" w:space="0" w:color="000000"/>
              <w:right w:val="single" w:sz="1" w:space="0" w:color="000000"/>
            </w:tcBorders>
            <w:shd w:val="clear" w:color="auto" w:fill="auto"/>
            <w:vAlign w:val="center"/>
          </w:tcPr>
          <w:p w:rsidR="004E0178" w:rsidRPr="00223877" w:rsidRDefault="00C23710">
            <w:pPr>
              <w:pStyle w:val="Tblzattartalom"/>
              <w:jc w:val="center"/>
              <w:rPr>
                <w:rFonts w:ascii="Times New Roman" w:hAnsi="Times New Roman" w:cs="Times New Roman"/>
              </w:rPr>
            </w:pPr>
            <w:r w:rsidRPr="00223877">
              <w:rPr>
                <w:rFonts w:ascii="Times New Roman" w:hAnsi="Times New Roman" w:cs="Times New Roman"/>
              </w:rPr>
              <w:t>22</w:t>
            </w:r>
          </w:p>
        </w:tc>
      </w:tr>
    </w:tbl>
    <w:p w:rsidR="004E0178" w:rsidRDefault="004E0178">
      <w:pPr>
        <w:tabs>
          <w:tab w:val="center" w:pos="5256"/>
          <w:tab w:val="right" w:pos="9792"/>
        </w:tabs>
        <w:spacing w:line="276" w:lineRule="auto"/>
        <w:jc w:val="both"/>
        <w:rPr>
          <w:rFonts w:ascii="Times New Roman" w:eastAsia="Times New Roman" w:hAnsi="Times New Roman" w:cs="Times New Roman"/>
        </w:rPr>
      </w:pPr>
    </w:p>
    <w:p w:rsidR="009C10B4" w:rsidRDefault="009C10B4">
      <w:pPr>
        <w:tabs>
          <w:tab w:val="center" w:pos="5256"/>
          <w:tab w:val="right" w:pos="9792"/>
        </w:tabs>
        <w:spacing w:line="276" w:lineRule="auto"/>
        <w:jc w:val="both"/>
        <w:rPr>
          <w:rFonts w:ascii="Times New Roman" w:eastAsia="Times New Roman" w:hAnsi="Times New Roman" w:cs="Times New Roman"/>
        </w:rPr>
      </w:pPr>
    </w:p>
    <w:p w:rsidR="004E0178" w:rsidRDefault="00C23710">
      <w:pPr>
        <w:tabs>
          <w:tab w:val="center" w:pos="5256"/>
          <w:tab w:val="right" w:pos="9792"/>
        </w:tabs>
        <w:spacing w:line="276" w:lineRule="auto"/>
        <w:jc w:val="both"/>
        <w:rPr>
          <w:rFonts w:ascii="Times New Roman" w:hAnsi="Times New Roman" w:cs="Times New Roman"/>
        </w:rPr>
      </w:pPr>
      <w:r>
        <w:rPr>
          <w:rFonts w:ascii="Times New Roman" w:eastAsia="Times New Roman" w:hAnsi="Times New Roman" w:cs="Times New Roman"/>
        </w:rPr>
        <w:t xml:space="preserve"> </w:t>
      </w:r>
      <w:r>
        <w:rPr>
          <w:rFonts w:ascii="Times New Roman" w:hAnsi="Times New Roman" w:cs="Times New Roman"/>
        </w:rPr>
        <w:t>Nem</w:t>
      </w:r>
      <w:r w:rsidR="00AA4D27">
        <w:rPr>
          <w:rFonts w:ascii="Times New Roman" w:hAnsi="Times New Roman" w:cs="Times New Roman"/>
        </w:rPr>
        <w:t xml:space="preserve"> kívánt a kérdésre választ adni</w:t>
      </w:r>
      <w:r>
        <w:rPr>
          <w:rFonts w:ascii="Times New Roman" w:hAnsi="Times New Roman" w:cs="Times New Roman"/>
        </w:rPr>
        <w:t>: 5 fő.</w:t>
      </w:r>
    </w:p>
    <w:p w:rsidR="003F4136" w:rsidRDefault="003F4136">
      <w:pPr>
        <w:tabs>
          <w:tab w:val="center" w:pos="5256"/>
          <w:tab w:val="right" w:pos="9792"/>
        </w:tabs>
        <w:spacing w:line="276" w:lineRule="auto"/>
        <w:jc w:val="both"/>
      </w:pPr>
    </w:p>
    <w:p w:rsidR="009C10B4" w:rsidRDefault="009C10B4">
      <w:pPr>
        <w:tabs>
          <w:tab w:val="center" w:pos="5256"/>
          <w:tab w:val="right" w:pos="9792"/>
        </w:tabs>
        <w:spacing w:line="276" w:lineRule="auto"/>
        <w:jc w:val="both"/>
      </w:pPr>
    </w:p>
    <w:p w:rsidR="00F046D3" w:rsidRDefault="00F046D3">
      <w:pPr>
        <w:tabs>
          <w:tab w:val="center" w:pos="5256"/>
          <w:tab w:val="right" w:pos="9792"/>
        </w:tabs>
        <w:spacing w:line="276" w:lineRule="auto"/>
        <w:jc w:val="both"/>
        <w:rPr>
          <w:rFonts w:ascii="Times New Roman" w:eastAsia="Times New Roman" w:hAnsi="Times New Roman" w:cs="Times New Roman"/>
          <w:lang w:eastAsia="hu-HU"/>
        </w:rPr>
      </w:pPr>
      <w:r>
        <w:rPr>
          <w:rFonts w:ascii="Times New Roman" w:eastAsia="Times New Roman" w:hAnsi="Times New Roman" w:cs="Times New Roman"/>
          <w:noProof/>
          <w:lang w:eastAsia="hu-HU" w:bidi="ar-SA"/>
        </w:rPr>
        <w:drawing>
          <wp:anchor distT="0" distB="0" distL="114300" distR="114300" simplePos="0" relativeHeight="251704832" behindDoc="1" locked="0" layoutInCell="1" allowOverlap="1">
            <wp:simplePos x="0" y="0"/>
            <wp:positionH relativeFrom="column">
              <wp:posOffset>1252220</wp:posOffset>
            </wp:positionH>
            <wp:positionV relativeFrom="paragraph">
              <wp:posOffset>22225</wp:posOffset>
            </wp:positionV>
            <wp:extent cx="3780155" cy="2019300"/>
            <wp:effectExtent l="38100" t="0" r="10795" b="38100"/>
            <wp:wrapTight wrapText="bothSides">
              <wp:wrapPolygon edited="0">
                <wp:start x="-218" y="0"/>
                <wp:lineTo x="-218" y="21804"/>
                <wp:lineTo x="21553" y="21804"/>
                <wp:lineTo x="21553" y="0"/>
                <wp:lineTo x="-218" y="0"/>
              </wp:wrapPolygon>
            </wp:wrapTight>
            <wp:docPr id="40" name="Diagram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p w:rsidR="00F046D3" w:rsidRDefault="00F046D3">
      <w:pPr>
        <w:tabs>
          <w:tab w:val="center" w:pos="5256"/>
          <w:tab w:val="right" w:pos="9792"/>
        </w:tabs>
        <w:spacing w:line="276" w:lineRule="auto"/>
        <w:jc w:val="both"/>
        <w:rPr>
          <w:rFonts w:ascii="Times New Roman" w:eastAsia="Times New Roman" w:hAnsi="Times New Roman" w:cs="Times New Roman"/>
          <w:lang w:eastAsia="hu-HU"/>
        </w:rPr>
      </w:pPr>
    </w:p>
    <w:p w:rsidR="004E0178" w:rsidRDefault="004E0178">
      <w:pPr>
        <w:tabs>
          <w:tab w:val="center" w:pos="5256"/>
          <w:tab w:val="right" w:pos="9792"/>
        </w:tabs>
        <w:spacing w:line="276" w:lineRule="auto"/>
        <w:jc w:val="both"/>
        <w:rPr>
          <w:rFonts w:ascii="Times New Roman" w:eastAsia="Times New Roman" w:hAnsi="Times New Roman" w:cs="Times New Roman"/>
          <w:lang w:eastAsia="hu-HU"/>
        </w:rPr>
      </w:pPr>
    </w:p>
    <w:p w:rsidR="004E0178" w:rsidRDefault="004E0178">
      <w:pPr>
        <w:tabs>
          <w:tab w:val="center" w:pos="5256"/>
          <w:tab w:val="right" w:pos="9792"/>
        </w:tabs>
        <w:spacing w:line="276" w:lineRule="auto"/>
        <w:jc w:val="both"/>
        <w:rPr>
          <w:rFonts w:ascii="Times New Roman" w:eastAsia="Times New Roman" w:hAnsi="Times New Roman" w:cs="Times New Roman"/>
          <w:lang w:eastAsia="hu-HU"/>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A96DD6" w:rsidRDefault="00A96DD6">
      <w:pPr>
        <w:tabs>
          <w:tab w:val="center" w:pos="5256"/>
          <w:tab w:val="right" w:pos="9792"/>
        </w:tabs>
        <w:spacing w:line="276" w:lineRule="auto"/>
        <w:jc w:val="both"/>
        <w:rPr>
          <w:rFonts w:ascii="Times New Roman" w:hAnsi="Times New Roman" w:cs="Times New Roman"/>
        </w:rPr>
      </w:pPr>
    </w:p>
    <w:p w:rsidR="003F4136" w:rsidRDefault="003F4136">
      <w:pPr>
        <w:tabs>
          <w:tab w:val="center" w:pos="5256"/>
          <w:tab w:val="right" w:pos="9792"/>
        </w:tabs>
        <w:spacing w:line="276" w:lineRule="auto"/>
        <w:jc w:val="both"/>
        <w:rPr>
          <w:rFonts w:ascii="Times New Roman" w:hAnsi="Times New Roman" w:cs="Times New Roman"/>
        </w:rPr>
      </w:pPr>
    </w:p>
    <w:p w:rsidR="003F4136" w:rsidRDefault="003F4136">
      <w:pPr>
        <w:tabs>
          <w:tab w:val="center" w:pos="5256"/>
          <w:tab w:val="right" w:pos="9792"/>
        </w:tabs>
        <w:spacing w:line="276" w:lineRule="auto"/>
        <w:jc w:val="both"/>
        <w:rPr>
          <w:rFonts w:ascii="Times New Roman" w:hAnsi="Times New Roman" w:cs="Times New Roman"/>
        </w:rPr>
      </w:pPr>
    </w:p>
    <w:p w:rsidR="00AA4D27" w:rsidRDefault="00AA4D27">
      <w:pPr>
        <w:tabs>
          <w:tab w:val="center" w:pos="5256"/>
          <w:tab w:val="right" w:pos="9792"/>
        </w:tabs>
        <w:spacing w:line="276" w:lineRule="auto"/>
        <w:jc w:val="both"/>
        <w:rPr>
          <w:rFonts w:ascii="Times New Roman" w:hAnsi="Times New Roman" w:cs="Times New Roman"/>
        </w:rPr>
      </w:pPr>
    </w:p>
    <w:p w:rsidR="00AA4D27" w:rsidRDefault="00AA4D27">
      <w:pPr>
        <w:tabs>
          <w:tab w:val="center" w:pos="5256"/>
          <w:tab w:val="right" w:pos="9792"/>
        </w:tabs>
        <w:spacing w:line="276" w:lineRule="auto"/>
        <w:jc w:val="both"/>
        <w:rPr>
          <w:rFonts w:ascii="Times New Roman" w:hAnsi="Times New Roman" w:cs="Times New Roman"/>
        </w:rPr>
      </w:pPr>
    </w:p>
    <w:p w:rsidR="00AA4D27" w:rsidRDefault="00AA4D27">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pPr>
      <w:r>
        <w:rPr>
          <w:rFonts w:ascii="Times New Roman" w:hAnsi="Times New Roman" w:cs="Times New Roman"/>
          <w:b/>
          <w:bCs/>
          <w:sz w:val="26"/>
          <w:szCs w:val="26"/>
        </w:rPr>
        <w:t>II.3. Egyéb tulajdonnal rendelkezés</w:t>
      </w:r>
    </w:p>
    <w:p w:rsidR="004E0178" w:rsidRDefault="004E0178">
      <w:pPr>
        <w:tabs>
          <w:tab w:val="center" w:pos="5256"/>
          <w:tab w:val="right" w:pos="9792"/>
        </w:tabs>
        <w:spacing w:line="276" w:lineRule="auto"/>
        <w:jc w:val="both"/>
        <w:rPr>
          <w:rFonts w:ascii="Times New Roman" w:hAnsi="Times New Roman" w:cs="Times New Roman"/>
          <w:b/>
          <w:bCs/>
          <w:sz w:val="26"/>
          <w:szCs w:val="26"/>
        </w:rPr>
      </w:pPr>
    </w:p>
    <w:tbl>
      <w:tblPr>
        <w:tblW w:w="0" w:type="auto"/>
        <w:jc w:val="center"/>
        <w:tblLayout w:type="fixed"/>
        <w:tblCellMar>
          <w:top w:w="55" w:type="dxa"/>
          <w:left w:w="55" w:type="dxa"/>
          <w:bottom w:w="55" w:type="dxa"/>
          <w:right w:w="55" w:type="dxa"/>
        </w:tblCellMar>
        <w:tblLook w:val="0000" w:firstRow="0" w:lastRow="0" w:firstColumn="0" w:lastColumn="0" w:noHBand="0" w:noVBand="0"/>
      </w:tblPr>
      <w:tblGrid>
        <w:gridCol w:w="2409"/>
        <w:gridCol w:w="2410"/>
        <w:gridCol w:w="2409"/>
        <w:gridCol w:w="2442"/>
      </w:tblGrid>
      <w:tr w:rsidR="004E0178" w:rsidTr="00223877">
        <w:trPr>
          <w:jc w:val="center"/>
        </w:trPr>
        <w:tc>
          <w:tcPr>
            <w:tcW w:w="2409" w:type="dxa"/>
            <w:tcBorders>
              <w:top w:val="single" w:sz="1" w:space="0" w:color="000000"/>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b/>
                <w:bCs/>
              </w:rPr>
              <w:t>Zártkert, szőlő</w:t>
            </w:r>
          </w:p>
        </w:tc>
        <w:tc>
          <w:tcPr>
            <w:tcW w:w="2410" w:type="dxa"/>
            <w:tcBorders>
              <w:top w:val="single" w:sz="1" w:space="0" w:color="000000"/>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b/>
                <w:bCs/>
              </w:rPr>
              <w:t>Szántóföld</w:t>
            </w:r>
          </w:p>
        </w:tc>
        <w:tc>
          <w:tcPr>
            <w:tcW w:w="2409" w:type="dxa"/>
            <w:tcBorders>
              <w:top w:val="single" w:sz="1" w:space="0" w:color="000000"/>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b/>
                <w:bCs/>
              </w:rPr>
              <w:t>Nyaraló</w:t>
            </w:r>
          </w:p>
        </w:tc>
        <w:tc>
          <w:tcPr>
            <w:tcW w:w="2442" w:type="dxa"/>
            <w:tcBorders>
              <w:top w:val="single" w:sz="1" w:space="0" w:color="000000"/>
              <w:left w:val="single" w:sz="1" w:space="0" w:color="000000"/>
              <w:bottom w:val="single" w:sz="1" w:space="0" w:color="000000"/>
              <w:right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b/>
                <w:bCs/>
              </w:rPr>
              <w:t>Építési telek</w:t>
            </w:r>
          </w:p>
        </w:tc>
      </w:tr>
      <w:tr w:rsidR="004E0178" w:rsidTr="00223877">
        <w:trPr>
          <w:jc w:val="center"/>
        </w:trPr>
        <w:tc>
          <w:tcPr>
            <w:tcW w:w="2409" w:type="dxa"/>
            <w:tcBorders>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rPr>
              <w:t>53</w:t>
            </w:r>
          </w:p>
        </w:tc>
        <w:tc>
          <w:tcPr>
            <w:tcW w:w="2410" w:type="dxa"/>
            <w:tcBorders>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rPr>
              <w:t>49</w:t>
            </w:r>
          </w:p>
        </w:tc>
        <w:tc>
          <w:tcPr>
            <w:tcW w:w="2409" w:type="dxa"/>
            <w:tcBorders>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rPr>
              <w:t>14</w:t>
            </w:r>
          </w:p>
        </w:tc>
        <w:tc>
          <w:tcPr>
            <w:tcW w:w="2442" w:type="dxa"/>
            <w:tcBorders>
              <w:left w:val="single" w:sz="1" w:space="0" w:color="000000"/>
              <w:bottom w:val="single" w:sz="1" w:space="0" w:color="000000"/>
              <w:right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rPr>
              <w:t>7</w:t>
            </w:r>
          </w:p>
        </w:tc>
      </w:tr>
    </w:tbl>
    <w:p w:rsidR="0039541C" w:rsidRDefault="0039541C">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rPr>
          <w:rFonts w:ascii="Times New Roman" w:hAnsi="Times New Roman" w:cs="Times New Roman"/>
        </w:rPr>
      </w:pPr>
      <w:r>
        <w:rPr>
          <w:rFonts w:ascii="Times New Roman" w:hAnsi="Times New Roman" w:cs="Times New Roman"/>
        </w:rPr>
        <w:t>A kérdést egy fő nem válaszolta meg.</w:t>
      </w:r>
    </w:p>
    <w:p w:rsidR="003F4136" w:rsidRDefault="003F4136">
      <w:pPr>
        <w:tabs>
          <w:tab w:val="center" w:pos="5256"/>
          <w:tab w:val="right" w:pos="9792"/>
        </w:tabs>
        <w:spacing w:line="276" w:lineRule="auto"/>
        <w:jc w:val="both"/>
      </w:pPr>
    </w:p>
    <w:p w:rsidR="004E0178" w:rsidRDefault="0039541C">
      <w:pPr>
        <w:tabs>
          <w:tab w:val="center" w:pos="5256"/>
          <w:tab w:val="right" w:pos="9792"/>
        </w:tabs>
        <w:spacing w:line="276" w:lineRule="auto"/>
        <w:jc w:val="both"/>
        <w:rPr>
          <w:rFonts w:ascii="Times New Roman" w:hAnsi="Times New Roman" w:cs="Times New Roman"/>
          <w:lang w:eastAsia="hu-HU"/>
        </w:rPr>
      </w:pPr>
      <w:r>
        <w:rPr>
          <w:rFonts w:ascii="Times New Roman" w:hAnsi="Times New Roman" w:cs="Times New Roman"/>
          <w:noProof/>
          <w:lang w:eastAsia="hu-HU" w:bidi="ar-SA"/>
        </w:rPr>
        <w:drawing>
          <wp:anchor distT="0" distB="0" distL="114300" distR="114300" simplePos="0" relativeHeight="251705856" behindDoc="1" locked="0" layoutInCell="1" allowOverlap="1">
            <wp:simplePos x="0" y="0"/>
            <wp:positionH relativeFrom="column">
              <wp:posOffset>1243330</wp:posOffset>
            </wp:positionH>
            <wp:positionV relativeFrom="paragraph">
              <wp:posOffset>57785</wp:posOffset>
            </wp:positionV>
            <wp:extent cx="3780155" cy="1748155"/>
            <wp:effectExtent l="0" t="0" r="10795" b="42545"/>
            <wp:wrapTight wrapText="bothSides">
              <wp:wrapPolygon edited="0">
                <wp:start x="0" y="0"/>
                <wp:lineTo x="0" y="21890"/>
                <wp:lineTo x="21553" y="21890"/>
                <wp:lineTo x="21553" y="0"/>
                <wp:lineTo x="0" y="0"/>
              </wp:wrapPolygon>
            </wp:wrapTight>
            <wp:docPr id="41" name="Diagram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p>
    <w:p w:rsidR="004E0178" w:rsidRDefault="004E0178">
      <w:pPr>
        <w:tabs>
          <w:tab w:val="center" w:pos="5256"/>
          <w:tab w:val="right" w:pos="9792"/>
        </w:tabs>
        <w:spacing w:line="276" w:lineRule="auto"/>
        <w:jc w:val="both"/>
        <w:rPr>
          <w:rFonts w:ascii="Times New Roman" w:hAnsi="Times New Roman" w:cs="Times New Roman"/>
          <w:lang w:eastAsia="hu-HU"/>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A96DD6" w:rsidRDefault="00A96DD6">
      <w:pPr>
        <w:tabs>
          <w:tab w:val="center" w:pos="5256"/>
          <w:tab w:val="right" w:pos="9792"/>
        </w:tabs>
        <w:spacing w:line="276" w:lineRule="auto"/>
        <w:jc w:val="both"/>
        <w:rPr>
          <w:rFonts w:ascii="Times New Roman" w:hAnsi="Times New Roman" w:cs="Times New Roman"/>
          <w:b/>
          <w:bCs/>
          <w:sz w:val="26"/>
          <w:szCs w:val="26"/>
        </w:rPr>
      </w:pPr>
    </w:p>
    <w:p w:rsidR="00A96DD6" w:rsidRDefault="00A96DD6">
      <w:pPr>
        <w:tabs>
          <w:tab w:val="center" w:pos="5256"/>
          <w:tab w:val="right" w:pos="9792"/>
        </w:tabs>
        <w:spacing w:line="276" w:lineRule="auto"/>
        <w:jc w:val="both"/>
        <w:rPr>
          <w:rFonts w:ascii="Times New Roman" w:hAnsi="Times New Roman" w:cs="Times New Roman"/>
          <w:b/>
          <w:bCs/>
          <w:sz w:val="26"/>
          <w:szCs w:val="26"/>
        </w:rPr>
      </w:pPr>
    </w:p>
    <w:p w:rsidR="00A96DD6" w:rsidRDefault="00A96DD6">
      <w:pPr>
        <w:tabs>
          <w:tab w:val="center" w:pos="5256"/>
          <w:tab w:val="right" w:pos="9792"/>
        </w:tabs>
        <w:spacing w:line="276" w:lineRule="auto"/>
        <w:jc w:val="both"/>
        <w:rPr>
          <w:rFonts w:ascii="Times New Roman" w:hAnsi="Times New Roman" w:cs="Times New Roman"/>
          <w:b/>
          <w:bCs/>
          <w:sz w:val="26"/>
          <w:szCs w:val="26"/>
        </w:rPr>
      </w:pPr>
    </w:p>
    <w:p w:rsidR="00A96DD6" w:rsidRDefault="00A96DD6">
      <w:pPr>
        <w:tabs>
          <w:tab w:val="center" w:pos="5256"/>
          <w:tab w:val="right" w:pos="9792"/>
        </w:tabs>
        <w:spacing w:line="276" w:lineRule="auto"/>
        <w:jc w:val="both"/>
        <w:rPr>
          <w:rFonts w:ascii="Times New Roman" w:hAnsi="Times New Roman" w:cs="Times New Roman"/>
          <w:b/>
          <w:bCs/>
          <w:sz w:val="26"/>
          <w:szCs w:val="26"/>
        </w:rPr>
      </w:pPr>
    </w:p>
    <w:p w:rsidR="004E0178" w:rsidRDefault="00C23710">
      <w:pPr>
        <w:tabs>
          <w:tab w:val="center" w:pos="5256"/>
          <w:tab w:val="right" w:pos="9792"/>
        </w:tabs>
        <w:spacing w:line="276" w:lineRule="auto"/>
        <w:jc w:val="both"/>
      </w:pPr>
      <w:r>
        <w:rPr>
          <w:rFonts w:ascii="Times New Roman" w:hAnsi="Times New Roman" w:cs="Times New Roman"/>
          <w:b/>
          <w:bCs/>
          <w:sz w:val="26"/>
          <w:szCs w:val="26"/>
        </w:rPr>
        <w:t>II.4. A lakás alapterülete</w:t>
      </w: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C23710">
      <w:pPr>
        <w:tabs>
          <w:tab w:val="center" w:pos="5256"/>
          <w:tab w:val="right" w:pos="9792"/>
        </w:tabs>
        <w:spacing w:line="276" w:lineRule="auto"/>
        <w:jc w:val="both"/>
      </w:pPr>
      <w:r>
        <w:rPr>
          <w:rFonts w:ascii="Times New Roman" w:hAnsi="Times New Roman" w:cs="Times New Roman"/>
        </w:rPr>
        <w:t xml:space="preserve">A lakások alapterületének megoszlásánál négy kategóriát határoztunk meg, amely nagy vonalakban jelzi a szobák számának alakulását is. A 65 év felettiek esetében a lakások nagysága szerinti különbségek is eléggé </w:t>
      </w:r>
      <w:proofErr w:type="spellStart"/>
      <w:r>
        <w:rPr>
          <w:rFonts w:ascii="Times New Roman" w:hAnsi="Times New Roman" w:cs="Times New Roman"/>
        </w:rPr>
        <w:t>kiegyenlítődtek</w:t>
      </w:r>
      <w:proofErr w:type="spellEnd"/>
      <w:r>
        <w:rPr>
          <w:rFonts w:ascii="Times New Roman" w:hAnsi="Times New Roman" w:cs="Times New Roman"/>
        </w:rPr>
        <w:t>.</w:t>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pPr>
      <w:r>
        <w:rPr>
          <w:rFonts w:ascii="Times New Roman" w:hAnsi="Times New Roman" w:cs="Times New Roman"/>
        </w:rPr>
        <w:t>A vizsgált célcsoport tekintetében a lakások alapterülete a következően alakult:</w:t>
      </w:r>
    </w:p>
    <w:p w:rsidR="003F4136" w:rsidRDefault="003F4136">
      <w:pPr>
        <w:tabs>
          <w:tab w:val="center" w:pos="5256"/>
          <w:tab w:val="right" w:pos="9792"/>
        </w:tabs>
        <w:spacing w:line="276" w:lineRule="auto"/>
        <w:jc w:val="both"/>
        <w:rPr>
          <w:rFonts w:ascii="Times New Roman" w:hAnsi="Times New Roman" w:cs="Times New Roman"/>
        </w:rPr>
      </w:pPr>
    </w:p>
    <w:tbl>
      <w:tblPr>
        <w:tblW w:w="0" w:type="auto"/>
        <w:jc w:val="center"/>
        <w:tblLayout w:type="fixed"/>
        <w:tblCellMar>
          <w:top w:w="55" w:type="dxa"/>
          <w:left w:w="55" w:type="dxa"/>
          <w:bottom w:w="55" w:type="dxa"/>
          <w:right w:w="55" w:type="dxa"/>
        </w:tblCellMar>
        <w:tblLook w:val="0000" w:firstRow="0" w:lastRow="0" w:firstColumn="0" w:lastColumn="0" w:noHBand="0" w:noVBand="0"/>
      </w:tblPr>
      <w:tblGrid>
        <w:gridCol w:w="2409"/>
        <w:gridCol w:w="2410"/>
        <w:gridCol w:w="2409"/>
        <w:gridCol w:w="2442"/>
      </w:tblGrid>
      <w:tr w:rsidR="004E0178" w:rsidTr="00453899">
        <w:trPr>
          <w:jc w:val="center"/>
        </w:trPr>
        <w:tc>
          <w:tcPr>
            <w:tcW w:w="2409" w:type="dxa"/>
            <w:tcBorders>
              <w:top w:val="single" w:sz="1" w:space="0" w:color="000000"/>
              <w:left w:val="single" w:sz="1" w:space="0" w:color="000000"/>
              <w:bottom w:val="single" w:sz="1" w:space="0" w:color="000000"/>
            </w:tcBorders>
            <w:shd w:val="clear" w:color="auto" w:fill="auto"/>
            <w:vAlign w:val="center"/>
          </w:tcPr>
          <w:p w:rsidR="004E0178" w:rsidRDefault="00C23710" w:rsidP="00491E50">
            <w:pPr>
              <w:pStyle w:val="Tblzattartalom"/>
              <w:jc w:val="center"/>
            </w:pPr>
            <w:r>
              <w:rPr>
                <w:rFonts w:ascii="Times New Roman" w:hAnsi="Times New Roman" w:cs="Times New Roman"/>
                <w:b/>
                <w:bCs/>
              </w:rPr>
              <w:t>0-44 m</w:t>
            </w:r>
            <w:r w:rsidR="00491E50" w:rsidRPr="00491E50">
              <w:rPr>
                <w:rFonts w:ascii="Times New Roman" w:hAnsi="Times New Roman" w:cs="Times New Roman"/>
                <w:b/>
                <w:bCs/>
                <w:vertAlign w:val="superscript"/>
              </w:rPr>
              <w:t>2</w:t>
            </w:r>
          </w:p>
        </w:tc>
        <w:tc>
          <w:tcPr>
            <w:tcW w:w="2410" w:type="dxa"/>
            <w:tcBorders>
              <w:top w:val="single" w:sz="1" w:space="0" w:color="000000"/>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b/>
                <w:bCs/>
              </w:rPr>
              <w:t xml:space="preserve">41-60 </w:t>
            </w:r>
            <w:r w:rsidR="00491E50">
              <w:rPr>
                <w:rFonts w:ascii="Times New Roman" w:hAnsi="Times New Roman" w:cs="Times New Roman"/>
                <w:b/>
                <w:bCs/>
              </w:rPr>
              <w:t>m</w:t>
            </w:r>
            <w:r w:rsidR="00491E50" w:rsidRPr="00491E50">
              <w:rPr>
                <w:rFonts w:ascii="Times New Roman" w:hAnsi="Times New Roman" w:cs="Times New Roman"/>
                <w:b/>
                <w:bCs/>
                <w:vertAlign w:val="superscript"/>
              </w:rPr>
              <w:t>2</w:t>
            </w:r>
          </w:p>
        </w:tc>
        <w:tc>
          <w:tcPr>
            <w:tcW w:w="2409" w:type="dxa"/>
            <w:tcBorders>
              <w:top w:val="single" w:sz="1" w:space="0" w:color="000000"/>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b/>
                <w:bCs/>
              </w:rPr>
              <w:t xml:space="preserve">61-80 </w:t>
            </w:r>
            <w:r w:rsidR="00491E50">
              <w:rPr>
                <w:rFonts w:ascii="Times New Roman" w:hAnsi="Times New Roman" w:cs="Times New Roman"/>
                <w:b/>
                <w:bCs/>
              </w:rPr>
              <w:t>m</w:t>
            </w:r>
            <w:r w:rsidR="00491E50" w:rsidRPr="00491E50">
              <w:rPr>
                <w:rFonts w:ascii="Times New Roman" w:hAnsi="Times New Roman" w:cs="Times New Roman"/>
                <w:b/>
                <w:bCs/>
                <w:vertAlign w:val="superscript"/>
              </w:rPr>
              <w:t>2</w:t>
            </w:r>
          </w:p>
        </w:tc>
        <w:tc>
          <w:tcPr>
            <w:tcW w:w="2442" w:type="dxa"/>
            <w:tcBorders>
              <w:top w:val="single" w:sz="1" w:space="0" w:color="000000"/>
              <w:left w:val="single" w:sz="1" w:space="0" w:color="000000"/>
              <w:bottom w:val="single" w:sz="1" w:space="0" w:color="000000"/>
              <w:right w:val="single" w:sz="1" w:space="0" w:color="000000"/>
            </w:tcBorders>
            <w:shd w:val="clear" w:color="auto" w:fill="auto"/>
            <w:vAlign w:val="center"/>
          </w:tcPr>
          <w:p w:rsidR="004E0178" w:rsidRDefault="00491E50" w:rsidP="00491E50">
            <w:pPr>
              <w:pStyle w:val="Tblzattartalom"/>
              <w:jc w:val="center"/>
            </w:pPr>
            <w:r>
              <w:rPr>
                <w:rFonts w:ascii="Times New Roman" w:hAnsi="Times New Roman" w:cs="Times New Roman"/>
                <w:b/>
                <w:bCs/>
              </w:rPr>
              <w:t>81m</w:t>
            </w:r>
            <w:r w:rsidRPr="00491E50">
              <w:rPr>
                <w:rFonts w:ascii="Times New Roman" w:hAnsi="Times New Roman" w:cs="Times New Roman"/>
                <w:b/>
                <w:bCs/>
                <w:vertAlign w:val="superscript"/>
              </w:rPr>
              <w:t>2</w:t>
            </w:r>
            <w:r w:rsidRPr="00491E50">
              <w:rPr>
                <w:rFonts w:ascii="Times New Roman" w:hAnsi="Times New Roman" w:cs="Times New Roman"/>
                <w:b/>
                <w:bCs/>
              </w:rPr>
              <w:t>-</w:t>
            </w:r>
          </w:p>
        </w:tc>
      </w:tr>
      <w:tr w:rsidR="004E0178" w:rsidTr="00453899">
        <w:trPr>
          <w:jc w:val="center"/>
        </w:trPr>
        <w:tc>
          <w:tcPr>
            <w:tcW w:w="2409" w:type="dxa"/>
            <w:tcBorders>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rPr>
              <w:t>44</w:t>
            </w:r>
          </w:p>
        </w:tc>
        <w:tc>
          <w:tcPr>
            <w:tcW w:w="2410" w:type="dxa"/>
            <w:tcBorders>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rPr>
              <w:t>334</w:t>
            </w:r>
          </w:p>
        </w:tc>
        <w:tc>
          <w:tcPr>
            <w:tcW w:w="2409" w:type="dxa"/>
            <w:tcBorders>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rPr>
              <w:t>240</w:t>
            </w:r>
          </w:p>
        </w:tc>
        <w:tc>
          <w:tcPr>
            <w:tcW w:w="2442" w:type="dxa"/>
            <w:tcBorders>
              <w:left w:val="single" w:sz="1" w:space="0" w:color="000000"/>
              <w:bottom w:val="single" w:sz="1" w:space="0" w:color="000000"/>
              <w:right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rPr>
              <w:t>283</w:t>
            </w:r>
          </w:p>
        </w:tc>
      </w:tr>
    </w:tbl>
    <w:p w:rsidR="004E0178" w:rsidRDefault="004E0178">
      <w:pPr>
        <w:tabs>
          <w:tab w:val="center" w:pos="5256"/>
          <w:tab w:val="right" w:pos="9792"/>
        </w:tabs>
        <w:spacing w:line="276" w:lineRule="auto"/>
        <w:jc w:val="both"/>
        <w:rPr>
          <w:rFonts w:ascii="Times New Roman" w:hAnsi="Times New Roman" w:cs="Times New Roman"/>
          <w:b/>
          <w:bCs/>
          <w:sz w:val="26"/>
          <w:szCs w:val="26"/>
          <w:lang w:eastAsia="hu-HU"/>
        </w:rPr>
      </w:pPr>
    </w:p>
    <w:p w:rsidR="004E0178" w:rsidRDefault="00D872C6">
      <w:pPr>
        <w:tabs>
          <w:tab w:val="center" w:pos="5256"/>
          <w:tab w:val="right" w:pos="9792"/>
        </w:tabs>
        <w:spacing w:line="276" w:lineRule="auto"/>
        <w:jc w:val="both"/>
        <w:rPr>
          <w:rFonts w:ascii="Times New Roman" w:hAnsi="Times New Roman" w:cs="Times New Roman"/>
          <w:b/>
          <w:bCs/>
          <w:sz w:val="26"/>
          <w:szCs w:val="26"/>
        </w:rPr>
      </w:pPr>
      <w:r>
        <w:rPr>
          <w:rFonts w:ascii="Times New Roman" w:hAnsi="Times New Roman" w:cs="Times New Roman"/>
          <w:b/>
          <w:bCs/>
          <w:noProof/>
          <w:sz w:val="26"/>
          <w:szCs w:val="26"/>
          <w:lang w:eastAsia="hu-HU" w:bidi="ar-SA"/>
        </w:rPr>
        <w:drawing>
          <wp:anchor distT="0" distB="0" distL="114300" distR="114300" simplePos="0" relativeHeight="251706880" behindDoc="1" locked="0" layoutInCell="1" allowOverlap="1">
            <wp:simplePos x="0" y="0"/>
            <wp:positionH relativeFrom="column">
              <wp:posOffset>1238885</wp:posOffset>
            </wp:positionH>
            <wp:positionV relativeFrom="paragraph">
              <wp:posOffset>36830</wp:posOffset>
            </wp:positionV>
            <wp:extent cx="3792855" cy="1925955"/>
            <wp:effectExtent l="0" t="0" r="17145" b="36195"/>
            <wp:wrapTight wrapText="bothSides">
              <wp:wrapPolygon edited="0">
                <wp:start x="0" y="0"/>
                <wp:lineTo x="0" y="21792"/>
                <wp:lineTo x="21589" y="21792"/>
                <wp:lineTo x="21589" y="0"/>
                <wp:lineTo x="0" y="0"/>
              </wp:wrapPolygon>
            </wp:wrapTight>
            <wp:docPr id="42" name="Diagram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3F4136" w:rsidRDefault="003F4136">
      <w:pPr>
        <w:tabs>
          <w:tab w:val="center" w:pos="5256"/>
          <w:tab w:val="right" w:pos="9792"/>
        </w:tabs>
        <w:spacing w:line="276" w:lineRule="auto"/>
        <w:jc w:val="both"/>
        <w:rPr>
          <w:rFonts w:ascii="Times New Roman" w:hAnsi="Times New Roman" w:cs="Times New Roman"/>
          <w:b/>
          <w:bCs/>
          <w:sz w:val="26"/>
          <w:szCs w:val="26"/>
        </w:rPr>
      </w:pPr>
    </w:p>
    <w:p w:rsidR="009C10B4" w:rsidRDefault="009C10B4">
      <w:pPr>
        <w:tabs>
          <w:tab w:val="center" w:pos="5256"/>
          <w:tab w:val="right" w:pos="9792"/>
        </w:tabs>
        <w:spacing w:line="276" w:lineRule="auto"/>
        <w:jc w:val="both"/>
        <w:rPr>
          <w:rFonts w:ascii="Times New Roman" w:hAnsi="Times New Roman" w:cs="Times New Roman"/>
          <w:b/>
          <w:bCs/>
          <w:sz w:val="26"/>
          <w:szCs w:val="26"/>
        </w:rPr>
      </w:pPr>
    </w:p>
    <w:p w:rsidR="004E0178" w:rsidRDefault="00C23710">
      <w:pPr>
        <w:tabs>
          <w:tab w:val="center" w:pos="5256"/>
          <w:tab w:val="right" w:pos="9792"/>
        </w:tabs>
        <w:spacing w:line="276" w:lineRule="auto"/>
        <w:jc w:val="both"/>
      </w:pPr>
      <w:r>
        <w:rPr>
          <w:rFonts w:ascii="Times New Roman" w:hAnsi="Times New Roman" w:cs="Times New Roman"/>
          <w:b/>
          <w:bCs/>
          <w:sz w:val="26"/>
          <w:szCs w:val="26"/>
        </w:rPr>
        <w:lastRenderedPageBreak/>
        <w:t>II.5. A lakás komfortja</w:t>
      </w: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C23710">
      <w:pPr>
        <w:tabs>
          <w:tab w:val="center" w:pos="5256"/>
          <w:tab w:val="right" w:pos="9792"/>
        </w:tabs>
        <w:spacing w:line="276" w:lineRule="auto"/>
        <w:jc w:val="both"/>
      </w:pPr>
      <w:r>
        <w:rPr>
          <w:rFonts w:ascii="Times New Roman" w:hAnsi="Times New Roman" w:cs="Times New Roman"/>
        </w:rPr>
        <w:t>Településünkön az elmúlt évtizedek jelentős infrastrukturális fejlesztéseinek köszönhetően szinte teljessé vált a lakások folyó vízzel, gázzal, csatornával való ellátottsága. A 65 év feletti lakosság egyenlő eséllyel bír a közmű szolgáltatás teljes körű elérhetőségére vonatkozóan.</w:t>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pPr>
      <w:r>
        <w:rPr>
          <w:rFonts w:ascii="Times New Roman" w:hAnsi="Times New Roman" w:cs="Times New Roman"/>
        </w:rPr>
        <w:t>A felmérések sorén az elégedetlenség két leggyakoribb okaként – melyet értelmezhetünk az időseket érintő két legégetőbb lakásproblémaként –, a lakásfenntartási nehézségeket és a lakás nem megfelelő állapotát jelölték meg időseink.</w:t>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pPr>
      <w:r>
        <w:rPr>
          <w:rFonts w:ascii="Times New Roman" w:hAnsi="Times New Roman" w:cs="Times New Roman"/>
        </w:rPr>
        <w:t>A közüzemi szolgáltatások esetében a válaszadók nyilatkozatai szerint minimális számú a tartozás okán kikapcsolt szolgáltatás. A kikapcsolt szolgáltatás elsősorban gázszolgáltatás, a szolgáltatás hiányából adódóan egyéb módon biztosított a fűtés ezekben a háztartásokban is.</w:t>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pPr>
      <w:r>
        <w:rPr>
          <w:rFonts w:ascii="Times New Roman" w:hAnsi="Times New Roman" w:cs="Times New Roman"/>
        </w:rPr>
        <w:t>Néhány esetben a lakás komfort fokozatának alacsony fokát (kertes házak esetében) a lakáson kívüli illemhelyiség eredményezi.</w:t>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pPr>
      <w:r>
        <w:rPr>
          <w:rFonts w:ascii="Times New Roman" w:hAnsi="Times New Roman" w:cs="Times New Roman"/>
        </w:rPr>
        <w:t>A vizsgált háztartásokban, a rögzítettek szerint a következő módon oszlik meg a lakás komfortja.</w:t>
      </w:r>
    </w:p>
    <w:p w:rsidR="004E0178" w:rsidRDefault="004E0178">
      <w:pPr>
        <w:tabs>
          <w:tab w:val="center" w:pos="5256"/>
          <w:tab w:val="right" w:pos="9792"/>
        </w:tabs>
        <w:spacing w:line="276" w:lineRule="auto"/>
        <w:jc w:val="both"/>
        <w:rPr>
          <w:rFonts w:ascii="Times New Roman" w:hAnsi="Times New Roman" w:cs="Times New Roman"/>
        </w:rPr>
      </w:pPr>
    </w:p>
    <w:p w:rsidR="009B0883" w:rsidRDefault="009B0883" w:rsidP="009B0883">
      <w:pPr>
        <w:tabs>
          <w:tab w:val="center" w:pos="5256"/>
          <w:tab w:val="right" w:pos="9792"/>
        </w:tabs>
        <w:spacing w:line="276" w:lineRule="auto"/>
        <w:jc w:val="both"/>
      </w:pPr>
      <w:r>
        <w:rPr>
          <w:rFonts w:ascii="Times New Roman" w:hAnsi="Times New Roman" w:cs="Times New Roman"/>
        </w:rPr>
        <w:t>A megkérdezettek közül 11 fő nem élt a válaszadással</w:t>
      </w:r>
    </w:p>
    <w:p w:rsidR="003F4136" w:rsidRDefault="003F4136">
      <w:pPr>
        <w:tabs>
          <w:tab w:val="center" w:pos="5256"/>
          <w:tab w:val="right" w:pos="9792"/>
        </w:tabs>
        <w:spacing w:line="276" w:lineRule="auto"/>
        <w:jc w:val="both"/>
        <w:rPr>
          <w:rFonts w:ascii="Times New Roman" w:hAnsi="Times New Roman" w:cs="Times New Roman"/>
        </w:rPr>
      </w:pPr>
    </w:p>
    <w:tbl>
      <w:tblPr>
        <w:tblW w:w="0" w:type="auto"/>
        <w:jc w:val="center"/>
        <w:tblLayout w:type="fixed"/>
        <w:tblCellMar>
          <w:top w:w="55" w:type="dxa"/>
          <w:left w:w="55" w:type="dxa"/>
          <w:bottom w:w="55" w:type="dxa"/>
          <w:right w:w="55" w:type="dxa"/>
        </w:tblCellMar>
        <w:tblLook w:val="0000" w:firstRow="0" w:lastRow="0" w:firstColumn="0" w:lastColumn="0" w:noHBand="0" w:noVBand="0"/>
      </w:tblPr>
      <w:tblGrid>
        <w:gridCol w:w="2409"/>
        <w:gridCol w:w="2410"/>
        <w:gridCol w:w="2409"/>
        <w:gridCol w:w="2442"/>
      </w:tblGrid>
      <w:tr w:rsidR="004E0178" w:rsidTr="00453899">
        <w:trPr>
          <w:jc w:val="center"/>
        </w:trPr>
        <w:tc>
          <w:tcPr>
            <w:tcW w:w="2409" w:type="dxa"/>
            <w:tcBorders>
              <w:top w:val="single" w:sz="1" w:space="0" w:color="000000"/>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b/>
                <w:bCs/>
              </w:rPr>
              <w:t>Komfort nélküli</w:t>
            </w:r>
          </w:p>
        </w:tc>
        <w:tc>
          <w:tcPr>
            <w:tcW w:w="2410" w:type="dxa"/>
            <w:tcBorders>
              <w:top w:val="single" w:sz="1" w:space="0" w:color="000000"/>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b/>
                <w:bCs/>
              </w:rPr>
              <w:t>Félkomfortos</w:t>
            </w:r>
          </w:p>
        </w:tc>
        <w:tc>
          <w:tcPr>
            <w:tcW w:w="2409" w:type="dxa"/>
            <w:tcBorders>
              <w:top w:val="single" w:sz="1" w:space="0" w:color="000000"/>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b/>
                <w:bCs/>
              </w:rPr>
              <w:t>Komfortos</w:t>
            </w:r>
          </w:p>
        </w:tc>
        <w:tc>
          <w:tcPr>
            <w:tcW w:w="2442" w:type="dxa"/>
            <w:tcBorders>
              <w:top w:val="single" w:sz="1" w:space="0" w:color="000000"/>
              <w:left w:val="single" w:sz="1" w:space="0" w:color="000000"/>
              <w:bottom w:val="single" w:sz="1" w:space="0" w:color="000000"/>
              <w:right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b/>
                <w:bCs/>
              </w:rPr>
              <w:t>Összkomfortos</w:t>
            </w:r>
          </w:p>
        </w:tc>
      </w:tr>
      <w:tr w:rsidR="004E0178" w:rsidTr="00453899">
        <w:trPr>
          <w:jc w:val="center"/>
        </w:trPr>
        <w:tc>
          <w:tcPr>
            <w:tcW w:w="2409" w:type="dxa"/>
            <w:tcBorders>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rPr>
              <w:t>6</w:t>
            </w:r>
          </w:p>
        </w:tc>
        <w:tc>
          <w:tcPr>
            <w:tcW w:w="2410" w:type="dxa"/>
            <w:tcBorders>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rPr>
              <w:t>10</w:t>
            </w:r>
          </w:p>
        </w:tc>
        <w:tc>
          <w:tcPr>
            <w:tcW w:w="2409" w:type="dxa"/>
            <w:tcBorders>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rPr>
              <w:t>439</w:t>
            </w:r>
          </w:p>
        </w:tc>
        <w:tc>
          <w:tcPr>
            <w:tcW w:w="2442" w:type="dxa"/>
            <w:tcBorders>
              <w:left w:val="single" w:sz="1" w:space="0" w:color="000000"/>
              <w:bottom w:val="single" w:sz="1" w:space="0" w:color="000000"/>
              <w:right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rPr>
              <w:t>489</w:t>
            </w:r>
          </w:p>
        </w:tc>
      </w:tr>
    </w:tbl>
    <w:p w:rsidR="004E0178" w:rsidRDefault="004E0178">
      <w:pPr>
        <w:tabs>
          <w:tab w:val="center" w:pos="5256"/>
          <w:tab w:val="right" w:pos="9792"/>
        </w:tabs>
        <w:spacing w:line="276" w:lineRule="auto"/>
        <w:jc w:val="both"/>
        <w:rPr>
          <w:rFonts w:ascii="Times New Roman" w:hAnsi="Times New Roman" w:cs="Times New Roman"/>
          <w:lang w:eastAsia="hu-HU"/>
        </w:rPr>
      </w:pPr>
    </w:p>
    <w:p w:rsidR="003F4136" w:rsidRDefault="003F4136">
      <w:pPr>
        <w:tabs>
          <w:tab w:val="center" w:pos="5256"/>
          <w:tab w:val="right" w:pos="9792"/>
        </w:tabs>
        <w:spacing w:line="276" w:lineRule="auto"/>
        <w:jc w:val="both"/>
        <w:rPr>
          <w:rFonts w:ascii="Times New Roman" w:hAnsi="Times New Roman" w:cs="Times New Roman"/>
          <w:lang w:eastAsia="hu-HU"/>
        </w:rPr>
      </w:pPr>
    </w:p>
    <w:p w:rsidR="004E0178" w:rsidRDefault="000B483C">
      <w:pPr>
        <w:tabs>
          <w:tab w:val="center" w:pos="5256"/>
          <w:tab w:val="right" w:pos="9792"/>
        </w:tabs>
        <w:spacing w:line="276" w:lineRule="auto"/>
        <w:jc w:val="both"/>
        <w:rPr>
          <w:rFonts w:ascii="Times New Roman" w:hAnsi="Times New Roman" w:cs="Times New Roman"/>
          <w:lang w:eastAsia="hu-HU"/>
        </w:rPr>
      </w:pPr>
      <w:r>
        <w:rPr>
          <w:rFonts w:ascii="Times New Roman" w:hAnsi="Times New Roman" w:cs="Times New Roman"/>
          <w:noProof/>
          <w:lang w:eastAsia="hu-HU" w:bidi="ar-SA"/>
        </w:rPr>
        <w:drawing>
          <wp:anchor distT="0" distB="0" distL="114300" distR="114300" simplePos="0" relativeHeight="251707904" behindDoc="1" locked="0" layoutInCell="1" allowOverlap="1">
            <wp:simplePos x="0" y="0"/>
            <wp:positionH relativeFrom="column">
              <wp:posOffset>1252220</wp:posOffset>
            </wp:positionH>
            <wp:positionV relativeFrom="paragraph">
              <wp:posOffset>12065</wp:posOffset>
            </wp:positionV>
            <wp:extent cx="3784600" cy="2019300"/>
            <wp:effectExtent l="38100" t="0" r="6350" b="38100"/>
            <wp:wrapTight wrapText="bothSides">
              <wp:wrapPolygon edited="0">
                <wp:start x="-217" y="0"/>
                <wp:lineTo x="-217" y="21804"/>
                <wp:lineTo x="21528" y="21804"/>
                <wp:lineTo x="21528" y="0"/>
                <wp:lineTo x="-217" y="0"/>
              </wp:wrapPolygon>
            </wp:wrapTight>
            <wp:docPr id="43" name="Diagram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p>
    <w:p w:rsidR="00A96DD6" w:rsidRDefault="00A96DD6">
      <w:pPr>
        <w:tabs>
          <w:tab w:val="center" w:pos="5256"/>
          <w:tab w:val="right" w:pos="9792"/>
        </w:tabs>
        <w:spacing w:line="276" w:lineRule="auto"/>
        <w:jc w:val="both"/>
        <w:rPr>
          <w:rFonts w:ascii="Times New Roman" w:hAnsi="Times New Roman" w:cs="Times New Roman"/>
          <w:lang w:eastAsia="hu-HU"/>
        </w:rPr>
      </w:pPr>
    </w:p>
    <w:p w:rsidR="004E0178" w:rsidRDefault="004E0178">
      <w:pPr>
        <w:tabs>
          <w:tab w:val="center" w:pos="5256"/>
          <w:tab w:val="right" w:pos="9792"/>
        </w:tabs>
        <w:spacing w:line="276" w:lineRule="auto"/>
        <w:jc w:val="both"/>
        <w:rPr>
          <w:rFonts w:ascii="Times New Roman" w:hAnsi="Times New Roman" w:cs="Times New Roman"/>
        </w:rPr>
      </w:pPr>
    </w:p>
    <w:p w:rsidR="00A96DD6" w:rsidRDefault="00A96DD6">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A96DD6" w:rsidRDefault="00A96DD6">
      <w:pPr>
        <w:tabs>
          <w:tab w:val="center" w:pos="5256"/>
          <w:tab w:val="right" w:pos="9792"/>
        </w:tabs>
        <w:spacing w:line="276" w:lineRule="auto"/>
        <w:jc w:val="both"/>
        <w:rPr>
          <w:rFonts w:ascii="Times New Roman" w:hAnsi="Times New Roman" w:cs="Times New Roman"/>
        </w:rPr>
      </w:pPr>
    </w:p>
    <w:p w:rsidR="009C10B4" w:rsidRDefault="009C10B4">
      <w:pPr>
        <w:tabs>
          <w:tab w:val="center" w:pos="5256"/>
          <w:tab w:val="right" w:pos="9792"/>
        </w:tabs>
        <w:spacing w:line="276" w:lineRule="auto"/>
        <w:jc w:val="both"/>
        <w:rPr>
          <w:rFonts w:ascii="Times New Roman" w:hAnsi="Times New Roman" w:cs="Times New Roman"/>
        </w:rPr>
      </w:pPr>
    </w:p>
    <w:p w:rsidR="009C10B4" w:rsidRDefault="009C10B4">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EB61ED" w:rsidRDefault="00EB61ED">
      <w:pPr>
        <w:tabs>
          <w:tab w:val="center" w:pos="5256"/>
          <w:tab w:val="right" w:pos="9792"/>
        </w:tabs>
        <w:spacing w:line="276" w:lineRule="auto"/>
        <w:jc w:val="both"/>
        <w:rPr>
          <w:rFonts w:ascii="Times New Roman" w:hAnsi="Times New Roman" w:cs="Times New Roman"/>
          <w:b/>
          <w:bCs/>
          <w:sz w:val="26"/>
          <w:szCs w:val="26"/>
        </w:rPr>
      </w:pPr>
    </w:p>
    <w:p w:rsidR="00EB61ED" w:rsidRDefault="00EB61ED">
      <w:pPr>
        <w:tabs>
          <w:tab w:val="center" w:pos="5256"/>
          <w:tab w:val="right" w:pos="9792"/>
        </w:tabs>
        <w:spacing w:line="276" w:lineRule="auto"/>
        <w:jc w:val="both"/>
        <w:rPr>
          <w:rFonts w:ascii="Times New Roman" w:hAnsi="Times New Roman" w:cs="Times New Roman"/>
          <w:b/>
          <w:bCs/>
          <w:sz w:val="26"/>
          <w:szCs w:val="26"/>
        </w:rPr>
      </w:pPr>
    </w:p>
    <w:p w:rsidR="003F4136" w:rsidRDefault="00EB61ED">
      <w:pPr>
        <w:tabs>
          <w:tab w:val="center" w:pos="5256"/>
          <w:tab w:val="right" w:pos="9792"/>
        </w:tabs>
        <w:spacing w:line="276" w:lineRule="auto"/>
        <w:jc w:val="both"/>
        <w:rPr>
          <w:rFonts w:ascii="Times New Roman" w:hAnsi="Times New Roman" w:cs="Times New Roman"/>
          <w:b/>
          <w:bCs/>
          <w:sz w:val="26"/>
          <w:szCs w:val="26"/>
        </w:rPr>
      </w:pPr>
      <w:r>
        <w:rPr>
          <w:rFonts w:ascii="Times New Roman" w:hAnsi="Times New Roman" w:cs="Times New Roman"/>
          <w:b/>
          <w:bCs/>
          <w:sz w:val="26"/>
          <w:szCs w:val="26"/>
        </w:rPr>
        <w:lastRenderedPageBreak/>
        <w:t>III. Jövedelmi helyzet</w:t>
      </w:r>
    </w:p>
    <w:p w:rsidR="009C10B4" w:rsidRDefault="009C10B4">
      <w:pPr>
        <w:tabs>
          <w:tab w:val="center" w:pos="5256"/>
          <w:tab w:val="right" w:pos="9792"/>
        </w:tabs>
        <w:spacing w:line="276" w:lineRule="auto"/>
        <w:jc w:val="both"/>
        <w:rPr>
          <w:rFonts w:ascii="Times New Roman" w:hAnsi="Times New Roman" w:cs="Times New Roman"/>
          <w:b/>
          <w:bCs/>
          <w:sz w:val="26"/>
          <w:szCs w:val="26"/>
        </w:rPr>
      </w:pPr>
    </w:p>
    <w:p w:rsidR="004E0178" w:rsidRDefault="00EB61ED">
      <w:pPr>
        <w:tabs>
          <w:tab w:val="center" w:pos="5256"/>
          <w:tab w:val="right" w:pos="9792"/>
        </w:tabs>
        <w:spacing w:line="276" w:lineRule="auto"/>
        <w:jc w:val="both"/>
      </w:pPr>
      <w:r>
        <w:rPr>
          <w:rFonts w:ascii="Times New Roman" w:hAnsi="Times New Roman" w:cs="Times New Roman"/>
          <w:b/>
          <w:bCs/>
          <w:sz w:val="26"/>
          <w:szCs w:val="26"/>
        </w:rPr>
        <w:t>III</w:t>
      </w:r>
      <w:r w:rsidR="00C23710">
        <w:rPr>
          <w:rFonts w:ascii="Times New Roman" w:hAnsi="Times New Roman" w:cs="Times New Roman"/>
          <w:b/>
          <w:bCs/>
          <w:sz w:val="26"/>
          <w:szCs w:val="26"/>
        </w:rPr>
        <w:t>.</w:t>
      </w:r>
      <w:r>
        <w:rPr>
          <w:rFonts w:ascii="Times New Roman" w:hAnsi="Times New Roman" w:cs="Times New Roman"/>
          <w:b/>
          <w:bCs/>
          <w:sz w:val="26"/>
          <w:szCs w:val="26"/>
        </w:rPr>
        <w:t>1.</w:t>
      </w:r>
      <w:r w:rsidR="00C23710">
        <w:rPr>
          <w:rFonts w:ascii="Times New Roman" w:hAnsi="Times New Roman" w:cs="Times New Roman"/>
          <w:b/>
          <w:bCs/>
          <w:sz w:val="26"/>
          <w:szCs w:val="26"/>
        </w:rPr>
        <w:t xml:space="preserve"> Jövedelmi viszonyok</w:t>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pPr>
      <w:r>
        <w:rPr>
          <w:rFonts w:ascii="Times New Roman" w:hAnsi="Times New Roman" w:cs="Times New Roman"/>
        </w:rPr>
        <w:t>A 65 év feletti korosztálynál a fő jövedelmi forrás a nyugdíj, bár a legfiatalabb (65–69 éves) korcsoportnál még jelen van, hogy egyéb munkajöve</w:t>
      </w:r>
      <w:r w:rsidR="00AA4D27">
        <w:rPr>
          <w:rFonts w:ascii="Times New Roman" w:hAnsi="Times New Roman" w:cs="Times New Roman"/>
        </w:rPr>
        <w:t>delemmel, vagy más ellátással (</w:t>
      </w:r>
      <w:r>
        <w:rPr>
          <w:rFonts w:ascii="Times New Roman" w:hAnsi="Times New Roman" w:cs="Times New Roman"/>
        </w:rPr>
        <w:t>pl. hozzátartozói ellátás) is rendelkeznek. Az egy főre jutó nyugdíj nagysága a férfiak jelentős részénél meghaladta a nőkét.</w:t>
      </w:r>
    </w:p>
    <w:p w:rsidR="004E0178" w:rsidRDefault="00C23710">
      <w:pPr>
        <w:tabs>
          <w:tab w:val="center" w:pos="5256"/>
          <w:tab w:val="right" w:pos="9792"/>
        </w:tabs>
        <w:spacing w:line="276" w:lineRule="auto"/>
        <w:jc w:val="both"/>
      </w:pPr>
      <w:r>
        <w:rPr>
          <w:rFonts w:ascii="Times New Roman" w:hAnsi="Times New Roman" w:cs="Times New Roman"/>
        </w:rPr>
        <w:t xml:space="preserve">Az eltérés az alacsonyabb női </w:t>
      </w:r>
      <w:proofErr w:type="spellStart"/>
      <w:r>
        <w:rPr>
          <w:rFonts w:ascii="Times New Roman" w:hAnsi="Times New Roman" w:cs="Times New Roman"/>
        </w:rPr>
        <w:t>kereseteknek</w:t>
      </w:r>
      <w:proofErr w:type="spellEnd"/>
      <w:r>
        <w:rPr>
          <w:rFonts w:ascii="Times New Roman" w:hAnsi="Times New Roman" w:cs="Times New Roman"/>
        </w:rPr>
        <w:t xml:space="preserve"> és a rövidebb szolgálati időnek tudható be. A nyugdíjak nagysága a kor </w:t>
      </w:r>
      <w:proofErr w:type="spellStart"/>
      <w:r>
        <w:rPr>
          <w:rFonts w:ascii="Times New Roman" w:hAnsi="Times New Roman" w:cs="Times New Roman"/>
        </w:rPr>
        <w:t>előrehaladtával</w:t>
      </w:r>
      <w:proofErr w:type="spellEnd"/>
      <w:r>
        <w:rPr>
          <w:rFonts w:ascii="Times New Roman" w:hAnsi="Times New Roman" w:cs="Times New Roman"/>
        </w:rPr>
        <w:t xml:space="preserve"> párhuzamosan fokozatosan csökken, mivel az újonnan megállapított nyugdíjak általában magasabbak.</w:t>
      </w:r>
    </w:p>
    <w:p w:rsidR="004E0178" w:rsidRDefault="004E0178">
      <w:pPr>
        <w:tabs>
          <w:tab w:val="center" w:pos="5256"/>
          <w:tab w:val="right" w:pos="9792"/>
        </w:tabs>
        <w:spacing w:line="276" w:lineRule="auto"/>
        <w:jc w:val="both"/>
        <w:rPr>
          <w:rFonts w:ascii="Times New Roman" w:hAnsi="Times New Roman" w:cs="Times New Roman"/>
          <w:b/>
          <w:bCs/>
        </w:rPr>
      </w:pPr>
    </w:p>
    <w:p w:rsidR="004E0178" w:rsidRDefault="00C23710">
      <w:pPr>
        <w:tabs>
          <w:tab w:val="center" w:pos="5256"/>
          <w:tab w:val="right" w:pos="9792"/>
        </w:tabs>
        <w:spacing w:line="276" w:lineRule="auto"/>
        <w:jc w:val="both"/>
      </w:pPr>
      <w:r>
        <w:rPr>
          <w:rFonts w:ascii="Times New Roman" w:hAnsi="Times New Roman" w:cs="Times New Roman"/>
        </w:rPr>
        <w:t>A felmérésben rögzített adatok szerint a 65 év felettiek között az országosan jellemzőnél kisebb a jövedelmi egyenlőtlenség. Az adatokat elemezve látható, hogy a megkérdezettek k</w:t>
      </w:r>
      <w:r w:rsidR="00AA4D27">
        <w:rPr>
          <w:rFonts w:ascii="Times New Roman" w:hAnsi="Times New Roman" w:cs="Times New Roman"/>
        </w:rPr>
        <w:t xml:space="preserve">özül válaszolók jelentős száma </w:t>
      </w:r>
      <w:r>
        <w:rPr>
          <w:rFonts w:ascii="Times New Roman" w:hAnsi="Times New Roman" w:cs="Times New Roman"/>
        </w:rPr>
        <w:t>50.000 - 150.000 Ft közötti jövedelemmel rendelkeznek. A válaszadók több, mint fele 50.000- 100.000 Ft közötti jövedelemmel rendelkezik. Az anonim adatszolgáltatások</w:t>
      </w:r>
      <w:r w:rsidR="00EB61ED">
        <w:rPr>
          <w:rFonts w:ascii="Times New Roman" w:hAnsi="Times New Roman" w:cs="Times New Roman"/>
        </w:rPr>
        <w:t>, illetve a társ alacsonyabb életkora</w:t>
      </w:r>
      <w:r>
        <w:rPr>
          <w:rFonts w:ascii="Times New Roman" w:hAnsi="Times New Roman" w:cs="Times New Roman"/>
        </w:rPr>
        <w:t xml:space="preserve"> miatt nem tudjuk háztartásokban </w:t>
      </w:r>
      <w:r w:rsidR="00EB61ED">
        <w:rPr>
          <w:rFonts w:ascii="Times New Roman" w:hAnsi="Times New Roman" w:cs="Times New Roman"/>
        </w:rPr>
        <w:t xml:space="preserve">teljes körűen </w:t>
      </w:r>
      <w:r>
        <w:rPr>
          <w:rFonts w:ascii="Times New Roman" w:hAnsi="Times New Roman" w:cs="Times New Roman"/>
        </w:rPr>
        <w:t>vizsgálni a jövedelmi helyzetet, így csak az egyénekre vonatkozó megállapítások a relevánsak.</w:t>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pPr>
      <w:r>
        <w:rPr>
          <w:rFonts w:ascii="Times New Roman" w:hAnsi="Times New Roman" w:cs="Times New Roman"/>
        </w:rPr>
        <w:t xml:space="preserve">Az alacsonyabb jövedelműek nagy számához feltehetően az alacsonyabb iskolai végzettség is hozzájárult. </w:t>
      </w:r>
    </w:p>
    <w:p w:rsidR="004E0178" w:rsidRDefault="004E0178">
      <w:pPr>
        <w:tabs>
          <w:tab w:val="center" w:pos="5256"/>
          <w:tab w:val="right" w:pos="9792"/>
        </w:tabs>
        <w:spacing w:line="276" w:lineRule="auto"/>
        <w:jc w:val="both"/>
        <w:rPr>
          <w:rFonts w:ascii="Times New Roman" w:hAnsi="Times New Roman" w:cs="Times New Roman"/>
          <w:b/>
          <w:bCs/>
        </w:rPr>
      </w:pPr>
    </w:p>
    <w:p w:rsidR="004E0178" w:rsidRDefault="00C23710">
      <w:pPr>
        <w:tabs>
          <w:tab w:val="center" w:pos="5256"/>
          <w:tab w:val="right" w:pos="9792"/>
        </w:tabs>
        <w:spacing w:line="276" w:lineRule="auto"/>
        <w:jc w:val="both"/>
      </w:pPr>
      <w:r>
        <w:rPr>
          <w:rFonts w:ascii="Times New Roman" w:hAnsi="Times New Roman" w:cs="Times New Roman"/>
        </w:rPr>
        <w:t>A kérdésre nem kívánt válaszolni 41 fő, a válaszadók közül a következő arányok láthatók.</w:t>
      </w: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3F4136" w:rsidRDefault="003F4136">
      <w:pPr>
        <w:tabs>
          <w:tab w:val="center" w:pos="5256"/>
          <w:tab w:val="right" w:pos="9792"/>
        </w:tabs>
        <w:spacing w:line="276" w:lineRule="auto"/>
        <w:jc w:val="both"/>
        <w:rPr>
          <w:rFonts w:ascii="Times New Roman" w:hAnsi="Times New Roman" w:cs="Times New Roman"/>
          <w:b/>
          <w:bCs/>
          <w:sz w:val="26"/>
          <w:szCs w:val="26"/>
        </w:rPr>
      </w:pPr>
    </w:p>
    <w:tbl>
      <w:tblPr>
        <w:tblW w:w="0" w:type="auto"/>
        <w:jc w:val="center"/>
        <w:tblLayout w:type="fixed"/>
        <w:tblCellMar>
          <w:top w:w="55" w:type="dxa"/>
          <w:left w:w="55" w:type="dxa"/>
          <w:bottom w:w="55" w:type="dxa"/>
          <w:right w:w="55" w:type="dxa"/>
        </w:tblCellMar>
        <w:tblLook w:val="0000" w:firstRow="0" w:lastRow="0" w:firstColumn="0" w:lastColumn="0" w:noHBand="0" w:noVBand="0"/>
      </w:tblPr>
      <w:tblGrid>
        <w:gridCol w:w="1815"/>
        <w:gridCol w:w="1875"/>
        <w:gridCol w:w="2092"/>
        <w:gridCol w:w="1928"/>
        <w:gridCol w:w="1967"/>
      </w:tblGrid>
      <w:tr w:rsidR="004E0178" w:rsidTr="009369B4">
        <w:trPr>
          <w:jc w:val="center"/>
        </w:trPr>
        <w:tc>
          <w:tcPr>
            <w:tcW w:w="1815" w:type="dxa"/>
            <w:tcBorders>
              <w:top w:val="single" w:sz="1" w:space="0" w:color="000000"/>
              <w:left w:val="single" w:sz="1" w:space="0" w:color="000000"/>
              <w:bottom w:val="single" w:sz="1" w:space="0" w:color="000000"/>
            </w:tcBorders>
            <w:shd w:val="clear" w:color="auto" w:fill="auto"/>
            <w:vAlign w:val="center"/>
          </w:tcPr>
          <w:p w:rsidR="004E0178" w:rsidRPr="009369B4" w:rsidRDefault="00C23710">
            <w:pPr>
              <w:pStyle w:val="Tblzattartalom"/>
              <w:jc w:val="center"/>
              <w:rPr>
                <w:rFonts w:ascii="Times New Roman" w:hAnsi="Times New Roman" w:cs="Times New Roman"/>
              </w:rPr>
            </w:pPr>
            <w:r w:rsidRPr="009369B4">
              <w:rPr>
                <w:rFonts w:ascii="Times New Roman" w:hAnsi="Times New Roman" w:cs="Times New Roman"/>
                <w:b/>
                <w:bCs/>
              </w:rPr>
              <w:t xml:space="preserve">28 501-50 000 </w:t>
            </w:r>
          </w:p>
          <w:p w:rsidR="004E0178" w:rsidRPr="009369B4" w:rsidRDefault="00C23710">
            <w:pPr>
              <w:pStyle w:val="Tblzattartalom"/>
              <w:jc w:val="center"/>
              <w:rPr>
                <w:rFonts w:ascii="Times New Roman" w:hAnsi="Times New Roman" w:cs="Times New Roman"/>
              </w:rPr>
            </w:pPr>
            <w:r w:rsidRPr="009369B4">
              <w:rPr>
                <w:rFonts w:ascii="Times New Roman" w:hAnsi="Times New Roman" w:cs="Times New Roman"/>
                <w:b/>
                <w:bCs/>
              </w:rPr>
              <w:t>Ft</w:t>
            </w:r>
          </w:p>
        </w:tc>
        <w:tc>
          <w:tcPr>
            <w:tcW w:w="1875" w:type="dxa"/>
            <w:tcBorders>
              <w:top w:val="single" w:sz="1" w:space="0" w:color="000000"/>
              <w:left w:val="single" w:sz="1" w:space="0" w:color="000000"/>
              <w:bottom w:val="single" w:sz="1" w:space="0" w:color="000000"/>
            </w:tcBorders>
            <w:shd w:val="clear" w:color="auto" w:fill="auto"/>
            <w:vAlign w:val="center"/>
          </w:tcPr>
          <w:p w:rsidR="004E0178" w:rsidRPr="009369B4" w:rsidRDefault="00C23710">
            <w:pPr>
              <w:pStyle w:val="Tblzattartalom"/>
              <w:jc w:val="center"/>
              <w:rPr>
                <w:rFonts w:ascii="Times New Roman" w:hAnsi="Times New Roman" w:cs="Times New Roman"/>
              </w:rPr>
            </w:pPr>
            <w:r w:rsidRPr="009369B4">
              <w:rPr>
                <w:rFonts w:ascii="Times New Roman" w:hAnsi="Times New Roman" w:cs="Times New Roman"/>
                <w:b/>
                <w:bCs/>
              </w:rPr>
              <w:t>50 001- 100 000</w:t>
            </w:r>
          </w:p>
          <w:p w:rsidR="004E0178" w:rsidRPr="009369B4" w:rsidRDefault="00C23710">
            <w:pPr>
              <w:pStyle w:val="Tblzattartalom"/>
              <w:jc w:val="center"/>
              <w:rPr>
                <w:rFonts w:ascii="Times New Roman" w:hAnsi="Times New Roman" w:cs="Times New Roman"/>
              </w:rPr>
            </w:pPr>
            <w:r w:rsidRPr="009369B4">
              <w:rPr>
                <w:rFonts w:ascii="Times New Roman" w:eastAsia="Liberation Serif" w:hAnsi="Times New Roman" w:cs="Times New Roman"/>
                <w:b/>
                <w:bCs/>
              </w:rPr>
              <w:t xml:space="preserve"> </w:t>
            </w:r>
            <w:r w:rsidRPr="009369B4">
              <w:rPr>
                <w:rFonts w:ascii="Times New Roman" w:hAnsi="Times New Roman" w:cs="Times New Roman"/>
                <w:b/>
                <w:bCs/>
              </w:rPr>
              <w:t>Ft</w:t>
            </w:r>
          </w:p>
        </w:tc>
        <w:tc>
          <w:tcPr>
            <w:tcW w:w="2092" w:type="dxa"/>
            <w:tcBorders>
              <w:top w:val="single" w:sz="1" w:space="0" w:color="000000"/>
              <w:left w:val="single" w:sz="1" w:space="0" w:color="000000"/>
              <w:bottom w:val="single" w:sz="1" w:space="0" w:color="000000"/>
            </w:tcBorders>
            <w:shd w:val="clear" w:color="auto" w:fill="auto"/>
            <w:vAlign w:val="center"/>
          </w:tcPr>
          <w:p w:rsidR="004E0178" w:rsidRPr="009369B4" w:rsidRDefault="00C23710">
            <w:pPr>
              <w:pStyle w:val="Tblzattartalom"/>
              <w:jc w:val="center"/>
              <w:rPr>
                <w:rFonts w:ascii="Times New Roman" w:hAnsi="Times New Roman" w:cs="Times New Roman"/>
              </w:rPr>
            </w:pPr>
            <w:r w:rsidRPr="009369B4">
              <w:rPr>
                <w:rFonts w:ascii="Times New Roman" w:hAnsi="Times New Roman" w:cs="Times New Roman"/>
                <w:b/>
                <w:bCs/>
              </w:rPr>
              <w:t>100</w:t>
            </w:r>
            <w:r w:rsidR="005D10BB" w:rsidRPr="009369B4">
              <w:rPr>
                <w:rFonts w:ascii="Times New Roman" w:hAnsi="Times New Roman" w:cs="Times New Roman"/>
                <w:b/>
                <w:bCs/>
              </w:rPr>
              <w:t xml:space="preserve"> </w:t>
            </w:r>
            <w:r w:rsidRPr="009369B4">
              <w:rPr>
                <w:rFonts w:ascii="Times New Roman" w:hAnsi="Times New Roman" w:cs="Times New Roman"/>
                <w:b/>
                <w:bCs/>
              </w:rPr>
              <w:t>001-150 000</w:t>
            </w:r>
          </w:p>
          <w:p w:rsidR="004E0178" w:rsidRPr="009369B4" w:rsidRDefault="00C23710">
            <w:pPr>
              <w:pStyle w:val="Tblzattartalom"/>
              <w:jc w:val="center"/>
              <w:rPr>
                <w:rFonts w:ascii="Times New Roman" w:hAnsi="Times New Roman" w:cs="Times New Roman"/>
              </w:rPr>
            </w:pPr>
            <w:r w:rsidRPr="009369B4">
              <w:rPr>
                <w:rFonts w:ascii="Times New Roman" w:hAnsi="Times New Roman" w:cs="Times New Roman"/>
                <w:b/>
                <w:bCs/>
              </w:rPr>
              <w:t>Ft</w:t>
            </w:r>
          </w:p>
        </w:tc>
        <w:tc>
          <w:tcPr>
            <w:tcW w:w="1928" w:type="dxa"/>
            <w:tcBorders>
              <w:top w:val="single" w:sz="1" w:space="0" w:color="000000"/>
              <w:left w:val="single" w:sz="1" w:space="0" w:color="000000"/>
              <w:bottom w:val="single" w:sz="1" w:space="0" w:color="000000"/>
            </w:tcBorders>
            <w:shd w:val="clear" w:color="auto" w:fill="auto"/>
            <w:vAlign w:val="center"/>
          </w:tcPr>
          <w:p w:rsidR="004E0178" w:rsidRPr="009369B4" w:rsidRDefault="00C23710">
            <w:pPr>
              <w:pStyle w:val="Tblzattartalom"/>
              <w:jc w:val="center"/>
              <w:rPr>
                <w:rFonts w:ascii="Times New Roman" w:hAnsi="Times New Roman" w:cs="Times New Roman"/>
              </w:rPr>
            </w:pPr>
            <w:r w:rsidRPr="009369B4">
              <w:rPr>
                <w:rFonts w:ascii="Times New Roman" w:hAnsi="Times New Roman" w:cs="Times New Roman"/>
                <w:b/>
                <w:bCs/>
              </w:rPr>
              <w:t>150 001-200 000</w:t>
            </w:r>
          </w:p>
          <w:p w:rsidR="004E0178" w:rsidRPr="009369B4" w:rsidRDefault="00C23710">
            <w:pPr>
              <w:pStyle w:val="Tblzattartalom"/>
              <w:jc w:val="center"/>
              <w:rPr>
                <w:rFonts w:ascii="Times New Roman" w:hAnsi="Times New Roman" w:cs="Times New Roman"/>
              </w:rPr>
            </w:pPr>
            <w:r w:rsidRPr="009369B4">
              <w:rPr>
                <w:rFonts w:ascii="Times New Roman" w:hAnsi="Times New Roman" w:cs="Times New Roman"/>
                <w:b/>
                <w:bCs/>
              </w:rPr>
              <w:t>Ft</w:t>
            </w:r>
          </w:p>
        </w:tc>
        <w:tc>
          <w:tcPr>
            <w:tcW w:w="19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4E0178" w:rsidRPr="009369B4" w:rsidRDefault="00C23710">
            <w:pPr>
              <w:pStyle w:val="Tblzattartalom"/>
              <w:jc w:val="center"/>
              <w:rPr>
                <w:rFonts w:ascii="Times New Roman" w:hAnsi="Times New Roman" w:cs="Times New Roman"/>
              </w:rPr>
            </w:pPr>
            <w:r w:rsidRPr="009369B4">
              <w:rPr>
                <w:rFonts w:ascii="Times New Roman" w:hAnsi="Times New Roman" w:cs="Times New Roman"/>
                <w:b/>
                <w:bCs/>
              </w:rPr>
              <w:t>200 001 Ft felett</w:t>
            </w:r>
          </w:p>
        </w:tc>
      </w:tr>
      <w:tr w:rsidR="004E0178" w:rsidTr="009369B4">
        <w:trPr>
          <w:jc w:val="center"/>
        </w:trPr>
        <w:tc>
          <w:tcPr>
            <w:tcW w:w="1815" w:type="dxa"/>
            <w:tcBorders>
              <w:left w:val="single" w:sz="1" w:space="0" w:color="000000"/>
              <w:bottom w:val="single" w:sz="1" w:space="0" w:color="000000"/>
            </w:tcBorders>
            <w:shd w:val="clear" w:color="auto" w:fill="auto"/>
            <w:vAlign w:val="center"/>
          </w:tcPr>
          <w:p w:rsidR="004E0178" w:rsidRPr="009369B4" w:rsidRDefault="00C23710">
            <w:pPr>
              <w:pStyle w:val="Tblzattartalom"/>
              <w:jc w:val="center"/>
              <w:rPr>
                <w:rFonts w:ascii="Times New Roman" w:hAnsi="Times New Roman" w:cs="Times New Roman"/>
              </w:rPr>
            </w:pPr>
            <w:r w:rsidRPr="009369B4">
              <w:rPr>
                <w:rFonts w:ascii="Times New Roman" w:hAnsi="Times New Roman" w:cs="Times New Roman"/>
              </w:rPr>
              <w:t>11</w:t>
            </w:r>
          </w:p>
        </w:tc>
        <w:tc>
          <w:tcPr>
            <w:tcW w:w="1875" w:type="dxa"/>
            <w:tcBorders>
              <w:left w:val="single" w:sz="1" w:space="0" w:color="000000"/>
              <w:bottom w:val="single" w:sz="1" w:space="0" w:color="000000"/>
            </w:tcBorders>
            <w:shd w:val="clear" w:color="auto" w:fill="auto"/>
            <w:vAlign w:val="center"/>
          </w:tcPr>
          <w:p w:rsidR="004E0178" w:rsidRPr="009369B4" w:rsidRDefault="00C23710">
            <w:pPr>
              <w:pStyle w:val="Tblzattartalom"/>
              <w:jc w:val="center"/>
              <w:rPr>
                <w:rFonts w:ascii="Times New Roman" w:hAnsi="Times New Roman" w:cs="Times New Roman"/>
              </w:rPr>
            </w:pPr>
            <w:r w:rsidRPr="009369B4">
              <w:rPr>
                <w:rFonts w:ascii="Times New Roman" w:hAnsi="Times New Roman" w:cs="Times New Roman"/>
              </w:rPr>
              <w:t>462</w:t>
            </w:r>
          </w:p>
        </w:tc>
        <w:tc>
          <w:tcPr>
            <w:tcW w:w="2092" w:type="dxa"/>
            <w:tcBorders>
              <w:left w:val="single" w:sz="1" w:space="0" w:color="000000"/>
              <w:bottom w:val="single" w:sz="1" w:space="0" w:color="000000"/>
            </w:tcBorders>
            <w:shd w:val="clear" w:color="auto" w:fill="auto"/>
            <w:vAlign w:val="center"/>
          </w:tcPr>
          <w:p w:rsidR="004E0178" w:rsidRPr="009369B4" w:rsidRDefault="00C23710">
            <w:pPr>
              <w:pStyle w:val="Tblzattartalom"/>
              <w:jc w:val="center"/>
              <w:rPr>
                <w:rFonts w:ascii="Times New Roman" w:hAnsi="Times New Roman" w:cs="Times New Roman"/>
              </w:rPr>
            </w:pPr>
            <w:r w:rsidRPr="009369B4">
              <w:rPr>
                <w:rFonts w:ascii="Times New Roman" w:hAnsi="Times New Roman" w:cs="Times New Roman"/>
              </w:rPr>
              <w:t>357</w:t>
            </w:r>
          </w:p>
        </w:tc>
        <w:tc>
          <w:tcPr>
            <w:tcW w:w="1928" w:type="dxa"/>
            <w:tcBorders>
              <w:left w:val="single" w:sz="1" w:space="0" w:color="000000"/>
              <w:bottom w:val="single" w:sz="1" w:space="0" w:color="000000"/>
            </w:tcBorders>
            <w:shd w:val="clear" w:color="auto" w:fill="auto"/>
            <w:vAlign w:val="center"/>
          </w:tcPr>
          <w:p w:rsidR="004E0178" w:rsidRPr="009369B4" w:rsidRDefault="00C23710">
            <w:pPr>
              <w:pStyle w:val="Tblzattartalom"/>
              <w:jc w:val="center"/>
              <w:rPr>
                <w:rFonts w:ascii="Times New Roman" w:hAnsi="Times New Roman" w:cs="Times New Roman"/>
              </w:rPr>
            </w:pPr>
            <w:r w:rsidRPr="009369B4">
              <w:rPr>
                <w:rFonts w:ascii="Times New Roman" w:hAnsi="Times New Roman" w:cs="Times New Roman"/>
              </w:rPr>
              <w:t>68</w:t>
            </w:r>
          </w:p>
        </w:tc>
        <w:tc>
          <w:tcPr>
            <w:tcW w:w="1967" w:type="dxa"/>
            <w:tcBorders>
              <w:left w:val="single" w:sz="1" w:space="0" w:color="000000"/>
              <w:bottom w:val="single" w:sz="1" w:space="0" w:color="000000"/>
              <w:right w:val="single" w:sz="1" w:space="0" w:color="000000"/>
            </w:tcBorders>
            <w:shd w:val="clear" w:color="auto" w:fill="auto"/>
            <w:vAlign w:val="center"/>
          </w:tcPr>
          <w:p w:rsidR="004E0178" w:rsidRPr="009369B4" w:rsidRDefault="00C23710">
            <w:pPr>
              <w:pStyle w:val="Tblzattartalom"/>
              <w:jc w:val="center"/>
              <w:rPr>
                <w:rFonts w:ascii="Times New Roman" w:hAnsi="Times New Roman" w:cs="Times New Roman"/>
              </w:rPr>
            </w:pPr>
            <w:r w:rsidRPr="009369B4">
              <w:rPr>
                <w:rFonts w:ascii="Times New Roman" w:hAnsi="Times New Roman" w:cs="Times New Roman"/>
              </w:rPr>
              <w:t>16</w:t>
            </w:r>
          </w:p>
        </w:tc>
      </w:tr>
    </w:tbl>
    <w:p w:rsidR="004E0178" w:rsidRDefault="004E0178">
      <w:pPr>
        <w:tabs>
          <w:tab w:val="center" w:pos="5256"/>
          <w:tab w:val="right" w:pos="9792"/>
        </w:tabs>
        <w:spacing w:line="276" w:lineRule="auto"/>
        <w:jc w:val="both"/>
        <w:rPr>
          <w:noProof/>
          <w:lang w:eastAsia="hu-HU" w:bidi="ar-SA"/>
        </w:rPr>
      </w:pPr>
    </w:p>
    <w:p w:rsidR="003F4136" w:rsidRDefault="003F4136">
      <w:pPr>
        <w:tabs>
          <w:tab w:val="center" w:pos="5256"/>
          <w:tab w:val="right" w:pos="9792"/>
        </w:tabs>
        <w:spacing w:line="276" w:lineRule="auto"/>
        <w:jc w:val="both"/>
        <w:rPr>
          <w:noProof/>
          <w:lang w:eastAsia="hu-HU" w:bidi="ar-SA"/>
        </w:rPr>
      </w:pPr>
    </w:p>
    <w:p w:rsidR="005D10BB" w:rsidRDefault="005D10BB">
      <w:pPr>
        <w:tabs>
          <w:tab w:val="center" w:pos="5256"/>
          <w:tab w:val="right" w:pos="9792"/>
        </w:tabs>
        <w:spacing w:line="276" w:lineRule="auto"/>
        <w:jc w:val="both"/>
        <w:rPr>
          <w:noProof/>
          <w:lang w:eastAsia="hu-HU" w:bidi="ar-SA"/>
        </w:rPr>
      </w:pPr>
      <w:r>
        <w:rPr>
          <w:noProof/>
          <w:lang w:eastAsia="hu-HU" w:bidi="ar-SA"/>
        </w:rPr>
        <w:drawing>
          <wp:anchor distT="0" distB="0" distL="114300" distR="114300" simplePos="0" relativeHeight="251708928" behindDoc="1" locked="0" layoutInCell="1" allowOverlap="1">
            <wp:simplePos x="0" y="0"/>
            <wp:positionH relativeFrom="column">
              <wp:posOffset>1235075</wp:posOffset>
            </wp:positionH>
            <wp:positionV relativeFrom="paragraph">
              <wp:posOffset>66040</wp:posOffset>
            </wp:positionV>
            <wp:extent cx="3801110" cy="1832610"/>
            <wp:effectExtent l="0" t="0" r="8890" b="34290"/>
            <wp:wrapTight wrapText="bothSides">
              <wp:wrapPolygon edited="0">
                <wp:start x="0" y="0"/>
                <wp:lineTo x="0" y="21780"/>
                <wp:lineTo x="21542" y="21780"/>
                <wp:lineTo x="21542" y="0"/>
                <wp:lineTo x="0" y="0"/>
              </wp:wrapPolygon>
            </wp:wrapTight>
            <wp:docPr id="44" name="Diagram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14:sizeRelV relativeFrom="margin">
              <wp14:pctHeight>0</wp14:pctHeight>
            </wp14:sizeRelV>
          </wp:anchor>
        </w:drawing>
      </w:r>
    </w:p>
    <w:p w:rsidR="005D10BB" w:rsidRDefault="005D10BB">
      <w:pPr>
        <w:tabs>
          <w:tab w:val="center" w:pos="5256"/>
          <w:tab w:val="right" w:pos="9792"/>
        </w:tabs>
        <w:spacing w:line="276" w:lineRule="auto"/>
        <w:jc w:val="both"/>
        <w:rPr>
          <w:noProof/>
          <w:lang w:eastAsia="hu-HU" w:bidi="ar-SA"/>
        </w:rPr>
      </w:pPr>
    </w:p>
    <w:p w:rsidR="005D10BB" w:rsidRDefault="005D10BB">
      <w:pPr>
        <w:tabs>
          <w:tab w:val="center" w:pos="5256"/>
          <w:tab w:val="right" w:pos="9792"/>
        </w:tabs>
        <w:spacing w:line="276" w:lineRule="auto"/>
        <w:jc w:val="both"/>
        <w:rPr>
          <w:noProof/>
          <w:lang w:eastAsia="hu-HU" w:bidi="ar-SA"/>
        </w:rPr>
      </w:pPr>
    </w:p>
    <w:p w:rsidR="005D10BB" w:rsidRDefault="005D10BB">
      <w:pPr>
        <w:tabs>
          <w:tab w:val="center" w:pos="5256"/>
          <w:tab w:val="right" w:pos="9792"/>
        </w:tabs>
        <w:spacing w:line="276" w:lineRule="auto"/>
        <w:jc w:val="both"/>
        <w:rPr>
          <w:rFonts w:ascii="Times New Roman" w:hAnsi="Times New Roman" w:cs="Times New Roman"/>
          <w:b/>
          <w:bCs/>
          <w:sz w:val="26"/>
          <w:szCs w:val="26"/>
          <w:lang w:eastAsia="hu-HU"/>
        </w:rPr>
      </w:pPr>
    </w:p>
    <w:p w:rsidR="004E0178" w:rsidRDefault="004E0178">
      <w:pPr>
        <w:tabs>
          <w:tab w:val="center" w:pos="5256"/>
          <w:tab w:val="right" w:pos="9792"/>
        </w:tabs>
        <w:spacing w:line="276" w:lineRule="auto"/>
        <w:jc w:val="both"/>
        <w:rPr>
          <w:rFonts w:ascii="Times New Roman" w:hAnsi="Times New Roman" w:cs="Times New Roman"/>
          <w:b/>
          <w:bCs/>
          <w:sz w:val="26"/>
          <w:szCs w:val="26"/>
          <w:lang w:eastAsia="hu-HU"/>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5F1ED8" w:rsidRDefault="005F1ED8">
      <w:pPr>
        <w:tabs>
          <w:tab w:val="center" w:pos="5256"/>
          <w:tab w:val="right" w:pos="9792"/>
        </w:tabs>
        <w:spacing w:line="276" w:lineRule="auto"/>
        <w:jc w:val="both"/>
        <w:rPr>
          <w:rFonts w:ascii="Times New Roman" w:hAnsi="Times New Roman" w:cs="Times New Roman"/>
          <w:b/>
          <w:bCs/>
          <w:sz w:val="26"/>
          <w:szCs w:val="26"/>
        </w:rPr>
      </w:pPr>
    </w:p>
    <w:p w:rsidR="005F1ED8" w:rsidRDefault="005F1ED8">
      <w:pPr>
        <w:tabs>
          <w:tab w:val="center" w:pos="5256"/>
          <w:tab w:val="right" w:pos="9792"/>
        </w:tabs>
        <w:spacing w:line="276" w:lineRule="auto"/>
        <w:jc w:val="both"/>
        <w:rPr>
          <w:rFonts w:ascii="Times New Roman" w:hAnsi="Times New Roman" w:cs="Times New Roman"/>
          <w:b/>
          <w:bCs/>
          <w:sz w:val="26"/>
          <w:szCs w:val="26"/>
        </w:rPr>
      </w:pPr>
    </w:p>
    <w:p w:rsidR="005F1ED8" w:rsidRDefault="005F1ED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EB61ED">
      <w:pPr>
        <w:tabs>
          <w:tab w:val="center" w:pos="5256"/>
          <w:tab w:val="right" w:pos="9792"/>
        </w:tabs>
        <w:spacing w:line="276" w:lineRule="auto"/>
        <w:jc w:val="both"/>
      </w:pPr>
      <w:r>
        <w:rPr>
          <w:rFonts w:ascii="Times New Roman" w:hAnsi="Times New Roman" w:cs="Times New Roman"/>
          <w:b/>
          <w:bCs/>
          <w:sz w:val="26"/>
          <w:szCs w:val="26"/>
        </w:rPr>
        <w:t>III.2</w:t>
      </w:r>
      <w:r w:rsidR="00C23710">
        <w:rPr>
          <w:rFonts w:ascii="Times New Roman" w:hAnsi="Times New Roman" w:cs="Times New Roman"/>
          <w:b/>
          <w:bCs/>
          <w:sz w:val="26"/>
          <w:szCs w:val="26"/>
        </w:rPr>
        <w:t>. Bevételi forrás</w:t>
      </w: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C23710">
      <w:pPr>
        <w:tabs>
          <w:tab w:val="center" w:pos="5256"/>
          <w:tab w:val="right" w:pos="9792"/>
        </w:tabs>
        <w:spacing w:line="276" w:lineRule="auto"/>
        <w:jc w:val="both"/>
      </w:pPr>
      <w:r>
        <w:rPr>
          <w:rFonts w:ascii="Times New Roman" w:hAnsi="Times New Roman" w:cs="Times New Roman"/>
        </w:rPr>
        <w:t xml:space="preserve">A </w:t>
      </w:r>
      <w:proofErr w:type="spellStart"/>
      <w:r>
        <w:rPr>
          <w:rFonts w:ascii="Times New Roman" w:hAnsi="Times New Roman" w:cs="Times New Roman"/>
        </w:rPr>
        <w:t>fejenkénti</w:t>
      </w:r>
      <w:proofErr w:type="spellEnd"/>
      <w:r>
        <w:rPr>
          <w:rFonts w:ascii="Times New Roman" w:hAnsi="Times New Roman" w:cs="Times New Roman"/>
        </w:rPr>
        <w:t xml:space="preserve"> jövedelem mértékének, </w:t>
      </w:r>
      <w:proofErr w:type="spellStart"/>
      <w:r>
        <w:rPr>
          <w:rFonts w:ascii="Times New Roman" w:hAnsi="Times New Roman" w:cs="Times New Roman"/>
        </w:rPr>
        <w:t>elégségességének</w:t>
      </w:r>
      <w:proofErr w:type="spellEnd"/>
      <w:r>
        <w:rPr>
          <w:rFonts w:ascii="Times New Roman" w:hAnsi="Times New Roman" w:cs="Times New Roman"/>
        </w:rPr>
        <w:t xml:space="preserve"> megítélésekor tapasztalható volt, hogy a megkérdezettek háztartásainak túlnyomó többségben, koruk miatt esetleg bizonyos területeken már lecsökkentek a szükségleteik, így alacsonyabb jövedelmi helyzetüket is megfelelőnek ítélték meg. Jövedelmük elsősorban életkorukból adódóan az öregségi nyugdíjból származik, melyet néhány esetben kiegészít a hozzátartozói ellátás. Egyes esetekben ingatlan, földterület bérbeadásából származó jövedelem is kiegészíti bevételeit.</w:t>
      </w: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C23710">
      <w:pPr>
        <w:tabs>
          <w:tab w:val="center" w:pos="5256"/>
          <w:tab w:val="right" w:pos="9792"/>
        </w:tabs>
        <w:spacing w:line="276" w:lineRule="auto"/>
        <w:jc w:val="both"/>
      </w:pPr>
      <w:r>
        <w:rPr>
          <w:rFonts w:ascii="Times New Roman" w:hAnsi="Times New Roman" w:cs="Times New Roman"/>
        </w:rPr>
        <w:t>A vizsgált célcsoport bevételi forrását a következő táblázat mutatja be.</w:t>
      </w: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3F4136" w:rsidRDefault="009B0883">
      <w:pPr>
        <w:tabs>
          <w:tab w:val="center" w:pos="5256"/>
          <w:tab w:val="right" w:pos="9792"/>
        </w:tabs>
        <w:spacing w:line="276" w:lineRule="auto"/>
        <w:jc w:val="both"/>
        <w:rPr>
          <w:rFonts w:ascii="Times New Roman" w:hAnsi="Times New Roman" w:cs="Times New Roman"/>
        </w:rPr>
      </w:pPr>
      <w:r>
        <w:rPr>
          <w:rFonts w:ascii="Times New Roman" w:hAnsi="Times New Roman" w:cs="Times New Roman"/>
        </w:rPr>
        <w:t>10 fő nem kívánt válaszolni a kérdésre</w:t>
      </w:r>
    </w:p>
    <w:p w:rsidR="009B0883" w:rsidRDefault="009B0883">
      <w:pPr>
        <w:tabs>
          <w:tab w:val="center" w:pos="5256"/>
          <w:tab w:val="right" w:pos="9792"/>
        </w:tabs>
        <w:spacing w:line="276" w:lineRule="auto"/>
        <w:jc w:val="both"/>
        <w:rPr>
          <w:rFonts w:ascii="Times New Roman" w:hAnsi="Times New Roman" w:cs="Times New Roman"/>
          <w:b/>
          <w:bCs/>
          <w:sz w:val="26"/>
          <w:szCs w:val="26"/>
        </w:rPr>
      </w:pPr>
    </w:p>
    <w:tbl>
      <w:tblPr>
        <w:tblW w:w="0" w:type="auto"/>
        <w:jc w:val="center"/>
        <w:tblLayout w:type="fixed"/>
        <w:tblCellMar>
          <w:top w:w="55" w:type="dxa"/>
          <w:left w:w="55" w:type="dxa"/>
          <w:bottom w:w="55" w:type="dxa"/>
          <w:right w:w="55" w:type="dxa"/>
        </w:tblCellMar>
        <w:tblLook w:val="0000" w:firstRow="0" w:lastRow="0" w:firstColumn="0" w:lastColumn="0" w:noHBand="0" w:noVBand="0"/>
      </w:tblPr>
      <w:tblGrid>
        <w:gridCol w:w="1695"/>
        <w:gridCol w:w="1517"/>
        <w:gridCol w:w="1607"/>
        <w:gridCol w:w="1706"/>
        <w:gridCol w:w="1575"/>
        <w:gridCol w:w="1575"/>
      </w:tblGrid>
      <w:tr w:rsidR="004E0178" w:rsidTr="009369B4">
        <w:trPr>
          <w:jc w:val="center"/>
        </w:trPr>
        <w:tc>
          <w:tcPr>
            <w:tcW w:w="1695" w:type="dxa"/>
            <w:tcBorders>
              <w:top w:val="single" w:sz="1" w:space="0" w:color="000000"/>
              <w:left w:val="single" w:sz="1" w:space="0" w:color="000000"/>
              <w:bottom w:val="single" w:sz="1" w:space="0" w:color="000000"/>
            </w:tcBorders>
            <w:shd w:val="clear" w:color="auto" w:fill="auto"/>
            <w:vAlign w:val="center"/>
          </w:tcPr>
          <w:p w:rsidR="004E0178" w:rsidRPr="009369B4" w:rsidRDefault="00C23710">
            <w:pPr>
              <w:pStyle w:val="Tblzattartalom"/>
              <w:jc w:val="center"/>
              <w:rPr>
                <w:rFonts w:ascii="Times New Roman" w:hAnsi="Times New Roman" w:cs="Times New Roman"/>
              </w:rPr>
            </w:pPr>
            <w:r w:rsidRPr="009369B4">
              <w:rPr>
                <w:rFonts w:ascii="Times New Roman" w:hAnsi="Times New Roman" w:cs="Times New Roman"/>
                <w:b/>
                <w:bCs/>
                <w:sz w:val="26"/>
                <w:szCs w:val="26"/>
              </w:rPr>
              <w:t>Bérjövedelem</w:t>
            </w:r>
          </w:p>
        </w:tc>
        <w:tc>
          <w:tcPr>
            <w:tcW w:w="1517" w:type="dxa"/>
            <w:tcBorders>
              <w:top w:val="single" w:sz="1" w:space="0" w:color="000000"/>
              <w:left w:val="single" w:sz="1" w:space="0" w:color="000000"/>
              <w:bottom w:val="single" w:sz="1" w:space="0" w:color="000000"/>
            </w:tcBorders>
            <w:shd w:val="clear" w:color="auto" w:fill="auto"/>
            <w:vAlign w:val="center"/>
          </w:tcPr>
          <w:p w:rsidR="004E0178" w:rsidRPr="009369B4" w:rsidRDefault="00C23710">
            <w:pPr>
              <w:pStyle w:val="Tblzattartalom"/>
              <w:jc w:val="center"/>
              <w:rPr>
                <w:rFonts w:ascii="Times New Roman" w:hAnsi="Times New Roman" w:cs="Times New Roman"/>
              </w:rPr>
            </w:pPr>
            <w:r w:rsidRPr="009369B4">
              <w:rPr>
                <w:rFonts w:ascii="Times New Roman" w:hAnsi="Times New Roman" w:cs="Times New Roman"/>
                <w:b/>
                <w:bCs/>
                <w:sz w:val="26"/>
                <w:szCs w:val="26"/>
              </w:rPr>
              <w:t>Öregségi nyugdíj</w:t>
            </w:r>
          </w:p>
        </w:tc>
        <w:tc>
          <w:tcPr>
            <w:tcW w:w="1607" w:type="dxa"/>
            <w:tcBorders>
              <w:top w:val="single" w:sz="1" w:space="0" w:color="000000"/>
              <w:left w:val="single" w:sz="1" w:space="0" w:color="000000"/>
              <w:bottom w:val="single" w:sz="1" w:space="0" w:color="000000"/>
            </w:tcBorders>
            <w:shd w:val="clear" w:color="auto" w:fill="auto"/>
            <w:vAlign w:val="center"/>
          </w:tcPr>
          <w:p w:rsidR="004E0178" w:rsidRPr="009369B4" w:rsidRDefault="00C23710">
            <w:pPr>
              <w:pStyle w:val="Tblzattartalom"/>
              <w:jc w:val="center"/>
              <w:rPr>
                <w:rFonts w:ascii="Times New Roman" w:hAnsi="Times New Roman" w:cs="Times New Roman"/>
              </w:rPr>
            </w:pPr>
            <w:r w:rsidRPr="009369B4">
              <w:rPr>
                <w:rFonts w:ascii="Times New Roman" w:hAnsi="Times New Roman" w:cs="Times New Roman"/>
                <w:b/>
                <w:bCs/>
                <w:sz w:val="26"/>
                <w:szCs w:val="26"/>
              </w:rPr>
              <w:t>Nyugdíjszerű ellátás</w:t>
            </w:r>
          </w:p>
        </w:tc>
        <w:tc>
          <w:tcPr>
            <w:tcW w:w="1706" w:type="dxa"/>
            <w:tcBorders>
              <w:top w:val="single" w:sz="1" w:space="0" w:color="000000"/>
              <w:left w:val="single" w:sz="1" w:space="0" w:color="000000"/>
              <w:bottom w:val="single" w:sz="1" w:space="0" w:color="000000"/>
            </w:tcBorders>
            <w:shd w:val="clear" w:color="auto" w:fill="auto"/>
            <w:vAlign w:val="center"/>
          </w:tcPr>
          <w:p w:rsidR="004E0178" w:rsidRPr="009369B4" w:rsidRDefault="00C23710">
            <w:pPr>
              <w:pStyle w:val="Tblzattartalom"/>
              <w:jc w:val="center"/>
              <w:rPr>
                <w:rFonts w:ascii="Times New Roman" w:hAnsi="Times New Roman" w:cs="Times New Roman"/>
              </w:rPr>
            </w:pPr>
            <w:r w:rsidRPr="009369B4">
              <w:rPr>
                <w:rFonts w:ascii="Times New Roman" w:hAnsi="Times New Roman" w:cs="Times New Roman"/>
                <w:b/>
                <w:bCs/>
                <w:sz w:val="26"/>
                <w:szCs w:val="26"/>
              </w:rPr>
              <w:t>Hozzátartozói ellátás</w:t>
            </w:r>
          </w:p>
        </w:tc>
        <w:tc>
          <w:tcPr>
            <w:tcW w:w="1575" w:type="dxa"/>
            <w:tcBorders>
              <w:top w:val="single" w:sz="1" w:space="0" w:color="000000"/>
              <w:left w:val="single" w:sz="1" w:space="0" w:color="000000"/>
              <w:bottom w:val="single" w:sz="1" w:space="0" w:color="000000"/>
            </w:tcBorders>
            <w:shd w:val="clear" w:color="auto" w:fill="auto"/>
            <w:vAlign w:val="center"/>
          </w:tcPr>
          <w:p w:rsidR="004E0178" w:rsidRPr="009369B4" w:rsidRDefault="00C23710">
            <w:pPr>
              <w:pStyle w:val="Tblzattartalom"/>
              <w:jc w:val="center"/>
              <w:rPr>
                <w:rFonts w:ascii="Times New Roman" w:hAnsi="Times New Roman" w:cs="Times New Roman"/>
              </w:rPr>
            </w:pPr>
            <w:r w:rsidRPr="009369B4">
              <w:rPr>
                <w:rFonts w:ascii="Times New Roman" w:hAnsi="Times New Roman" w:cs="Times New Roman"/>
                <w:b/>
                <w:bCs/>
                <w:sz w:val="26"/>
                <w:szCs w:val="26"/>
              </w:rPr>
              <w:t>Eltartott, nincs ellátása</w:t>
            </w:r>
          </w:p>
        </w:tc>
        <w:tc>
          <w:tcPr>
            <w:tcW w:w="1575" w:type="dxa"/>
            <w:tcBorders>
              <w:top w:val="single" w:sz="1" w:space="0" w:color="000000"/>
              <w:left w:val="single" w:sz="1" w:space="0" w:color="000000"/>
              <w:bottom w:val="single" w:sz="1" w:space="0" w:color="000000"/>
              <w:right w:val="single" w:sz="1" w:space="0" w:color="000000"/>
            </w:tcBorders>
            <w:shd w:val="clear" w:color="auto" w:fill="auto"/>
            <w:vAlign w:val="center"/>
          </w:tcPr>
          <w:p w:rsidR="004E0178" w:rsidRPr="009369B4" w:rsidRDefault="00C23710">
            <w:pPr>
              <w:pStyle w:val="Tblzattartalom"/>
              <w:jc w:val="center"/>
              <w:rPr>
                <w:rFonts w:ascii="Times New Roman" w:hAnsi="Times New Roman" w:cs="Times New Roman"/>
              </w:rPr>
            </w:pPr>
            <w:r w:rsidRPr="009369B4">
              <w:rPr>
                <w:rFonts w:ascii="Times New Roman" w:hAnsi="Times New Roman" w:cs="Times New Roman"/>
                <w:b/>
                <w:bCs/>
                <w:sz w:val="26"/>
                <w:szCs w:val="26"/>
              </w:rPr>
              <w:t>Vagyonából vagy egyéb</w:t>
            </w:r>
          </w:p>
        </w:tc>
      </w:tr>
      <w:tr w:rsidR="004E0178" w:rsidTr="009369B4">
        <w:trPr>
          <w:jc w:val="center"/>
        </w:trPr>
        <w:tc>
          <w:tcPr>
            <w:tcW w:w="1695" w:type="dxa"/>
            <w:tcBorders>
              <w:left w:val="single" w:sz="1" w:space="0" w:color="000000"/>
              <w:bottom w:val="single" w:sz="1" w:space="0" w:color="000000"/>
            </w:tcBorders>
            <w:shd w:val="clear" w:color="auto" w:fill="auto"/>
            <w:vAlign w:val="center"/>
          </w:tcPr>
          <w:p w:rsidR="004E0178" w:rsidRPr="009369B4" w:rsidRDefault="00C23710">
            <w:pPr>
              <w:pStyle w:val="Tblzattartalom"/>
              <w:jc w:val="center"/>
              <w:rPr>
                <w:rFonts w:ascii="Times New Roman" w:hAnsi="Times New Roman" w:cs="Times New Roman"/>
              </w:rPr>
            </w:pPr>
            <w:r w:rsidRPr="009369B4">
              <w:rPr>
                <w:rFonts w:ascii="Times New Roman" w:hAnsi="Times New Roman" w:cs="Times New Roman"/>
              </w:rPr>
              <w:t>1</w:t>
            </w:r>
          </w:p>
        </w:tc>
        <w:tc>
          <w:tcPr>
            <w:tcW w:w="1517" w:type="dxa"/>
            <w:tcBorders>
              <w:left w:val="single" w:sz="1" w:space="0" w:color="000000"/>
              <w:bottom w:val="single" w:sz="1" w:space="0" w:color="000000"/>
            </w:tcBorders>
            <w:shd w:val="clear" w:color="auto" w:fill="auto"/>
            <w:vAlign w:val="center"/>
          </w:tcPr>
          <w:p w:rsidR="004E0178" w:rsidRPr="009369B4" w:rsidRDefault="00C23710">
            <w:pPr>
              <w:pStyle w:val="Tblzattartalom"/>
              <w:jc w:val="center"/>
              <w:rPr>
                <w:rFonts w:ascii="Times New Roman" w:hAnsi="Times New Roman" w:cs="Times New Roman"/>
              </w:rPr>
            </w:pPr>
            <w:r w:rsidRPr="009369B4">
              <w:rPr>
                <w:rFonts w:ascii="Times New Roman" w:hAnsi="Times New Roman" w:cs="Times New Roman"/>
              </w:rPr>
              <w:t>919</w:t>
            </w:r>
          </w:p>
        </w:tc>
        <w:tc>
          <w:tcPr>
            <w:tcW w:w="1607" w:type="dxa"/>
            <w:tcBorders>
              <w:left w:val="single" w:sz="1" w:space="0" w:color="000000"/>
              <w:bottom w:val="single" w:sz="1" w:space="0" w:color="000000"/>
            </w:tcBorders>
            <w:shd w:val="clear" w:color="auto" w:fill="auto"/>
            <w:vAlign w:val="center"/>
          </w:tcPr>
          <w:p w:rsidR="004E0178" w:rsidRPr="009369B4" w:rsidRDefault="00C23710">
            <w:pPr>
              <w:pStyle w:val="Tblzattartalom"/>
              <w:jc w:val="center"/>
              <w:rPr>
                <w:rFonts w:ascii="Times New Roman" w:hAnsi="Times New Roman" w:cs="Times New Roman"/>
              </w:rPr>
            </w:pPr>
            <w:r w:rsidRPr="009369B4">
              <w:rPr>
                <w:rFonts w:ascii="Times New Roman" w:hAnsi="Times New Roman" w:cs="Times New Roman"/>
              </w:rPr>
              <w:t>21</w:t>
            </w:r>
          </w:p>
        </w:tc>
        <w:tc>
          <w:tcPr>
            <w:tcW w:w="1706" w:type="dxa"/>
            <w:tcBorders>
              <w:left w:val="single" w:sz="1" w:space="0" w:color="000000"/>
              <w:bottom w:val="single" w:sz="1" w:space="0" w:color="000000"/>
            </w:tcBorders>
            <w:shd w:val="clear" w:color="auto" w:fill="auto"/>
            <w:vAlign w:val="center"/>
          </w:tcPr>
          <w:p w:rsidR="004E0178" w:rsidRPr="009369B4" w:rsidRDefault="00C23710">
            <w:pPr>
              <w:pStyle w:val="Tblzattartalom"/>
              <w:jc w:val="center"/>
              <w:rPr>
                <w:rFonts w:ascii="Times New Roman" w:hAnsi="Times New Roman" w:cs="Times New Roman"/>
              </w:rPr>
            </w:pPr>
            <w:r w:rsidRPr="009369B4">
              <w:rPr>
                <w:rFonts w:ascii="Times New Roman" w:hAnsi="Times New Roman" w:cs="Times New Roman"/>
              </w:rPr>
              <w:t>127</w:t>
            </w:r>
          </w:p>
        </w:tc>
        <w:tc>
          <w:tcPr>
            <w:tcW w:w="1575" w:type="dxa"/>
            <w:tcBorders>
              <w:left w:val="single" w:sz="1" w:space="0" w:color="000000"/>
              <w:bottom w:val="single" w:sz="1" w:space="0" w:color="000000"/>
            </w:tcBorders>
            <w:shd w:val="clear" w:color="auto" w:fill="auto"/>
            <w:vAlign w:val="center"/>
          </w:tcPr>
          <w:p w:rsidR="004E0178" w:rsidRPr="009369B4" w:rsidRDefault="00C23710">
            <w:pPr>
              <w:pStyle w:val="Tblzattartalom"/>
              <w:jc w:val="center"/>
              <w:rPr>
                <w:rFonts w:ascii="Times New Roman" w:hAnsi="Times New Roman" w:cs="Times New Roman"/>
              </w:rPr>
            </w:pPr>
            <w:r w:rsidRPr="009369B4">
              <w:rPr>
                <w:rFonts w:ascii="Times New Roman" w:hAnsi="Times New Roman" w:cs="Times New Roman"/>
              </w:rPr>
              <w:t>1</w:t>
            </w:r>
          </w:p>
        </w:tc>
        <w:tc>
          <w:tcPr>
            <w:tcW w:w="1575" w:type="dxa"/>
            <w:tcBorders>
              <w:left w:val="single" w:sz="1" w:space="0" w:color="000000"/>
              <w:bottom w:val="single" w:sz="1" w:space="0" w:color="000000"/>
              <w:right w:val="single" w:sz="1" w:space="0" w:color="000000"/>
            </w:tcBorders>
            <w:shd w:val="clear" w:color="auto" w:fill="auto"/>
            <w:vAlign w:val="center"/>
          </w:tcPr>
          <w:p w:rsidR="004E0178" w:rsidRPr="009369B4" w:rsidRDefault="00C23710">
            <w:pPr>
              <w:pStyle w:val="Tblzattartalom"/>
              <w:jc w:val="center"/>
              <w:rPr>
                <w:rFonts w:ascii="Times New Roman" w:hAnsi="Times New Roman" w:cs="Times New Roman"/>
              </w:rPr>
            </w:pPr>
            <w:r w:rsidRPr="009369B4">
              <w:rPr>
                <w:rFonts w:ascii="Times New Roman" w:hAnsi="Times New Roman" w:cs="Times New Roman"/>
              </w:rPr>
              <w:t>20</w:t>
            </w:r>
          </w:p>
        </w:tc>
      </w:tr>
    </w:tbl>
    <w:p w:rsidR="004E0178" w:rsidRDefault="004E0178">
      <w:pPr>
        <w:tabs>
          <w:tab w:val="center" w:pos="5256"/>
          <w:tab w:val="right" w:pos="9792"/>
        </w:tabs>
        <w:spacing w:line="276" w:lineRule="auto"/>
        <w:jc w:val="both"/>
        <w:rPr>
          <w:rFonts w:ascii="Times New Roman" w:eastAsia="Times New Roman" w:hAnsi="Times New Roman" w:cs="Times New Roman"/>
        </w:rPr>
      </w:pPr>
    </w:p>
    <w:p w:rsidR="004E0178" w:rsidRDefault="00C23710">
      <w:pPr>
        <w:tabs>
          <w:tab w:val="center" w:pos="5256"/>
          <w:tab w:val="right" w:pos="9792"/>
        </w:tabs>
        <w:spacing w:line="276" w:lineRule="auto"/>
        <w:jc w:val="both"/>
      </w:pPr>
      <w:r>
        <w:rPr>
          <w:rFonts w:ascii="Times New Roman" w:hAnsi="Times New Roman" w:cs="Times New Roman"/>
        </w:rPr>
        <w:t>.</w:t>
      </w:r>
    </w:p>
    <w:p w:rsidR="004E0178" w:rsidRDefault="004E0178">
      <w:pPr>
        <w:tabs>
          <w:tab w:val="center" w:pos="5256"/>
          <w:tab w:val="right" w:pos="9792"/>
        </w:tabs>
        <w:spacing w:line="276" w:lineRule="auto"/>
        <w:jc w:val="both"/>
        <w:rPr>
          <w:rFonts w:ascii="Times New Roman" w:eastAsia="Times New Roman" w:hAnsi="Times New Roman" w:cs="Times New Roman"/>
          <w:lang w:eastAsia="hu-HU"/>
        </w:rPr>
      </w:pPr>
    </w:p>
    <w:p w:rsidR="004E0178" w:rsidRDefault="004E0178">
      <w:pPr>
        <w:tabs>
          <w:tab w:val="center" w:pos="5256"/>
          <w:tab w:val="right" w:pos="9792"/>
        </w:tabs>
        <w:spacing w:line="276" w:lineRule="auto"/>
        <w:jc w:val="both"/>
        <w:rPr>
          <w:rFonts w:ascii="Times New Roman" w:eastAsia="Times New Roman" w:hAnsi="Times New Roman" w:cs="Times New Roman"/>
          <w:lang w:eastAsia="hu-HU"/>
        </w:rPr>
      </w:pPr>
    </w:p>
    <w:p w:rsidR="004E0178" w:rsidRDefault="00D13BB0">
      <w:pPr>
        <w:tabs>
          <w:tab w:val="center" w:pos="5256"/>
          <w:tab w:val="right" w:pos="9792"/>
        </w:tabs>
        <w:spacing w:line="276" w:lineRule="auto"/>
        <w:jc w:val="both"/>
        <w:rPr>
          <w:rFonts w:ascii="Times New Roman" w:hAnsi="Times New Roman" w:cs="Times New Roman"/>
        </w:rPr>
      </w:pPr>
      <w:r>
        <w:rPr>
          <w:rFonts w:ascii="Times New Roman" w:hAnsi="Times New Roman" w:cs="Times New Roman"/>
          <w:noProof/>
          <w:lang w:eastAsia="hu-HU" w:bidi="ar-SA"/>
        </w:rPr>
        <w:drawing>
          <wp:anchor distT="0" distB="0" distL="114300" distR="114300" simplePos="0" relativeHeight="251709952" behindDoc="1" locked="0" layoutInCell="1" allowOverlap="1">
            <wp:simplePos x="0" y="0"/>
            <wp:positionH relativeFrom="column">
              <wp:posOffset>1231265</wp:posOffset>
            </wp:positionH>
            <wp:positionV relativeFrom="paragraph">
              <wp:posOffset>38100</wp:posOffset>
            </wp:positionV>
            <wp:extent cx="3797300" cy="1900555"/>
            <wp:effectExtent l="38100" t="0" r="12700" b="23495"/>
            <wp:wrapTight wrapText="bothSides">
              <wp:wrapPolygon edited="0">
                <wp:start x="-217" y="0"/>
                <wp:lineTo x="-217" y="21651"/>
                <wp:lineTo x="21564" y="21651"/>
                <wp:lineTo x="21564" y="0"/>
                <wp:lineTo x="-217" y="0"/>
              </wp:wrapPolygon>
            </wp:wrapTight>
            <wp:docPr id="45" name="Diagram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pPr>
    </w:p>
    <w:p w:rsidR="004E0178" w:rsidRDefault="004E0178">
      <w:pPr>
        <w:tabs>
          <w:tab w:val="center" w:pos="5256"/>
          <w:tab w:val="right" w:pos="9792"/>
        </w:tabs>
        <w:spacing w:line="276" w:lineRule="auto"/>
        <w:jc w:val="both"/>
      </w:pPr>
    </w:p>
    <w:p w:rsidR="004E0178" w:rsidRDefault="004E0178">
      <w:pPr>
        <w:tabs>
          <w:tab w:val="center" w:pos="5256"/>
          <w:tab w:val="right" w:pos="9792"/>
        </w:tabs>
        <w:spacing w:line="276" w:lineRule="auto"/>
        <w:jc w:val="both"/>
      </w:pPr>
    </w:p>
    <w:p w:rsidR="004E0178" w:rsidRDefault="004E0178">
      <w:pPr>
        <w:tabs>
          <w:tab w:val="center" w:pos="5256"/>
          <w:tab w:val="right" w:pos="9792"/>
        </w:tabs>
        <w:spacing w:line="276" w:lineRule="auto"/>
        <w:jc w:val="both"/>
      </w:pPr>
    </w:p>
    <w:p w:rsidR="00A96DD6" w:rsidRDefault="00A96DD6">
      <w:pPr>
        <w:tabs>
          <w:tab w:val="center" w:pos="5256"/>
          <w:tab w:val="right" w:pos="9792"/>
        </w:tabs>
        <w:spacing w:line="276" w:lineRule="auto"/>
        <w:jc w:val="both"/>
        <w:rPr>
          <w:rFonts w:ascii="Times New Roman" w:hAnsi="Times New Roman" w:cs="Times New Roman"/>
          <w:b/>
          <w:bCs/>
          <w:sz w:val="26"/>
          <w:szCs w:val="26"/>
        </w:rPr>
      </w:pPr>
    </w:p>
    <w:p w:rsidR="00C766A5" w:rsidRDefault="00C766A5">
      <w:pPr>
        <w:tabs>
          <w:tab w:val="center" w:pos="5256"/>
          <w:tab w:val="right" w:pos="9792"/>
        </w:tabs>
        <w:spacing w:line="276" w:lineRule="auto"/>
        <w:jc w:val="both"/>
        <w:rPr>
          <w:rFonts w:ascii="Times New Roman" w:hAnsi="Times New Roman" w:cs="Times New Roman"/>
          <w:b/>
          <w:bCs/>
          <w:sz w:val="26"/>
          <w:szCs w:val="26"/>
        </w:rPr>
      </w:pPr>
    </w:p>
    <w:p w:rsidR="005F1ED8" w:rsidRDefault="005F1ED8">
      <w:pPr>
        <w:tabs>
          <w:tab w:val="center" w:pos="5256"/>
          <w:tab w:val="right" w:pos="9792"/>
        </w:tabs>
        <w:spacing w:line="276" w:lineRule="auto"/>
        <w:jc w:val="both"/>
        <w:rPr>
          <w:rFonts w:ascii="Times New Roman" w:hAnsi="Times New Roman" w:cs="Times New Roman"/>
          <w:b/>
          <w:bCs/>
          <w:sz w:val="26"/>
          <w:szCs w:val="26"/>
        </w:rPr>
      </w:pPr>
    </w:p>
    <w:p w:rsidR="005F1ED8" w:rsidRDefault="005F1ED8">
      <w:pPr>
        <w:tabs>
          <w:tab w:val="center" w:pos="5256"/>
          <w:tab w:val="right" w:pos="9792"/>
        </w:tabs>
        <w:spacing w:line="276" w:lineRule="auto"/>
        <w:jc w:val="both"/>
        <w:rPr>
          <w:rFonts w:ascii="Times New Roman" w:hAnsi="Times New Roman" w:cs="Times New Roman"/>
          <w:b/>
          <w:bCs/>
          <w:sz w:val="26"/>
          <w:szCs w:val="26"/>
        </w:rPr>
      </w:pPr>
    </w:p>
    <w:p w:rsidR="004E0178" w:rsidRDefault="00C23710">
      <w:pPr>
        <w:tabs>
          <w:tab w:val="center" w:pos="5256"/>
          <w:tab w:val="right" w:pos="9792"/>
        </w:tabs>
        <w:spacing w:line="276" w:lineRule="auto"/>
        <w:jc w:val="both"/>
      </w:pPr>
      <w:r>
        <w:rPr>
          <w:rFonts w:ascii="Times New Roman" w:hAnsi="Times New Roman" w:cs="Times New Roman"/>
          <w:b/>
          <w:bCs/>
          <w:sz w:val="26"/>
          <w:szCs w:val="26"/>
        </w:rPr>
        <w:t>II</w:t>
      </w:r>
      <w:r w:rsidR="00EB61ED">
        <w:rPr>
          <w:rFonts w:ascii="Times New Roman" w:hAnsi="Times New Roman" w:cs="Times New Roman"/>
          <w:b/>
          <w:bCs/>
          <w:sz w:val="26"/>
          <w:szCs w:val="26"/>
        </w:rPr>
        <w:t>I.3</w:t>
      </w:r>
      <w:r>
        <w:rPr>
          <w:rFonts w:ascii="Times New Roman" w:hAnsi="Times New Roman" w:cs="Times New Roman"/>
          <w:b/>
          <w:bCs/>
          <w:sz w:val="26"/>
          <w:szCs w:val="26"/>
        </w:rPr>
        <w:t>. Fogyasztási szokások (kiadások)</w:t>
      </w: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C23710">
      <w:pPr>
        <w:tabs>
          <w:tab w:val="center" w:pos="5256"/>
          <w:tab w:val="right" w:pos="9792"/>
        </w:tabs>
        <w:spacing w:line="276" w:lineRule="auto"/>
        <w:jc w:val="both"/>
      </w:pPr>
      <w:r>
        <w:rPr>
          <w:rFonts w:ascii="Times New Roman" w:hAnsi="Times New Roman" w:cs="Times New Roman"/>
        </w:rPr>
        <w:t xml:space="preserve">A háztartásokra vonatkozó kiadások vizsgálatánál megállapíthatjuk, hogy a szükségletek egy jelentős, - a lakások felszereltségének, infrastrukturális ellátottságának javulásából, továbbá az energiaárak növekedése okán - része a háztartás fenntartásához kapcsolódik, s így nem arányos a benne élők létszámával.  Ennek következtében a kisebb háztartásokat csaknem azonos mértékben terhelik, ezért azok relatíve drágábban élnek. Ehhez még azt is figyelembe kell venni, hogy hazánkban a lakás az </w:t>
      </w:r>
      <w:r>
        <w:rPr>
          <w:rFonts w:ascii="Times New Roman" w:hAnsi="Times New Roman" w:cs="Times New Roman"/>
        </w:rPr>
        <w:lastRenderedPageBreak/>
        <w:t xml:space="preserve">esetek túlnyomó többségében magántulajdonban van, gyakran egy élet munkájának eredményét jelenti, karbantartási, állagmegóvási költségei is a tulajdonosé. </w:t>
      </w:r>
    </w:p>
    <w:p w:rsidR="004E0178" w:rsidRDefault="00C23710">
      <w:pPr>
        <w:tabs>
          <w:tab w:val="center" w:pos="5256"/>
          <w:tab w:val="right" w:pos="9792"/>
        </w:tabs>
        <w:spacing w:line="276" w:lineRule="auto"/>
        <w:jc w:val="both"/>
      </w:pPr>
      <w:r>
        <w:rPr>
          <w:rFonts w:ascii="Times New Roman" w:hAnsi="Times New Roman" w:cs="Times New Roman"/>
        </w:rPr>
        <w:t>Fontos azt is megemlíteni, hogy az idősek jelentős hányadára jellemző, hogy anyagilag támogatják a gyermekeiket, unokáikat.</w:t>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pPr>
      <w:r>
        <w:rPr>
          <w:rFonts w:ascii="Times New Roman" w:hAnsi="Times New Roman" w:cs="Times New Roman"/>
        </w:rPr>
        <w:t xml:space="preserve">Az idősekre a kor </w:t>
      </w:r>
      <w:proofErr w:type="spellStart"/>
      <w:r>
        <w:rPr>
          <w:rFonts w:ascii="Times New Roman" w:hAnsi="Times New Roman" w:cs="Times New Roman"/>
        </w:rPr>
        <w:t>előrehaladtával</w:t>
      </w:r>
      <w:proofErr w:type="spellEnd"/>
      <w:r>
        <w:rPr>
          <w:rFonts w:ascii="Times New Roman" w:hAnsi="Times New Roman" w:cs="Times New Roman"/>
        </w:rPr>
        <w:t xml:space="preserve"> egyre inkább jellemző a takarékosság, a váratlan kiadásokra például betegség esetére stb. tartalékolják. Ez a hozzáállás érthető, mivel az idős korosztály már </w:t>
      </w:r>
      <w:proofErr w:type="spellStart"/>
      <w:r>
        <w:rPr>
          <w:rFonts w:ascii="Times New Roman" w:hAnsi="Times New Roman" w:cs="Times New Roman"/>
        </w:rPr>
        <w:t>önerejéből</w:t>
      </w:r>
      <w:proofErr w:type="spellEnd"/>
      <w:r>
        <w:rPr>
          <w:rFonts w:ascii="Times New Roman" w:hAnsi="Times New Roman" w:cs="Times New Roman"/>
        </w:rPr>
        <w:t xml:space="preserve"> nem képes anyagi helyzetén változtatni, mivel a többségének nincs lehetősége külön jövedelemre szert tenni. Ugyanakkor számolniuk kell egészségi állapotuk romlásával, valamint azzal is, hogy ha bármi elromlik, egyre kevésbé képesek ők maguk rendbe tenni, kijavítani, hanem fizetett szolgáltatást kell igénybe venniük.</w:t>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pPr>
      <w:r>
        <w:rPr>
          <w:rFonts w:ascii="Times New Roman" w:hAnsi="Times New Roman" w:cs="Times New Roman"/>
        </w:rPr>
        <w:t>A 995 fő megkérdezettből 14 fő nem kívánt válaszolni. A válaszadók közül a következő fogyasztási szokás a jellemző.</w:t>
      </w:r>
    </w:p>
    <w:p w:rsidR="004E0178" w:rsidRDefault="004E0178">
      <w:pPr>
        <w:tabs>
          <w:tab w:val="center" w:pos="5256"/>
          <w:tab w:val="right" w:pos="9792"/>
        </w:tabs>
        <w:spacing w:line="276" w:lineRule="auto"/>
        <w:jc w:val="both"/>
        <w:rPr>
          <w:rFonts w:ascii="Times New Roman" w:hAnsi="Times New Roman" w:cs="Times New Roman"/>
        </w:rPr>
      </w:pPr>
    </w:p>
    <w:p w:rsidR="00A96DD6" w:rsidRDefault="00A96DD6">
      <w:pPr>
        <w:tabs>
          <w:tab w:val="center" w:pos="5256"/>
          <w:tab w:val="right" w:pos="9792"/>
        </w:tabs>
        <w:spacing w:line="276" w:lineRule="auto"/>
        <w:jc w:val="both"/>
        <w:rPr>
          <w:rFonts w:ascii="Times New Roman" w:hAnsi="Times New Roman" w:cs="Times New Roman"/>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570"/>
        <w:gridCol w:w="570"/>
        <w:gridCol w:w="1065"/>
        <w:gridCol w:w="855"/>
        <w:gridCol w:w="1185"/>
        <w:gridCol w:w="1200"/>
        <w:gridCol w:w="1125"/>
        <w:gridCol w:w="795"/>
        <w:gridCol w:w="1140"/>
        <w:gridCol w:w="1402"/>
      </w:tblGrid>
      <w:tr w:rsidR="004E0178" w:rsidTr="00C766A5">
        <w:tc>
          <w:tcPr>
            <w:tcW w:w="570" w:type="dxa"/>
            <w:tcBorders>
              <w:top w:val="single" w:sz="1" w:space="0" w:color="000000"/>
              <w:left w:val="single" w:sz="1" w:space="0" w:color="000000"/>
              <w:bottom w:val="single" w:sz="1" w:space="0" w:color="000000"/>
            </w:tcBorders>
            <w:shd w:val="clear" w:color="auto" w:fill="auto"/>
            <w:vAlign w:val="center"/>
          </w:tcPr>
          <w:p w:rsidR="004E0178" w:rsidRPr="009369B4" w:rsidRDefault="00C23710" w:rsidP="00C766A5">
            <w:pPr>
              <w:pStyle w:val="Tblzattartalom"/>
              <w:rPr>
                <w:rFonts w:ascii="Times New Roman" w:hAnsi="Times New Roman" w:cs="Times New Roman"/>
                <w:sz w:val="20"/>
                <w:szCs w:val="20"/>
              </w:rPr>
            </w:pPr>
            <w:r w:rsidRPr="009369B4">
              <w:rPr>
                <w:rFonts w:ascii="Times New Roman" w:hAnsi="Times New Roman" w:cs="Times New Roman"/>
                <w:b/>
                <w:bCs/>
                <w:sz w:val="20"/>
                <w:szCs w:val="20"/>
              </w:rPr>
              <w:t>Rezsi</w:t>
            </w:r>
          </w:p>
        </w:tc>
        <w:tc>
          <w:tcPr>
            <w:tcW w:w="570" w:type="dxa"/>
            <w:tcBorders>
              <w:top w:val="single" w:sz="1" w:space="0" w:color="000000"/>
              <w:left w:val="single" w:sz="1" w:space="0" w:color="000000"/>
              <w:bottom w:val="single" w:sz="1" w:space="0" w:color="000000"/>
            </w:tcBorders>
            <w:shd w:val="clear" w:color="auto" w:fill="auto"/>
            <w:vAlign w:val="center"/>
          </w:tcPr>
          <w:p w:rsidR="004E0178" w:rsidRPr="009369B4" w:rsidRDefault="00C23710" w:rsidP="00C766A5">
            <w:pPr>
              <w:pStyle w:val="Tblzattartalom"/>
              <w:rPr>
                <w:rFonts w:ascii="Times New Roman" w:hAnsi="Times New Roman" w:cs="Times New Roman"/>
                <w:sz w:val="20"/>
                <w:szCs w:val="20"/>
              </w:rPr>
            </w:pPr>
            <w:r w:rsidRPr="009369B4">
              <w:rPr>
                <w:rFonts w:ascii="Times New Roman" w:hAnsi="Times New Roman" w:cs="Times New Roman"/>
                <w:b/>
                <w:bCs/>
                <w:sz w:val="20"/>
                <w:szCs w:val="20"/>
              </w:rPr>
              <w:t>Hitel</w:t>
            </w:r>
          </w:p>
        </w:tc>
        <w:tc>
          <w:tcPr>
            <w:tcW w:w="1065" w:type="dxa"/>
            <w:tcBorders>
              <w:top w:val="single" w:sz="1" w:space="0" w:color="000000"/>
              <w:left w:val="single" w:sz="1" w:space="0" w:color="000000"/>
              <w:bottom w:val="single" w:sz="1" w:space="0" w:color="000000"/>
            </w:tcBorders>
            <w:shd w:val="clear" w:color="auto" w:fill="auto"/>
            <w:vAlign w:val="center"/>
          </w:tcPr>
          <w:p w:rsidR="004E0178" w:rsidRPr="009369B4" w:rsidRDefault="00C23710" w:rsidP="00C766A5">
            <w:pPr>
              <w:pStyle w:val="Tblzattartalom"/>
              <w:rPr>
                <w:rFonts w:ascii="Times New Roman" w:hAnsi="Times New Roman" w:cs="Times New Roman"/>
                <w:sz w:val="20"/>
                <w:szCs w:val="20"/>
              </w:rPr>
            </w:pPr>
            <w:r w:rsidRPr="009369B4">
              <w:rPr>
                <w:rFonts w:ascii="Times New Roman" w:hAnsi="Times New Roman" w:cs="Times New Roman"/>
                <w:b/>
                <w:bCs/>
                <w:sz w:val="20"/>
                <w:szCs w:val="20"/>
              </w:rPr>
              <w:t>Élelmiszer, vegyi áru</w:t>
            </w:r>
          </w:p>
        </w:tc>
        <w:tc>
          <w:tcPr>
            <w:tcW w:w="855" w:type="dxa"/>
            <w:tcBorders>
              <w:top w:val="single" w:sz="1" w:space="0" w:color="000000"/>
              <w:left w:val="single" w:sz="1" w:space="0" w:color="000000"/>
              <w:bottom w:val="single" w:sz="1" w:space="0" w:color="000000"/>
            </w:tcBorders>
            <w:shd w:val="clear" w:color="auto" w:fill="auto"/>
            <w:vAlign w:val="center"/>
          </w:tcPr>
          <w:p w:rsidR="004E0178" w:rsidRPr="009369B4" w:rsidRDefault="00C23710" w:rsidP="00C766A5">
            <w:pPr>
              <w:pStyle w:val="Tblzattartalom"/>
              <w:rPr>
                <w:rFonts w:ascii="Times New Roman" w:hAnsi="Times New Roman" w:cs="Times New Roman"/>
                <w:sz w:val="20"/>
                <w:szCs w:val="20"/>
              </w:rPr>
            </w:pPr>
            <w:r w:rsidRPr="009369B4">
              <w:rPr>
                <w:rFonts w:ascii="Times New Roman" w:hAnsi="Times New Roman" w:cs="Times New Roman"/>
                <w:b/>
                <w:bCs/>
                <w:sz w:val="20"/>
                <w:szCs w:val="20"/>
              </w:rPr>
              <w:t>Ruházat</w:t>
            </w:r>
          </w:p>
        </w:tc>
        <w:tc>
          <w:tcPr>
            <w:tcW w:w="1185" w:type="dxa"/>
            <w:tcBorders>
              <w:top w:val="single" w:sz="1" w:space="0" w:color="000000"/>
              <w:left w:val="single" w:sz="1" w:space="0" w:color="000000"/>
              <w:bottom w:val="single" w:sz="1" w:space="0" w:color="000000"/>
            </w:tcBorders>
            <w:shd w:val="clear" w:color="auto" w:fill="auto"/>
            <w:vAlign w:val="center"/>
          </w:tcPr>
          <w:p w:rsidR="004E0178" w:rsidRPr="009369B4" w:rsidRDefault="00C23710" w:rsidP="00C766A5">
            <w:pPr>
              <w:pStyle w:val="Tblzattartalom"/>
              <w:rPr>
                <w:rFonts w:ascii="Times New Roman" w:hAnsi="Times New Roman" w:cs="Times New Roman"/>
                <w:sz w:val="20"/>
                <w:szCs w:val="20"/>
              </w:rPr>
            </w:pPr>
            <w:r w:rsidRPr="009369B4">
              <w:rPr>
                <w:rFonts w:ascii="Times New Roman" w:hAnsi="Times New Roman" w:cs="Times New Roman"/>
                <w:b/>
                <w:bCs/>
                <w:sz w:val="20"/>
                <w:szCs w:val="20"/>
              </w:rPr>
              <w:t>Szórakozás, hobby</w:t>
            </w:r>
          </w:p>
        </w:tc>
        <w:tc>
          <w:tcPr>
            <w:tcW w:w="1200" w:type="dxa"/>
            <w:tcBorders>
              <w:top w:val="single" w:sz="1" w:space="0" w:color="000000"/>
              <w:left w:val="single" w:sz="1" w:space="0" w:color="000000"/>
              <w:bottom w:val="single" w:sz="1" w:space="0" w:color="000000"/>
            </w:tcBorders>
            <w:shd w:val="clear" w:color="auto" w:fill="auto"/>
            <w:vAlign w:val="center"/>
          </w:tcPr>
          <w:p w:rsidR="004E0178" w:rsidRPr="009369B4" w:rsidRDefault="00C23710" w:rsidP="00C766A5">
            <w:pPr>
              <w:pStyle w:val="Tblzattartalom"/>
              <w:rPr>
                <w:rFonts w:ascii="Times New Roman" w:hAnsi="Times New Roman" w:cs="Times New Roman"/>
                <w:sz w:val="20"/>
                <w:szCs w:val="20"/>
              </w:rPr>
            </w:pPr>
            <w:r w:rsidRPr="009369B4">
              <w:rPr>
                <w:rFonts w:ascii="Times New Roman" w:hAnsi="Times New Roman" w:cs="Times New Roman"/>
                <w:b/>
                <w:bCs/>
                <w:sz w:val="20"/>
                <w:szCs w:val="20"/>
              </w:rPr>
              <w:t>Közlekedés</w:t>
            </w:r>
          </w:p>
        </w:tc>
        <w:tc>
          <w:tcPr>
            <w:tcW w:w="1125" w:type="dxa"/>
            <w:tcBorders>
              <w:top w:val="single" w:sz="1" w:space="0" w:color="000000"/>
              <w:left w:val="single" w:sz="1" w:space="0" w:color="000000"/>
              <w:bottom w:val="single" w:sz="1" w:space="0" w:color="000000"/>
            </w:tcBorders>
            <w:shd w:val="clear" w:color="auto" w:fill="auto"/>
            <w:vAlign w:val="center"/>
          </w:tcPr>
          <w:p w:rsidR="00C72901" w:rsidRDefault="00C72901" w:rsidP="00C766A5">
            <w:pPr>
              <w:pStyle w:val="Tblzattartalom"/>
              <w:rPr>
                <w:rFonts w:ascii="Times New Roman" w:hAnsi="Times New Roman" w:cs="Times New Roman"/>
                <w:b/>
                <w:bCs/>
                <w:sz w:val="20"/>
                <w:szCs w:val="20"/>
              </w:rPr>
            </w:pPr>
            <w:r>
              <w:rPr>
                <w:rFonts w:ascii="Times New Roman" w:hAnsi="Times New Roman" w:cs="Times New Roman"/>
                <w:b/>
                <w:bCs/>
                <w:sz w:val="20"/>
                <w:szCs w:val="20"/>
              </w:rPr>
              <w:t>Gyógyszer, egészs</w:t>
            </w:r>
            <w:proofErr w:type="gramStart"/>
            <w:r>
              <w:rPr>
                <w:rFonts w:ascii="Times New Roman" w:hAnsi="Times New Roman" w:cs="Times New Roman"/>
                <w:b/>
                <w:bCs/>
                <w:sz w:val="20"/>
                <w:szCs w:val="20"/>
              </w:rPr>
              <w:t>.ügyi</w:t>
            </w:r>
            <w:proofErr w:type="gramEnd"/>
          </w:p>
          <w:p w:rsidR="004E0178" w:rsidRPr="009369B4" w:rsidRDefault="00C23710" w:rsidP="00C766A5">
            <w:pPr>
              <w:pStyle w:val="Tblzattartalom"/>
              <w:rPr>
                <w:rFonts w:ascii="Times New Roman" w:hAnsi="Times New Roman" w:cs="Times New Roman"/>
                <w:sz w:val="20"/>
                <w:szCs w:val="20"/>
              </w:rPr>
            </w:pPr>
            <w:r w:rsidRPr="009369B4">
              <w:rPr>
                <w:rFonts w:ascii="Times New Roman" w:hAnsi="Times New Roman" w:cs="Times New Roman"/>
                <w:b/>
                <w:bCs/>
                <w:sz w:val="20"/>
                <w:szCs w:val="20"/>
              </w:rPr>
              <w:t>kiadások</w:t>
            </w:r>
          </w:p>
        </w:tc>
        <w:tc>
          <w:tcPr>
            <w:tcW w:w="795" w:type="dxa"/>
            <w:tcBorders>
              <w:top w:val="single" w:sz="1" w:space="0" w:color="000000"/>
              <w:left w:val="single" w:sz="1" w:space="0" w:color="000000"/>
              <w:bottom w:val="single" w:sz="1" w:space="0" w:color="000000"/>
            </w:tcBorders>
            <w:shd w:val="clear" w:color="auto" w:fill="auto"/>
            <w:vAlign w:val="center"/>
          </w:tcPr>
          <w:p w:rsidR="004E0178" w:rsidRPr="009369B4" w:rsidRDefault="00C23710" w:rsidP="00C766A5">
            <w:pPr>
              <w:pStyle w:val="Tblzattartalom"/>
              <w:rPr>
                <w:rFonts w:ascii="Times New Roman" w:hAnsi="Times New Roman" w:cs="Times New Roman"/>
                <w:sz w:val="20"/>
                <w:szCs w:val="20"/>
              </w:rPr>
            </w:pPr>
            <w:r w:rsidRPr="009369B4">
              <w:rPr>
                <w:rFonts w:ascii="Times New Roman" w:hAnsi="Times New Roman" w:cs="Times New Roman"/>
                <w:b/>
                <w:bCs/>
                <w:sz w:val="20"/>
                <w:szCs w:val="20"/>
              </w:rPr>
              <w:t>Élvezeti cikkek</w:t>
            </w:r>
          </w:p>
        </w:tc>
        <w:tc>
          <w:tcPr>
            <w:tcW w:w="1140" w:type="dxa"/>
            <w:tcBorders>
              <w:top w:val="single" w:sz="1" w:space="0" w:color="000000"/>
              <w:left w:val="single" w:sz="1" w:space="0" w:color="000000"/>
              <w:bottom w:val="single" w:sz="1" w:space="0" w:color="000000"/>
            </w:tcBorders>
            <w:shd w:val="clear" w:color="auto" w:fill="auto"/>
            <w:vAlign w:val="center"/>
          </w:tcPr>
          <w:p w:rsidR="004E0178" w:rsidRPr="009369B4" w:rsidRDefault="00C23710" w:rsidP="00C766A5">
            <w:pPr>
              <w:pStyle w:val="Tblzattartalom"/>
              <w:rPr>
                <w:rFonts w:ascii="Times New Roman" w:hAnsi="Times New Roman" w:cs="Times New Roman"/>
                <w:sz w:val="20"/>
                <w:szCs w:val="20"/>
              </w:rPr>
            </w:pPr>
            <w:r w:rsidRPr="009369B4">
              <w:rPr>
                <w:rFonts w:ascii="Times New Roman" w:hAnsi="Times New Roman" w:cs="Times New Roman"/>
                <w:b/>
                <w:bCs/>
                <w:sz w:val="20"/>
                <w:szCs w:val="20"/>
              </w:rPr>
              <w:t>Szolgáltatás</w:t>
            </w:r>
          </w:p>
        </w:tc>
        <w:tc>
          <w:tcPr>
            <w:tcW w:w="1402" w:type="dxa"/>
            <w:tcBorders>
              <w:top w:val="single" w:sz="1" w:space="0" w:color="000000"/>
              <w:left w:val="single" w:sz="1" w:space="0" w:color="000000"/>
              <w:bottom w:val="single" w:sz="1" w:space="0" w:color="000000"/>
              <w:right w:val="single" w:sz="1" w:space="0" w:color="000000"/>
            </w:tcBorders>
            <w:shd w:val="clear" w:color="auto" w:fill="auto"/>
            <w:vAlign w:val="center"/>
          </w:tcPr>
          <w:p w:rsidR="004E0178" w:rsidRPr="009369B4" w:rsidRDefault="00C23710" w:rsidP="00C766A5">
            <w:pPr>
              <w:pStyle w:val="Tblzattartalom"/>
              <w:rPr>
                <w:rFonts w:ascii="Times New Roman" w:hAnsi="Times New Roman" w:cs="Times New Roman"/>
                <w:sz w:val="20"/>
                <w:szCs w:val="20"/>
              </w:rPr>
            </w:pPr>
            <w:r w:rsidRPr="009369B4">
              <w:rPr>
                <w:rFonts w:ascii="Times New Roman" w:hAnsi="Times New Roman" w:cs="Times New Roman"/>
                <w:b/>
                <w:bCs/>
                <w:sz w:val="20"/>
                <w:szCs w:val="20"/>
              </w:rPr>
              <w:t>Adományozás</w:t>
            </w:r>
          </w:p>
          <w:p w:rsidR="004E0178" w:rsidRPr="009369B4" w:rsidRDefault="00C72901" w:rsidP="00C766A5">
            <w:pPr>
              <w:pStyle w:val="Tblzattartalom"/>
              <w:rPr>
                <w:rFonts w:ascii="Times New Roman" w:hAnsi="Times New Roman" w:cs="Times New Roman"/>
                <w:sz w:val="20"/>
                <w:szCs w:val="20"/>
              </w:rPr>
            </w:pPr>
            <w:r>
              <w:rPr>
                <w:rFonts w:ascii="Times New Roman" w:hAnsi="Times New Roman" w:cs="Times New Roman"/>
                <w:b/>
                <w:bCs/>
                <w:sz w:val="20"/>
                <w:szCs w:val="20"/>
              </w:rPr>
              <w:t>(</w:t>
            </w:r>
            <w:r w:rsidR="00C23710" w:rsidRPr="009369B4">
              <w:rPr>
                <w:rFonts w:ascii="Times New Roman" w:hAnsi="Times New Roman" w:cs="Times New Roman"/>
                <w:b/>
                <w:bCs/>
                <w:sz w:val="20"/>
                <w:szCs w:val="20"/>
              </w:rPr>
              <w:t>ajándékozás)</w:t>
            </w:r>
          </w:p>
        </w:tc>
      </w:tr>
      <w:tr w:rsidR="004E0178">
        <w:tc>
          <w:tcPr>
            <w:tcW w:w="570" w:type="dxa"/>
            <w:tcBorders>
              <w:left w:val="single" w:sz="1" w:space="0" w:color="000000"/>
              <w:bottom w:val="single" w:sz="1" w:space="0" w:color="000000"/>
            </w:tcBorders>
            <w:shd w:val="clear" w:color="auto" w:fill="auto"/>
          </w:tcPr>
          <w:p w:rsidR="004E0178" w:rsidRPr="009369B4" w:rsidRDefault="00C23710">
            <w:pPr>
              <w:pStyle w:val="Tblzattartalom"/>
              <w:jc w:val="center"/>
              <w:rPr>
                <w:rFonts w:ascii="Times New Roman" w:hAnsi="Times New Roman" w:cs="Times New Roman"/>
                <w:sz w:val="20"/>
                <w:szCs w:val="20"/>
              </w:rPr>
            </w:pPr>
            <w:r w:rsidRPr="009369B4">
              <w:rPr>
                <w:rFonts w:ascii="Times New Roman" w:hAnsi="Times New Roman" w:cs="Times New Roman"/>
                <w:sz w:val="20"/>
                <w:szCs w:val="20"/>
              </w:rPr>
              <w:t>942</w:t>
            </w:r>
          </w:p>
        </w:tc>
        <w:tc>
          <w:tcPr>
            <w:tcW w:w="570" w:type="dxa"/>
            <w:tcBorders>
              <w:left w:val="single" w:sz="1" w:space="0" w:color="000000"/>
              <w:bottom w:val="single" w:sz="1" w:space="0" w:color="000000"/>
            </w:tcBorders>
            <w:shd w:val="clear" w:color="auto" w:fill="auto"/>
          </w:tcPr>
          <w:p w:rsidR="004E0178" w:rsidRPr="009369B4" w:rsidRDefault="00C23710">
            <w:pPr>
              <w:pStyle w:val="Tblzattartalom"/>
              <w:jc w:val="center"/>
              <w:rPr>
                <w:rFonts w:ascii="Times New Roman" w:hAnsi="Times New Roman" w:cs="Times New Roman"/>
                <w:sz w:val="20"/>
                <w:szCs w:val="20"/>
              </w:rPr>
            </w:pPr>
            <w:r w:rsidRPr="009369B4">
              <w:rPr>
                <w:rFonts w:ascii="Times New Roman" w:hAnsi="Times New Roman" w:cs="Times New Roman"/>
                <w:sz w:val="20"/>
                <w:szCs w:val="20"/>
              </w:rPr>
              <w:t>109</w:t>
            </w:r>
          </w:p>
        </w:tc>
        <w:tc>
          <w:tcPr>
            <w:tcW w:w="1065" w:type="dxa"/>
            <w:tcBorders>
              <w:left w:val="single" w:sz="1" w:space="0" w:color="000000"/>
              <w:bottom w:val="single" w:sz="1" w:space="0" w:color="000000"/>
            </w:tcBorders>
            <w:shd w:val="clear" w:color="auto" w:fill="auto"/>
          </w:tcPr>
          <w:p w:rsidR="004E0178" w:rsidRPr="009369B4" w:rsidRDefault="00C23710">
            <w:pPr>
              <w:pStyle w:val="Tblzattartalom"/>
              <w:jc w:val="center"/>
              <w:rPr>
                <w:rFonts w:ascii="Times New Roman" w:hAnsi="Times New Roman" w:cs="Times New Roman"/>
                <w:sz w:val="20"/>
                <w:szCs w:val="20"/>
              </w:rPr>
            </w:pPr>
            <w:r w:rsidRPr="009369B4">
              <w:rPr>
                <w:rFonts w:ascii="Times New Roman" w:hAnsi="Times New Roman" w:cs="Times New Roman"/>
                <w:sz w:val="20"/>
                <w:szCs w:val="20"/>
              </w:rPr>
              <w:t>941</w:t>
            </w:r>
          </w:p>
        </w:tc>
        <w:tc>
          <w:tcPr>
            <w:tcW w:w="855" w:type="dxa"/>
            <w:tcBorders>
              <w:left w:val="single" w:sz="1" w:space="0" w:color="000000"/>
              <w:bottom w:val="single" w:sz="1" w:space="0" w:color="000000"/>
            </w:tcBorders>
            <w:shd w:val="clear" w:color="auto" w:fill="auto"/>
          </w:tcPr>
          <w:p w:rsidR="004E0178" w:rsidRPr="009369B4" w:rsidRDefault="00C23710">
            <w:pPr>
              <w:pStyle w:val="Tblzattartalom"/>
              <w:jc w:val="center"/>
              <w:rPr>
                <w:rFonts w:ascii="Times New Roman" w:hAnsi="Times New Roman" w:cs="Times New Roman"/>
                <w:sz w:val="20"/>
                <w:szCs w:val="20"/>
              </w:rPr>
            </w:pPr>
            <w:r w:rsidRPr="009369B4">
              <w:rPr>
                <w:rFonts w:ascii="Times New Roman" w:hAnsi="Times New Roman" w:cs="Times New Roman"/>
                <w:sz w:val="20"/>
                <w:szCs w:val="20"/>
              </w:rPr>
              <w:t>743</w:t>
            </w:r>
          </w:p>
        </w:tc>
        <w:tc>
          <w:tcPr>
            <w:tcW w:w="1185" w:type="dxa"/>
            <w:tcBorders>
              <w:left w:val="single" w:sz="1" w:space="0" w:color="000000"/>
              <w:bottom w:val="single" w:sz="1" w:space="0" w:color="000000"/>
            </w:tcBorders>
            <w:shd w:val="clear" w:color="auto" w:fill="auto"/>
          </w:tcPr>
          <w:p w:rsidR="004E0178" w:rsidRPr="009369B4" w:rsidRDefault="00C23710">
            <w:pPr>
              <w:pStyle w:val="Tblzattartalom"/>
              <w:jc w:val="center"/>
              <w:rPr>
                <w:rFonts w:ascii="Times New Roman" w:hAnsi="Times New Roman" w:cs="Times New Roman"/>
                <w:sz w:val="20"/>
                <w:szCs w:val="20"/>
              </w:rPr>
            </w:pPr>
            <w:r w:rsidRPr="009369B4">
              <w:rPr>
                <w:rFonts w:ascii="Times New Roman" w:hAnsi="Times New Roman" w:cs="Times New Roman"/>
                <w:sz w:val="20"/>
                <w:szCs w:val="20"/>
              </w:rPr>
              <w:t>217</w:t>
            </w:r>
          </w:p>
        </w:tc>
        <w:tc>
          <w:tcPr>
            <w:tcW w:w="1200" w:type="dxa"/>
            <w:tcBorders>
              <w:left w:val="single" w:sz="1" w:space="0" w:color="000000"/>
              <w:bottom w:val="single" w:sz="1" w:space="0" w:color="000000"/>
            </w:tcBorders>
            <w:shd w:val="clear" w:color="auto" w:fill="auto"/>
          </w:tcPr>
          <w:p w:rsidR="004E0178" w:rsidRPr="009369B4" w:rsidRDefault="00C23710">
            <w:pPr>
              <w:pStyle w:val="Tblzattartalom"/>
              <w:jc w:val="center"/>
              <w:rPr>
                <w:rFonts w:ascii="Times New Roman" w:hAnsi="Times New Roman" w:cs="Times New Roman"/>
                <w:sz w:val="20"/>
                <w:szCs w:val="20"/>
              </w:rPr>
            </w:pPr>
            <w:r w:rsidRPr="009369B4">
              <w:rPr>
                <w:rFonts w:ascii="Times New Roman" w:hAnsi="Times New Roman" w:cs="Times New Roman"/>
                <w:sz w:val="20"/>
                <w:szCs w:val="20"/>
              </w:rPr>
              <w:t>368</w:t>
            </w:r>
          </w:p>
        </w:tc>
        <w:tc>
          <w:tcPr>
            <w:tcW w:w="1125" w:type="dxa"/>
            <w:tcBorders>
              <w:left w:val="single" w:sz="1" w:space="0" w:color="000000"/>
              <w:bottom w:val="single" w:sz="1" w:space="0" w:color="000000"/>
            </w:tcBorders>
            <w:shd w:val="clear" w:color="auto" w:fill="auto"/>
          </w:tcPr>
          <w:p w:rsidR="004E0178" w:rsidRPr="009369B4" w:rsidRDefault="00C23710">
            <w:pPr>
              <w:pStyle w:val="Tblzattartalom"/>
              <w:jc w:val="center"/>
              <w:rPr>
                <w:rFonts w:ascii="Times New Roman" w:hAnsi="Times New Roman" w:cs="Times New Roman"/>
                <w:sz w:val="20"/>
                <w:szCs w:val="20"/>
              </w:rPr>
            </w:pPr>
            <w:r w:rsidRPr="009369B4">
              <w:rPr>
                <w:rFonts w:ascii="Times New Roman" w:hAnsi="Times New Roman" w:cs="Times New Roman"/>
                <w:sz w:val="20"/>
                <w:szCs w:val="20"/>
              </w:rPr>
              <w:t>878</w:t>
            </w:r>
          </w:p>
        </w:tc>
        <w:tc>
          <w:tcPr>
            <w:tcW w:w="795" w:type="dxa"/>
            <w:tcBorders>
              <w:left w:val="single" w:sz="1" w:space="0" w:color="000000"/>
              <w:bottom w:val="single" w:sz="1" w:space="0" w:color="000000"/>
            </w:tcBorders>
            <w:shd w:val="clear" w:color="auto" w:fill="auto"/>
          </w:tcPr>
          <w:p w:rsidR="004E0178" w:rsidRPr="009369B4" w:rsidRDefault="00C23710">
            <w:pPr>
              <w:pStyle w:val="Tblzattartalom"/>
              <w:jc w:val="center"/>
              <w:rPr>
                <w:rFonts w:ascii="Times New Roman" w:hAnsi="Times New Roman" w:cs="Times New Roman"/>
                <w:sz w:val="20"/>
                <w:szCs w:val="20"/>
              </w:rPr>
            </w:pPr>
            <w:r w:rsidRPr="009369B4">
              <w:rPr>
                <w:rFonts w:ascii="Times New Roman" w:hAnsi="Times New Roman" w:cs="Times New Roman"/>
                <w:sz w:val="20"/>
                <w:szCs w:val="20"/>
              </w:rPr>
              <w:t>221</w:t>
            </w:r>
          </w:p>
        </w:tc>
        <w:tc>
          <w:tcPr>
            <w:tcW w:w="1140" w:type="dxa"/>
            <w:tcBorders>
              <w:left w:val="single" w:sz="1" w:space="0" w:color="000000"/>
              <w:bottom w:val="single" w:sz="1" w:space="0" w:color="000000"/>
            </w:tcBorders>
            <w:shd w:val="clear" w:color="auto" w:fill="auto"/>
          </w:tcPr>
          <w:p w:rsidR="004E0178" w:rsidRPr="009369B4" w:rsidRDefault="00C23710">
            <w:pPr>
              <w:pStyle w:val="Tblzattartalom"/>
              <w:jc w:val="center"/>
              <w:rPr>
                <w:rFonts w:ascii="Times New Roman" w:hAnsi="Times New Roman" w:cs="Times New Roman"/>
                <w:sz w:val="20"/>
                <w:szCs w:val="20"/>
              </w:rPr>
            </w:pPr>
            <w:r w:rsidRPr="009369B4">
              <w:rPr>
                <w:rFonts w:ascii="Times New Roman" w:hAnsi="Times New Roman" w:cs="Times New Roman"/>
                <w:sz w:val="20"/>
                <w:szCs w:val="20"/>
              </w:rPr>
              <w:t>617</w:t>
            </w:r>
          </w:p>
        </w:tc>
        <w:tc>
          <w:tcPr>
            <w:tcW w:w="1402" w:type="dxa"/>
            <w:tcBorders>
              <w:left w:val="single" w:sz="1" w:space="0" w:color="000000"/>
              <w:bottom w:val="single" w:sz="1" w:space="0" w:color="000000"/>
              <w:right w:val="single" w:sz="1" w:space="0" w:color="000000"/>
            </w:tcBorders>
            <w:shd w:val="clear" w:color="auto" w:fill="auto"/>
          </w:tcPr>
          <w:p w:rsidR="004E0178" w:rsidRPr="009369B4" w:rsidRDefault="00C23710">
            <w:pPr>
              <w:pStyle w:val="Tblzattartalom"/>
              <w:jc w:val="center"/>
              <w:rPr>
                <w:rFonts w:ascii="Times New Roman" w:hAnsi="Times New Roman" w:cs="Times New Roman"/>
                <w:sz w:val="20"/>
                <w:szCs w:val="20"/>
              </w:rPr>
            </w:pPr>
            <w:r w:rsidRPr="009369B4">
              <w:rPr>
                <w:rFonts w:ascii="Times New Roman" w:hAnsi="Times New Roman" w:cs="Times New Roman"/>
                <w:sz w:val="20"/>
                <w:szCs w:val="20"/>
              </w:rPr>
              <w:t>254</w:t>
            </w:r>
          </w:p>
        </w:tc>
      </w:tr>
    </w:tbl>
    <w:p w:rsidR="004E0178" w:rsidRDefault="004E0178">
      <w:pPr>
        <w:tabs>
          <w:tab w:val="center" w:pos="5256"/>
          <w:tab w:val="right" w:pos="9792"/>
        </w:tabs>
        <w:spacing w:line="276" w:lineRule="auto"/>
        <w:jc w:val="both"/>
        <w:rPr>
          <w:rFonts w:ascii="Times New Roman" w:hAnsi="Times New Roman" w:cs="Times New Roman"/>
          <w:b/>
          <w:bCs/>
          <w:sz w:val="26"/>
          <w:szCs w:val="26"/>
          <w:lang w:eastAsia="hu-HU"/>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C766A5">
      <w:pPr>
        <w:tabs>
          <w:tab w:val="center" w:pos="5256"/>
          <w:tab w:val="right" w:pos="9792"/>
        </w:tabs>
        <w:spacing w:line="276" w:lineRule="auto"/>
        <w:jc w:val="both"/>
        <w:rPr>
          <w:rFonts w:ascii="Times New Roman" w:hAnsi="Times New Roman" w:cs="Times New Roman"/>
        </w:rPr>
      </w:pPr>
      <w:r>
        <w:rPr>
          <w:rFonts w:ascii="Times New Roman" w:hAnsi="Times New Roman" w:cs="Times New Roman"/>
          <w:noProof/>
          <w:lang w:eastAsia="hu-HU" w:bidi="ar-SA"/>
        </w:rPr>
        <w:drawing>
          <wp:anchor distT="0" distB="0" distL="114300" distR="114300" simplePos="0" relativeHeight="251710976" behindDoc="1" locked="0" layoutInCell="1" allowOverlap="1">
            <wp:simplePos x="0" y="0"/>
            <wp:positionH relativeFrom="column">
              <wp:posOffset>1256665</wp:posOffset>
            </wp:positionH>
            <wp:positionV relativeFrom="paragraph">
              <wp:posOffset>20320</wp:posOffset>
            </wp:positionV>
            <wp:extent cx="3775710" cy="2383155"/>
            <wp:effectExtent l="38100" t="0" r="15240" b="17145"/>
            <wp:wrapTight wrapText="bothSides">
              <wp:wrapPolygon edited="0">
                <wp:start x="-218" y="0"/>
                <wp:lineTo x="-218" y="21583"/>
                <wp:lineTo x="21578" y="21583"/>
                <wp:lineTo x="21578" y="0"/>
                <wp:lineTo x="-218" y="0"/>
              </wp:wrapPolygon>
            </wp:wrapTight>
            <wp:docPr id="46" name="Diagram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p>
    <w:p w:rsidR="00C766A5" w:rsidRDefault="00C766A5">
      <w:pPr>
        <w:tabs>
          <w:tab w:val="center" w:pos="5256"/>
          <w:tab w:val="right" w:pos="9792"/>
        </w:tabs>
        <w:spacing w:line="276" w:lineRule="auto"/>
        <w:jc w:val="both"/>
        <w:rPr>
          <w:rFonts w:ascii="Times New Roman" w:hAnsi="Times New Roman" w:cs="Times New Roman"/>
        </w:rPr>
      </w:pPr>
    </w:p>
    <w:p w:rsidR="00C766A5" w:rsidRDefault="00C766A5">
      <w:pPr>
        <w:tabs>
          <w:tab w:val="center" w:pos="5256"/>
          <w:tab w:val="right" w:pos="9792"/>
        </w:tabs>
        <w:spacing w:line="276" w:lineRule="auto"/>
        <w:jc w:val="both"/>
        <w:rPr>
          <w:rFonts w:ascii="Times New Roman" w:hAnsi="Times New Roman" w:cs="Times New Roman"/>
        </w:rPr>
      </w:pPr>
    </w:p>
    <w:p w:rsidR="00C766A5" w:rsidRDefault="00C766A5">
      <w:pPr>
        <w:tabs>
          <w:tab w:val="center" w:pos="5256"/>
          <w:tab w:val="right" w:pos="9792"/>
        </w:tabs>
        <w:spacing w:line="276" w:lineRule="auto"/>
        <w:jc w:val="both"/>
        <w:rPr>
          <w:rFonts w:ascii="Times New Roman" w:hAnsi="Times New Roman" w:cs="Times New Roman"/>
        </w:rPr>
      </w:pPr>
    </w:p>
    <w:p w:rsidR="00C766A5" w:rsidRDefault="00C766A5">
      <w:pPr>
        <w:tabs>
          <w:tab w:val="center" w:pos="5256"/>
          <w:tab w:val="right" w:pos="9792"/>
        </w:tabs>
        <w:spacing w:line="276" w:lineRule="auto"/>
        <w:jc w:val="both"/>
        <w:rPr>
          <w:rFonts w:ascii="Times New Roman" w:hAnsi="Times New Roman" w:cs="Times New Roman"/>
        </w:rPr>
      </w:pPr>
    </w:p>
    <w:p w:rsidR="00C766A5" w:rsidRDefault="00C766A5">
      <w:pPr>
        <w:tabs>
          <w:tab w:val="center" w:pos="5256"/>
          <w:tab w:val="right" w:pos="9792"/>
        </w:tabs>
        <w:spacing w:line="276" w:lineRule="auto"/>
        <w:jc w:val="both"/>
        <w:rPr>
          <w:rFonts w:ascii="Times New Roman" w:hAnsi="Times New Roman" w:cs="Times New Roman"/>
        </w:rPr>
      </w:pPr>
    </w:p>
    <w:p w:rsidR="00C766A5" w:rsidRDefault="00C766A5">
      <w:pPr>
        <w:tabs>
          <w:tab w:val="center" w:pos="5256"/>
          <w:tab w:val="right" w:pos="9792"/>
        </w:tabs>
        <w:spacing w:line="276" w:lineRule="auto"/>
        <w:jc w:val="both"/>
        <w:rPr>
          <w:rFonts w:ascii="Times New Roman" w:hAnsi="Times New Roman" w:cs="Times New Roman"/>
        </w:rPr>
      </w:pPr>
    </w:p>
    <w:p w:rsidR="00C766A5" w:rsidRDefault="00C766A5">
      <w:pPr>
        <w:tabs>
          <w:tab w:val="center" w:pos="5256"/>
          <w:tab w:val="right" w:pos="9792"/>
        </w:tabs>
        <w:spacing w:line="276" w:lineRule="auto"/>
        <w:jc w:val="both"/>
        <w:rPr>
          <w:rFonts w:ascii="Times New Roman" w:hAnsi="Times New Roman" w:cs="Times New Roman"/>
        </w:rPr>
      </w:pPr>
    </w:p>
    <w:p w:rsidR="00C766A5" w:rsidRDefault="00C766A5">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5C0906">
      <w:pPr>
        <w:tabs>
          <w:tab w:val="center" w:pos="5256"/>
          <w:tab w:val="right" w:pos="9792"/>
        </w:tabs>
        <w:spacing w:line="276" w:lineRule="auto"/>
        <w:jc w:val="both"/>
      </w:pPr>
      <w:r>
        <w:rPr>
          <w:rFonts w:ascii="Times New Roman" w:hAnsi="Times New Roman" w:cs="Times New Roman"/>
          <w:b/>
          <w:bCs/>
          <w:sz w:val="26"/>
          <w:szCs w:val="26"/>
        </w:rPr>
        <w:t>IV</w:t>
      </w:r>
      <w:r w:rsidR="00C23710">
        <w:rPr>
          <w:rFonts w:ascii="Times New Roman" w:hAnsi="Times New Roman" w:cs="Times New Roman"/>
          <w:b/>
          <w:bCs/>
          <w:sz w:val="26"/>
          <w:szCs w:val="26"/>
        </w:rPr>
        <w:t>. Tartós fogyasztási cikkek, elektronikai eszközök</w:t>
      </w: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5C0906" w:rsidRDefault="00C23710">
      <w:pPr>
        <w:tabs>
          <w:tab w:val="center" w:pos="5256"/>
          <w:tab w:val="right" w:pos="9792"/>
        </w:tabs>
        <w:spacing w:line="276" w:lineRule="auto"/>
        <w:jc w:val="both"/>
        <w:rPr>
          <w:rFonts w:ascii="Times New Roman" w:hAnsi="Times New Roman" w:cs="Times New Roman"/>
        </w:rPr>
      </w:pPr>
      <w:r>
        <w:rPr>
          <w:rFonts w:ascii="Times New Roman" w:hAnsi="Times New Roman" w:cs="Times New Roman"/>
        </w:rPr>
        <w:t xml:space="preserve">A tartós fogyasztási cikkekkel való ellátottság évtizedek során alakul ki, tehát nemcsak a pillanatnyi jövedelmi helyzettől függ, ugyanakkor az </w:t>
      </w:r>
      <w:proofErr w:type="spellStart"/>
      <w:r>
        <w:rPr>
          <w:rFonts w:ascii="Times New Roman" w:hAnsi="Times New Roman" w:cs="Times New Roman"/>
        </w:rPr>
        <w:t>ellátottságot</w:t>
      </w:r>
      <w:proofErr w:type="spellEnd"/>
      <w:r>
        <w:rPr>
          <w:rFonts w:ascii="Times New Roman" w:hAnsi="Times New Roman" w:cs="Times New Roman"/>
        </w:rPr>
        <w:t xml:space="preserve"> a lehetőségen kívül az igények is befolyásolják. A tartós fogyasztási cikkek vásárlásának lehetősé</w:t>
      </w:r>
      <w:r w:rsidR="005F1ED8">
        <w:rPr>
          <w:rFonts w:ascii="Times New Roman" w:hAnsi="Times New Roman" w:cs="Times New Roman"/>
        </w:rPr>
        <w:t xml:space="preserve">ge a kilencvenes évektől </w:t>
      </w:r>
      <w:r>
        <w:rPr>
          <w:rFonts w:ascii="Times New Roman" w:hAnsi="Times New Roman" w:cs="Times New Roman"/>
        </w:rPr>
        <w:lastRenderedPageBreak/>
        <w:t>folyamatosan nőtt, az árukínálat egyre szélesedett. A részletvásárlási lehetőségek, akciók, reklámok miatt a vásárlási kedv megnövekedett.</w:t>
      </w:r>
    </w:p>
    <w:p w:rsidR="005C0906" w:rsidRPr="005C0906" w:rsidRDefault="005C0906">
      <w:pPr>
        <w:tabs>
          <w:tab w:val="center" w:pos="5256"/>
          <w:tab w:val="right" w:pos="9792"/>
        </w:tabs>
        <w:spacing w:line="276" w:lineRule="auto"/>
        <w:jc w:val="both"/>
        <w:rPr>
          <w:rFonts w:ascii="Times New Roman" w:hAnsi="Times New Roman" w:cs="Times New Roman"/>
        </w:rPr>
      </w:pPr>
    </w:p>
    <w:p w:rsidR="004E0178" w:rsidRDefault="005F1ED8">
      <w:pPr>
        <w:tabs>
          <w:tab w:val="center" w:pos="5256"/>
          <w:tab w:val="right" w:pos="9792"/>
        </w:tabs>
        <w:spacing w:line="276" w:lineRule="auto"/>
        <w:jc w:val="both"/>
      </w:pPr>
      <w:r>
        <w:rPr>
          <w:rFonts w:ascii="Times New Roman" w:hAnsi="Times New Roman" w:cs="Times New Roman"/>
        </w:rPr>
        <w:t xml:space="preserve">Az alapvető termékekből </w:t>
      </w:r>
      <w:r w:rsidR="00C23710">
        <w:rPr>
          <w:rFonts w:ascii="Times New Roman" w:hAnsi="Times New Roman" w:cs="Times New Roman"/>
        </w:rPr>
        <w:t>(hűtőszekrényből, fagyasztóból, mosógépből, televízióból, mikrohullámú sütőből) a háztartások ellátottsága közel teljes. Inkább a korszerű és kevésbé korszerű készülékek arányában tapasztalható némi eltérés. Ez azzal áll kapcsolatban, hogy a technikai újdonságok először a fiatalabb korcsoportba tartozóknál terjednek el, és csak később jelennek meg az idősebbek körében. Ugyanakkor a kevésbé korszerű, de még működő készülékeket az idősebbek takarékosabb életszemléletük miatt nem szokták lecserélni.</w:t>
      </w:r>
    </w:p>
    <w:p w:rsidR="004E0178" w:rsidRDefault="00C23710">
      <w:pPr>
        <w:tabs>
          <w:tab w:val="center" w:pos="5256"/>
          <w:tab w:val="right" w:pos="9792"/>
        </w:tabs>
        <w:spacing w:line="276" w:lineRule="auto"/>
        <w:jc w:val="both"/>
      </w:pPr>
      <w:r>
        <w:rPr>
          <w:rFonts w:ascii="Times New Roman" w:hAnsi="Times New Roman" w:cs="Times New Roman"/>
        </w:rPr>
        <w:t>Viszonylag nagyobb különbségek tapasztalhatók a kevésbé elterjedt cikkeknél</w:t>
      </w:r>
      <w:r w:rsidR="005C0906">
        <w:rPr>
          <w:rFonts w:ascii="Times New Roman" w:hAnsi="Times New Roman" w:cs="Times New Roman"/>
        </w:rPr>
        <w:t>:</w:t>
      </w:r>
      <w:r>
        <w:rPr>
          <w:rFonts w:ascii="Times New Roman" w:hAnsi="Times New Roman" w:cs="Times New Roman"/>
        </w:rPr>
        <w:t xml:space="preserve"> asztali számítógépnél, táblagépnél, videokameránál, digitális fényképezőgépnél, mosogatógépnél, DVD lejátszónál.</w:t>
      </w:r>
    </w:p>
    <w:p w:rsidR="004E0178" w:rsidRDefault="00C23710">
      <w:pPr>
        <w:tabs>
          <w:tab w:val="center" w:pos="5256"/>
          <w:tab w:val="right" w:pos="9792"/>
        </w:tabs>
        <w:spacing w:line="276" w:lineRule="auto"/>
        <w:jc w:val="both"/>
      </w:pPr>
      <w:r>
        <w:rPr>
          <w:rFonts w:ascii="Times New Roman" w:hAnsi="Times New Roman" w:cs="Times New Roman"/>
        </w:rPr>
        <w:t>Jellemzően nagy számban megtalálható a mobil- és vezetékes telefon, mely életvitelük segítésében, egészségi állapotukhoz köthetően, a családtagok elérésében nagy szolgálatot tesz.</w:t>
      </w:r>
    </w:p>
    <w:p w:rsidR="004E0178" w:rsidRDefault="00C23710">
      <w:pPr>
        <w:tabs>
          <w:tab w:val="center" w:pos="5256"/>
          <w:tab w:val="right" w:pos="9792"/>
        </w:tabs>
        <w:spacing w:line="276" w:lineRule="auto"/>
        <w:jc w:val="both"/>
      </w:pPr>
      <w:r>
        <w:rPr>
          <w:rFonts w:ascii="Times New Roman" w:hAnsi="Times New Roman" w:cs="Times New Roman"/>
        </w:rPr>
        <w:t xml:space="preserve">Az </w:t>
      </w:r>
      <w:proofErr w:type="gramStart"/>
      <w:r>
        <w:rPr>
          <w:rFonts w:ascii="Times New Roman" w:hAnsi="Times New Roman" w:cs="Times New Roman"/>
        </w:rPr>
        <w:t>idős korúak</w:t>
      </w:r>
      <w:proofErr w:type="gramEnd"/>
      <w:r>
        <w:rPr>
          <w:rFonts w:ascii="Times New Roman" w:hAnsi="Times New Roman" w:cs="Times New Roman"/>
        </w:rPr>
        <w:t xml:space="preserve"> egészségi állapotában (mozgásában, mentális állapotában, reflexeiben) bekövetkezett korlátok nehézzé teszik a gépkocsi, esetleg motor használatot, magát a vezetést. </w:t>
      </w:r>
    </w:p>
    <w:p w:rsidR="004E0178" w:rsidRDefault="00C23710">
      <w:pPr>
        <w:tabs>
          <w:tab w:val="center" w:pos="5256"/>
          <w:tab w:val="right" w:pos="9792"/>
        </w:tabs>
        <w:spacing w:line="276" w:lineRule="auto"/>
        <w:jc w:val="both"/>
      </w:pPr>
      <w:r>
        <w:rPr>
          <w:rFonts w:ascii="Times New Roman" w:hAnsi="Times New Roman" w:cs="Times New Roman"/>
        </w:rPr>
        <w:t>Összességében a megkérdezettek 31,7 %- a rendelkezik gépkocsival, 2,7 %-a motorkerékpárral.</w:t>
      </w:r>
    </w:p>
    <w:p w:rsidR="004E0178" w:rsidRPr="005C0906" w:rsidRDefault="00C23710">
      <w:pPr>
        <w:tabs>
          <w:tab w:val="center" w:pos="5256"/>
          <w:tab w:val="right" w:pos="9792"/>
        </w:tabs>
        <w:spacing w:line="276" w:lineRule="auto"/>
        <w:jc w:val="both"/>
      </w:pPr>
      <w:r>
        <w:rPr>
          <w:rFonts w:ascii="Times New Roman" w:hAnsi="Times New Roman" w:cs="Times New Roman"/>
        </w:rPr>
        <w:t>A mozgás megkönnyíté</w:t>
      </w:r>
      <w:r w:rsidR="005F1ED8">
        <w:rPr>
          <w:rFonts w:ascii="Times New Roman" w:hAnsi="Times New Roman" w:cs="Times New Roman"/>
        </w:rPr>
        <w:t xml:space="preserve">sét, a szolgáltatások elérését </w:t>
      </w:r>
      <w:r>
        <w:rPr>
          <w:rFonts w:ascii="Times New Roman" w:hAnsi="Times New Roman" w:cs="Times New Roman"/>
        </w:rPr>
        <w:t>szolgálja és segíti a k</w:t>
      </w:r>
      <w:r w:rsidR="005F1ED8">
        <w:rPr>
          <w:rFonts w:ascii="Times New Roman" w:hAnsi="Times New Roman" w:cs="Times New Roman"/>
        </w:rPr>
        <w:t xml:space="preserve">erékpárhasználat, a válaszadók </w:t>
      </w:r>
      <w:r>
        <w:rPr>
          <w:rFonts w:ascii="Times New Roman" w:hAnsi="Times New Roman" w:cs="Times New Roman"/>
        </w:rPr>
        <w:t>közel háromnegyede rendelkezik vele.</w:t>
      </w:r>
    </w:p>
    <w:p w:rsidR="004E0178" w:rsidRDefault="00C23710">
      <w:pPr>
        <w:tabs>
          <w:tab w:val="center" w:pos="5256"/>
          <w:tab w:val="right" w:pos="9792"/>
        </w:tabs>
        <w:spacing w:line="276" w:lineRule="auto"/>
        <w:jc w:val="both"/>
      </w:pPr>
      <w:r>
        <w:rPr>
          <w:rFonts w:ascii="Times New Roman" w:hAnsi="Times New Roman" w:cs="Times New Roman"/>
        </w:rPr>
        <w:t>A tartós fogyasztási cikkek meglétére irányuló kérdéseknél 13 fő nem adott választ. A 942 fő válaszadó közül a következő összesítés látható:</w:t>
      </w:r>
    </w:p>
    <w:p w:rsidR="004E0178" w:rsidRDefault="004E0178">
      <w:pPr>
        <w:tabs>
          <w:tab w:val="center" w:pos="5256"/>
          <w:tab w:val="right" w:pos="9792"/>
        </w:tabs>
        <w:spacing w:line="276" w:lineRule="auto"/>
        <w:jc w:val="both"/>
        <w:rPr>
          <w:rFonts w:ascii="Times New Roman" w:hAnsi="Times New Roman" w:cs="Times New Roman"/>
        </w:rPr>
      </w:pPr>
    </w:p>
    <w:p w:rsidR="003F4136" w:rsidRDefault="003F4136">
      <w:pPr>
        <w:tabs>
          <w:tab w:val="center" w:pos="5256"/>
          <w:tab w:val="right" w:pos="9792"/>
        </w:tabs>
        <w:spacing w:line="276" w:lineRule="auto"/>
        <w:jc w:val="both"/>
        <w:rPr>
          <w:rFonts w:ascii="Times New Roman" w:hAnsi="Times New Roman" w:cs="Times New Roman"/>
        </w:rPr>
      </w:pPr>
    </w:p>
    <w:tbl>
      <w:tblPr>
        <w:tblW w:w="0" w:type="auto"/>
        <w:jc w:val="center"/>
        <w:tblLayout w:type="fixed"/>
        <w:tblCellMar>
          <w:top w:w="55" w:type="dxa"/>
          <w:left w:w="55" w:type="dxa"/>
          <w:bottom w:w="55" w:type="dxa"/>
          <w:right w:w="55" w:type="dxa"/>
        </w:tblCellMar>
        <w:tblLook w:val="0000" w:firstRow="0" w:lastRow="0" w:firstColumn="0" w:lastColumn="0" w:noHBand="0" w:noVBand="0"/>
      </w:tblPr>
      <w:tblGrid>
        <w:gridCol w:w="510"/>
        <w:gridCol w:w="510"/>
        <w:gridCol w:w="510"/>
        <w:gridCol w:w="450"/>
        <w:gridCol w:w="405"/>
        <w:gridCol w:w="510"/>
        <w:gridCol w:w="510"/>
        <w:gridCol w:w="510"/>
        <w:gridCol w:w="450"/>
        <w:gridCol w:w="420"/>
        <w:gridCol w:w="480"/>
        <w:gridCol w:w="480"/>
        <w:gridCol w:w="495"/>
        <w:gridCol w:w="480"/>
        <w:gridCol w:w="480"/>
        <w:gridCol w:w="480"/>
        <w:gridCol w:w="480"/>
        <w:gridCol w:w="480"/>
        <w:gridCol w:w="480"/>
        <w:gridCol w:w="502"/>
      </w:tblGrid>
      <w:tr w:rsidR="004E0178" w:rsidTr="009369B4">
        <w:trPr>
          <w:cantSplit/>
          <w:trHeight w:val="1134"/>
          <w:jc w:val="center"/>
        </w:trPr>
        <w:tc>
          <w:tcPr>
            <w:tcW w:w="510" w:type="dxa"/>
            <w:tcBorders>
              <w:top w:val="single" w:sz="1" w:space="0" w:color="000000"/>
              <w:left w:val="single" w:sz="1" w:space="0" w:color="000000"/>
              <w:bottom w:val="single" w:sz="1" w:space="0" w:color="000000"/>
            </w:tcBorders>
            <w:shd w:val="clear" w:color="auto" w:fill="auto"/>
            <w:textDirection w:val="btLr"/>
            <w:vAlign w:val="center"/>
          </w:tcPr>
          <w:p w:rsidR="004E0178" w:rsidRPr="009369B4" w:rsidRDefault="00C23710">
            <w:pPr>
              <w:pStyle w:val="Tblzattartalom"/>
              <w:snapToGrid w:val="0"/>
              <w:ind w:left="113" w:right="113"/>
              <w:jc w:val="center"/>
              <w:rPr>
                <w:b/>
              </w:rPr>
            </w:pPr>
            <w:r w:rsidRPr="009369B4">
              <w:rPr>
                <w:rFonts w:ascii="Times New Roman" w:hAnsi="Times New Roman" w:cs="Times New Roman"/>
                <w:b/>
                <w:sz w:val="14"/>
                <w:szCs w:val="14"/>
              </w:rPr>
              <w:t>Fagyasztó</w:t>
            </w:r>
          </w:p>
        </w:tc>
        <w:tc>
          <w:tcPr>
            <w:tcW w:w="510" w:type="dxa"/>
            <w:tcBorders>
              <w:top w:val="single" w:sz="1" w:space="0" w:color="000000"/>
              <w:left w:val="single" w:sz="1" w:space="0" w:color="000000"/>
              <w:bottom w:val="single" w:sz="1" w:space="0" w:color="000000"/>
            </w:tcBorders>
            <w:shd w:val="clear" w:color="auto" w:fill="auto"/>
            <w:textDirection w:val="btLr"/>
            <w:vAlign w:val="center"/>
          </w:tcPr>
          <w:p w:rsidR="004E0178" w:rsidRPr="009369B4" w:rsidRDefault="00C23710">
            <w:pPr>
              <w:pStyle w:val="Tblzattartalom"/>
              <w:snapToGrid w:val="0"/>
              <w:ind w:left="113" w:right="113"/>
              <w:jc w:val="center"/>
              <w:rPr>
                <w:b/>
              </w:rPr>
            </w:pPr>
            <w:r w:rsidRPr="009369B4">
              <w:rPr>
                <w:rFonts w:ascii="Times New Roman" w:hAnsi="Times New Roman" w:cs="Times New Roman"/>
                <w:b/>
                <w:sz w:val="14"/>
                <w:szCs w:val="14"/>
              </w:rPr>
              <w:t>Mikrohullámú sütő</w:t>
            </w:r>
          </w:p>
        </w:tc>
        <w:tc>
          <w:tcPr>
            <w:tcW w:w="510" w:type="dxa"/>
            <w:tcBorders>
              <w:top w:val="single" w:sz="1" w:space="0" w:color="000000"/>
              <w:left w:val="single" w:sz="1" w:space="0" w:color="000000"/>
              <w:bottom w:val="single" w:sz="1" w:space="0" w:color="000000"/>
            </w:tcBorders>
            <w:shd w:val="clear" w:color="auto" w:fill="auto"/>
            <w:textDirection w:val="btLr"/>
            <w:vAlign w:val="center"/>
          </w:tcPr>
          <w:p w:rsidR="004E0178" w:rsidRPr="009369B4" w:rsidRDefault="00C23710">
            <w:pPr>
              <w:pStyle w:val="Tblzattartalom"/>
              <w:snapToGrid w:val="0"/>
              <w:ind w:left="113" w:right="113"/>
              <w:jc w:val="center"/>
              <w:rPr>
                <w:b/>
              </w:rPr>
            </w:pPr>
            <w:r w:rsidRPr="009369B4">
              <w:rPr>
                <w:rFonts w:ascii="Times New Roman" w:hAnsi="Times New Roman" w:cs="Times New Roman"/>
                <w:b/>
                <w:sz w:val="14"/>
                <w:szCs w:val="14"/>
              </w:rPr>
              <w:t>Automata mosógép</w:t>
            </w:r>
          </w:p>
        </w:tc>
        <w:tc>
          <w:tcPr>
            <w:tcW w:w="450" w:type="dxa"/>
            <w:tcBorders>
              <w:top w:val="single" w:sz="1" w:space="0" w:color="000000"/>
              <w:left w:val="single" w:sz="1" w:space="0" w:color="000000"/>
              <w:bottom w:val="single" w:sz="1" w:space="0" w:color="000000"/>
            </w:tcBorders>
            <w:shd w:val="clear" w:color="auto" w:fill="auto"/>
            <w:textDirection w:val="btLr"/>
            <w:vAlign w:val="center"/>
          </w:tcPr>
          <w:p w:rsidR="004E0178" w:rsidRPr="009369B4" w:rsidRDefault="00C23710">
            <w:pPr>
              <w:pStyle w:val="Tblzattartalom"/>
              <w:snapToGrid w:val="0"/>
              <w:ind w:left="113" w:right="113"/>
              <w:jc w:val="center"/>
              <w:rPr>
                <w:b/>
              </w:rPr>
            </w:pPr>
            <w:r w:rsidRPr="009369B4">
              <w:rPr>
                <w:rFonts w:ascii="Times New Roman" w:hAnsi="Times New Roman" w:cs="Times New Roman"/>
                <w:b/>
                <w:sz w:val="14"/>
                <w:szCs w:val="14"/>
              </w:rPr>
              <w:t>Mobil telefon</w:t>
            </w:r>
          </w:p>
        </w:tc>
        <w:tc>
          <w:tcPr>
            <w:tcW w:w="405" w:type="dxa"/>
            <w:tcBorders>
              <w:top w:val="single" w:sz="1" w:space="0" w:color="000000"/>
              <w:left w:val="single" w:sz="1" w:space="0" w:color="000000"/>
              <w:bottom w:val="single" w:sz="1" w:space="0" w:color="000000"/>
            </w:tcBorders>
            <w:shd w:val="clear" w:color="auto" w:fill="auto"/>
            <w:textDirection w:val="btLr"/>
            <w:vAlign w:val="center"/>
          </w:tcPr>
          <w:p w:rsidR="004E0178" w:rsidRPr="009369B4" w:rsidRDefault="00C23710">
            <w:pPr>
              <w:pStyle w:val="Tblzattartalom"/>
              <w:snapToGrid w:val="0"/>
              <w:ind w:left="113" w:right="113"/>
              <w:jc w:val="center"/>
              <w:rPr>
                <w:b/>
              </w:rPr>
            </w:pPr>
            <w:r w:rsidRPr="009369B4">
              <w:rPr>
                <w:rFonts w:ascii="Times New Roman" w:hAnsi="Times New Roman" w:cs="Times New Roman"/>
                <w:b/>
                <w:sz w:val="14"/>
                <w:szCs w:val="14"/>
              </w:rPr>
              <w:t>Vezetékes telefon</w:t>
            </w:r>
          </w:p>
        </w:tc>
        <w:tc>
          <w:tcPr>
            <w:tcW w:w="510" w:type="dxa"/>
            <w:tcBorders>
              <w:top w:val="single" w:sz="1" w:space="0" w:color="000000"/>
              <w:left w:val="single" w:sz="1" w:space="0" w:color="000000"/>
              <w:bottom w:val="single" w:sz="1" w:space="0" w:color="000000"/>
            </w:tcBorders>
            <w:shd w:val="clear" w:color="auto" w:fill="auto"/>
            <w:textDirection w:val="btLr"/>
            <w:vAlign w:val="center"/>
          </w:tcPr>
          <w:p w:rsidR="004E0178" w:rsidRPr="009369B4" w:rsidRDefault="00C23710">
            <w:pPr>
              <w:pStyle w:val="Tblzattartalom"/>
              <w:snapToGrid w:val="0"/>
              <w:ind w:left="113" w:right="113"/>
              <w:jc w:val="center"/>
              <w:rPr>
                <w:b/>
              </w:rPr>
            </w:pPr>
            <w:r w:rsidRPr="009369B4">
              <w:rPr>
                <w:rFonts w:ascii="Times New Roman" w:hAnsi="Times New Roman" w:cs="Times New Roman"/>
                <w:b/>
                <w:sz w:val="14"/>
                <w:szCs w:val="14"/>
              </w:rPr>
              <w:t>Kerékpár</w:t>
            </w:r>
          </w:p>
        </w:tc>
        <w:tc>
          <w:tcPr>
            <w:tcW w:w="510" w:type="dxa"/>
            <w:tcBorders>
              <w:top w:val="single" w:sz="1" w:space="0" w:color="000000"/>
              <w:left w:val="single" w:sz="1" w:space="0" w:color="000000"/>
              <w:bottom w:val="single" w:sz="1" w:space="0" w:color="000000"/>
            </w:tcBorders>
            <w:shd w:val="clear" w:color="auto" w:fill="auto"/>
            <w:textDirection w:val="btLr"/>
            <w:vAlign w:val="center"/>
          </w:tcPr>
          <w:p w:rsidR="004E0178" w:rsidRPr="009369B4" w:rsidRDefault="00C23710">
            <w:pPr>
              <w:pStyle w:val="Tblzattartalom"/>
              <w:snapToGrid w:val="0"/>
              <w:ind w:left="113" w:right="113"/>
              <w:jc w:val="center"/>
              <w:rPr>
                <w:b/>
              </w:rPr>
            </w:pPr>
            <w:r w:rsidRPr="009369B4">
              <w:rPr>
                <w:rFonts w:ascii="Times New Roman" w:hAnsi="Times New Roman" w:cs="Times New Roman"/>
                <w:b/>
                <w:sz w:val="14"/>
                <w:szCs w:val="14"/>
              </w:rPr>
              <w:t xml:space="preserve">Színes televízió </w:t>
            </w:r>
            <w:proofErr w:type="gramStart"/>
            <w:r w:rsidRPr="009369B4">
              <w:rPr>
                <w:rFonts w:ascii="Times New Roman" w:hAnsi="Times New Roman" w:cs="Times New Roman"/>
                <w:b/>
                <w:sz w:val="14"/>
                <w:szCs w:val="14"/>
              </w:rPr>
              <w:t>( képcsöves</w:t>
            </w:r>
            <w:proofErr w:type="gramEnd"/>
            <w:r w:rsidRPr="009369B4">
              <w:rPr>
                <w:rFonts w:ascii="Times New Roman" w:hAnsi="Times New Roman" w:cs="Times New Roman"/>
                <w:b/>
                <w:sz w:val="14"/>
                <w:szCs w:val="14"/>
              </w:rPr>
              <w:t>)</w:t>
            </w:r>
          </w:p>
        </w:tc>
        <w:tc>
          <w:tcPr>
            <w:tcW w:w="510" w:type="dxa"/>
            <w:tcBorders>
              <w:top w:val="single" w:sz="1" w:space="0" w:color="000000"/>
              <w:left w:val="single" w:sz="1" w:space="0" w:color="000000"/>
              <w:bottom w:val="single" w:sz="1" w:space="0" w:color="000000"/>
            </w:tcBorders>
            <w:shd w:val="clear" w:color="auto" w:fill="auto"/>
            <w:textDirection w:val="btLr"/>
            <w:vAlign w:val="center"/>
          </w:tcPr>
          <w:p w:rsidR="004E0178" w:rsidRPr="009369B4" w:rsidRDefault="00C23710">
            <w:pPr>
              <w:pStyle w:val="Tblzattartalom"/>
              <w:snapToGrid w:val="0"/>
              <w:ind w:left="113" w:right="113"/>
              <w:jc w:val="center"/>
              <w:rPr>
                <w:b/>
              </w:rPr>
            </w:pPr>
            <w:r w:rsidRPr="009369B4">
              <w:rPr>
                <w:rFonts w:ascii="Times New Roman" w:hAnsi="Times New Roman" w:cs="Times New Roman"/>
                <w:b/>
                <w:sz w:val="14"/>
                <w:szCs w:val="14"/>
              </w:rPr>
              <w:t xml:space="preserve">Színes televízió </w:t>
            </w:r>
            <w:proofErr w:type="gramStart"/>
            <w:r w:rsidRPr="009369B4">
              <w:rPr>
                <w:rFonts w:ascii="Times New Roman" w:hAnsi="Times New Roman" w:cs="Times New Roman"/>
                <w:b/>
                <w:sz w:val="14"/>
                <w:szCs w:val="14"/>
              </w:rPr>
              <w:t>( sík</w:t>
            </w:r>
            <w:proofErr w:type="gramEnd"/>
            <w:r w:rsidR="005C0906">
              <w:rPr>
                <w:rFonts w:ascii="Times New Roman" w:hAnsi="Times New Roman" w:cs="Times New Roman"/>
                <w:b/>
                <w:sz w:val="14"/>
                <w:szCs w:val="14"/>
              </w:rPr>
              <w:t xml:space="preserve"> képernyős</w:t>
            </w:r>
            <w:r w:rsidRPr="009369B4">
              <w:rPr>
                <w:rFonts w:ascii="Times New Roman" w:hAnsi="Times New Roman" w:cs="Times New Roman"/>
                <w:b/>
                <w:sz w:val="14"/>
                <w:szCs w:val="14"/>
              </w:rPr>
              <w:t>)</w:t>
            </w:r>
          </w:p>
        </w:tc>
        <w:tc>
          <w:tcPr>
            <w:tcW w:w="450" w:type="dxa"/>
            <w:tcBorders>
              <w:top w:val="single" w:sz="1" w:space="0" w:color="000000"/>
              <w:left w:val="single" w:sz="1" w:space="0" w:color="000000"/>
              <w:bottom w:val="single" w:sz="1" w:space="0" w:color="000000"/>
            </w:tcBorders>
            <w:shd w:val="clear" w:color="auto" w:fill="auto"/>
            <w:textDirection w:val="btLr"/>
            <w:vAlign w:val="center"/>
          </w:tcPr>
          <w:p w:rsidR="004E0178" w:rsidRPr="009369B4" w:rsidRDefault="00C23710">
            <w:pPr>
              <w:pStyle w:val="Tblzattartalom"/>
              <w:snapToGrid w:val="0"/>
              <w:ind w:left="113" w:right="113"/>
              <w:jc w:val="center"/>
              <w:rPr>
                <w:b/>
              </w:rPr>
            </w:pPr>
            <w:r w:rsidRPr="009369B4">
              <w:rPr>
                <w:rFonts w:ascii="Times New Roman" w:hAnsi="Times New Roman" w:cs="Times New Roman"/>
                <w:b/>
                <w:sz w:val="14"/>
                <w:szCs w:val="14"/>
              </w:rPr>
              <w:t>Asztali számítógép</w:t>
            </w:r>
          </w:p>
        </w:tc>
        <w:tc>
          <w:tcPr>
            <w:tcW w:w="420" w:type="dxa"/>
            <w:tcBorders>
              <w:top w:val="single" w:sz="1" w:space="0" w:color="000000"/>
              <w:left w:val="single" w:sz="1" w:space="0" w:color="000000"/>
              <w:bottom w:val="single" w:sz="1" w:space="0" w:color="000000"/>
            </w:tcBorders>
            <w:shd w:val="clear" w:color="auto" w:fill="auto"/>
            <w:textDirection w:val="btLr"/>
            <w:vAlign w:val="center"/>
          </w:tcPr>
          <w:p w:rsidR="004E0178" w:rsidRPr="009369B4" w:rsidRDefault="00C23710">
            <w:pPr>
              <w:pStyle w:val="Tblzattartalom"/>
              <w:snapToGrid w:val="0"/>
              <w:ind w:left="113" w:right="113"/>
              <w:jc w:val="center"/>
              <w:rPr>
                <w:b/>
              </w:rPr>
            </w:pPr>
            <w:r w:rsidRPr="009369B4">
              <w:rPr>
                <w:rFonts w:ascii="Times New Roman" w:hAnsi="Times New Roman" w:cs="Times New Roman"/>
                <w:b/>
                <w:sz w:val="14"/>
                <w:szCs w:val="14"/>
              </w:rPr>
              <w:t>DVD lejátszó</w:t>
            </w:r>
          </w:p>
        </w:tc>
        <w:tc>
          <w:tcPr>
            <w:tcW w:w="480" w:type="dxa"/>
            <w:tcBorders>
              <w:top w:val="single" w:sz="1" w:space="0" w:color="000000"/>
              <w:left w:val="single" w:sz="1" w:space="0" w:color="000000"/>
              <w:bottom w:val="single" w:sz="1" w:space="0" w:color="000000"/>
            </w:tcBorders>
            <w:shd w:val="clear" w:color="auto" w:fill="auto"/>
            <w:textDirection w:val="btLr"/>
            <w:vAlign w:val="center"/>
          </w:tcPr>
          <w:p w:rsidR="004E0178" w:rsidRPr="009369B4" w:rsidRDefault="00C23710">
            <w:pPr>
              <w:pStyle w:val="Tblzattartalom"/>
              <w:snapToGrid w:val="0"/>
              <w:ind w:left="113" w:right="113"/>
              <w:jc w:val="center"/>
              <w:rPr>
                <w:b/>
              </w:rPr>
            </w:pPr>
            <w:r w:rsidRPr="009369B4">
              <w:rPr>
                <w:rFonts w:ascii="Times New Roman" w:hAnsi="Times New Roman" w:cs="Times New Roman"/>
                <w:b/>
                <w:sz w:val="14"/>
                <w:szCs w:val="14"/>
              </w:rPr>
              <w:t>10 évnél idősebb autó</w:t>
            </w:r>
          </w:p>
        </w:tc>
        <w:tc>
          <w:tcPr>
            <w:tcW w:w="480" w:type="dxa"/>
            <w:tcBorders>
              <w:top w:val="single" w:sz="1" w:space="0" w:color="000000"/>
              <w:left w:val="single" w:sz="1" w:space="0" w:color="000000"/>
              <w:bottom w:val="single" w:sz="1" w:space="0" w:color="000000"/>
            </w:tcBorders>
            <w:shd w:val="clear" w:color="auto" w:fill="auto"/>
            <w:textDirection w:val="btLr"/>
            <w:vAlign w:val="center"/>
          </w:tcPr>
          <w:p w:rsidR="004E0178" w:rsidRPr="009369B4" w:rsidRDefault="00C23710">
            <w:pPr>
              <w:pStyle w:val="Tblzattartalom"/>
              <w:snapToGrid w:val="0"/>
              <w:ind w:left="113" w:right="113"/>
              <w:jc w:val="center"/>
              <w:rPr>
                <w:b/>
              </w:rPr>
            </w:pPr>
            <w:r w:rsidRPr="009369B4">
              <w:rPr>
                <w:rFonts w:ascii="Times New Roman" w:hAnsi="Times New Roman" w:cs="Times New Roman"/>
                <w:b/>
                <w:sz w:val="14"/>
                <w:szCs w:val="14"/>
              </w:rPr>
              <w:t>Klíma</w:t>
            </w:r>
          </w:p>
        </w:tc>
        <w:tc>
          <w:tcPr>
            <w:tcW w:w="495" w:type="dxa"/>
            <w:tcBorders>
              <w:top w:val="single" w:sz="1" w:space="0" w:color="000000"/>
              <w:left w:val="single" w:sz="1" w:space="0" w:color="000000"/>
              <w:bottom w:val="single" w:sz="1" w:space="0" w:color="000000"/>
            </w:tcBorders>
            <w:shd w:val="clear" w:color="auto" w:fill="auto"/>
            <w:textDirection w:val="btLr"/>
            <w:vAlign w:val="center"/>
          </w:tcPr>
          <w:p w:rsidR="004E0178" w:rsidRPr="009369B4" w:rsidRDefault="00C23710">
            <w:pPr>
              <w:pStyle w:val="Tblzattartalom"/>
              <w:snapToGrid w:val="0"/>
              <w:ind w:left="113" w:right="113"/>
              <w:jc w:val="center"/>
              <w:rPr>
                <w:b/>
              </w:rPr>
            </w:pPr>
            <w:r w:rsidRPr="009369B4">
              <w:rPr>
                <w:rFonts w:ascii="Times New Roman" w:hAnsi="Times New Roman" w:cs="Times New Roman"/>
                <w:b/>
                <w:sz w:val="14"/>
                <w:szCs w:val="14"/>
              </w:rPr>
              <w:t>Digitális fényképezőgép</w:t>
            </w:r>
          </w:p>
        </w:tc>
        <w:tc>
          <w:tcPr>
            <w:tcW w:w="480" w:type="dxa"/>
            <w:tcBorders>
              <w:top w:val="single" w:sz="1" w:space="0" w:color="000000"/>
              <w:left w:val="single" w:sz="1" w:space="0" w:color="000000"/>
              <w:bottom w:val="single" w:sz="1" w:space="0" w:color="000000"/>
            </w:tcBorders>
            <w:shd w:val="clear" w:color="auto" w:fill="auto"/>
            <w:textDirection w:val="btLr"/>
            <w:vAlign w:val="center"/>
          </w:tcPr>
          <w:p w:rsidR="004E0178" w:rsidRPr="009369B4" w:rsidRDefault="00C23710">
            <w:pPr>
              <w:pStyle w:val="Tblzattartalom"/>
              <w:snapToGrid w:val="0"/>
              <w:ind w:left="113" w:right="113"/>
              <w:jc w:val="center"/>
              <w:rPr>
                <w:b/>
              </w:rPr>
            </w:pPr>
            <w:bookmarkStart w:id="0" w:name="OLE_LINK1"/>
            <w:r w:rsidRPr="009369B4">
              <w:rPr>
                <w:rFonts w:ascii="Times New Roman" w:hAnsi="Times New Roman" w:cs="Times New Roman"/>
                <w:b/>
                <w:sz w:val="14"/>
                <w:szCs w:val="14"/>
              </w:rPr>
              <w:t>Táblagép</w:t>
            </w:r>
            <w:bookmarkEnd w:id="0"/>
          </w:p>
        </w:tc>
        <w:tc>
          <w:tcPr>
            <w:tcW w:w="480" w:type="dxa"/>
            <w:tcBorders>
              <w:top w:val="single" w:sz="1" w:space="0" w:color="000000"/>
              <w:left w:val="single" w:sz="1" w:space="0" w:color="000000"/>
              <w:bottom w:val="single" w:sz="1" w:space="0" w:color="000000"/>
            </w:tcBorders>
            <w:shd w:val="clear" w:color="auto" w:fill="auto"/>
            <w:textDirection w:val="btLr"/>
            <w:vAlign w:val="center"/>
          </w:tcPr>
          <w:p w:rsidR="004E0178" w:rsidRPr="009369B4" w:rsidRDefault="00C23710">
            <w:pPr>
              <w:pStyle w:val="Tblzattartalom"/>
              <w:snapToGrid w:val="0"/>
              <w:ind w:left="113" w:right="113"/>
              <w:jc w:val="center"/>
              <w:rPr>
                <w:b/>
              </w:rPr>
            </w:pPr>
            <w:r w:rsidRPr="009369B4">
              <w:rPr>
                <w:rFonts w:ascii="Times New Roman" w:hAnsi="Times New Roman" w:cs="Times New Roman"/>
                <w:b/>
                <w:sz w:val="14"/>
                <w:szCs w:val="14"/>
              </w:rPr>
              <w:t>5-10 éves autó</w:t>
            </w:r>
          </w:p>
        </w:tc>
        <w:tc>
          <w:tcPr>
            <w:tcW w:w="480" w:type="dxa"/>
            <w:tcBorders>
              <w:top w:val="single" w:sz="1" w:space="0" w:color="000000"/>
              <w:left w:val="single" w:sz="1" w:space="0" w:color="000000"/>
              <w:bottom w:val="single" w:sz="1" w:space="0" w:color="000000"/>
            </w:tcBorders>
            <w:shd w:val="clear" w:color="auto" w:fill="auto"/>
            <w:textDirection w:val="btLr"/>
            <w:vAlign w:val="center"/>
          </w:tcPr>
          <w:p w:rsidR="004E0178" w:rsidRPr="009369B4" w:rsidRDefault="00C23710">
            <w:pPr>
              <w:pStyle w:val="Tblzattartalom"/>
              <w:snapToGrid w:val="0"/>
              <w:ind w:left="113" w:right="113"/>
              <w:jc w:val="center"/>
              <w:rPr>
                <w:b/>
              </w:rPr>
            </w:pPr>
            <w:r w:rsidRPr="009369B4">
              <w:rPr>
                <w:rFonts w:ascii="Times New Roman" w:hAnsi="Times New Roman" w:cs="Times New Roman"/>
                <w:b/>
                <w:sz w:val="14"/>
                <w:szCs w:val="14"/>
              </w:rPr>
              <w:t>Mosogatógép</w:t>
            </w:r>
          </w:p>
        </w:tc>
        <w:tc>
          <w:tcPr>
            <w:tcW w:w="480" w:type="dxa"/>
            <w:tcBorders>
              <w:top w:val="single" w:sz="1" w:space="0" w:color="000000"/>
              <w:left w:val="single" w:sz="1" w:space="0" w:color="000000"/>
              <w:bottom w:val="single" w:sz="1" w:space="0" w:color="000000"/>
            </w:tcBorders>
            <w:shd w:val="clear" w:color="auto" w:fill="auto"/>
            <w:textDirection w:val="btLr"/>
            <w:vAlign w:val="center"/>
          </w:tcPr>
          <w:p w:rsidR="004E0178" w:rsidRPr="009369B4" w:rsidRDefault="00C23710">
            <w:pPr>
              <w:pStyle w:val="Tblzattartalom"/>
              <w:snapToGrid w:val="0"/>
              <w:ind w:left="113" w:right="113"/>
              <w:jc w:val="center"/>
              <w:rPr>
                <w:b/>
              </w:rPr>
            </w:pPr>
            <w:r w:rsidRPr="009369B4">
              <w:rPr>
                <w:rFonts w:ascii="Times New Roman" w:hAnsi="Times New Roman" w:cs="Times New Roman"/>
                <w:b/>
                <w:sz w:val="14"/>
                <w:szCs w:val="14"/>
              </w:rPr>
              <w:t>Videokamera</w:t>
            </w:r>
          </w:p>
        </w:tc>
        <w:tc>
          <w:tcPr>
            <w:tcW w:w="480" w:type="dxa"/>
            <w:tcBorders>
              <w:top w:val="single" w:sz="1" w:space="0" w:color="000000"/>
              <w:left w:val="single" w:sz="1" w:space="0" w:color="000000"/>
              <w:bottom w:val="single" w:sz="1" w:space="0" w:color="000000"/>
            </w:tcBorders>
            <w:shd w:val="clear" w:color="auto" w:fill="auto"/>
            <w:textDirection w:val="btLr"/>
            <w:vAlign w:val="center"/>
          </w:tcPr>
          <w:p w:rsidR="004E0178" w:rsidRPr="009369B4" w:rsidRDefault="00C23710">
            <w:pPr>
              <w:pStyle w:val="Tblzattartalom"/>
              <w:snapToGrid w:val="0"/>
              <w:ind w:left="113" w:right="113"/>
              <w:jc w:val="center"/>
              <w:rPr>
                <w:b/>
              </w:rPr>
            </w:pPr>
            <w:r w:rsidRPr="009369B4">
              <w:rPr>
                <w:rFonts w:ascii="Times New Roman" w:hAnsi="Times New Roman" w:cs="Times New Roman"/>
                <w:b/>
                <w:sz w:val="12"/>
                <w:szCs w:val="12"/>
              </w:rPr>
              <w:t>Szerszámgép</w:t>
            </w:r>
          </w:p>
          <w:p w:rsidR="004E0178" w:rsidRPr="009369B4" w:rsidRDefault="00C23710">
            <w:pPr>
              <w:pStyle w:val="Tblzattartalom"/>
              <w:snapToGrid w:val="0"/>
              <w:ind w:left="113" w:right="113"/>
              <w:jc w:val="center"/>
              <w:rPr>
                <w:b/>
              </w:rPr>
            </w:pPr>
            <w:r w:rsidRPr="009369B4">
              <w:rPr>
                <w:rFonts w:ascii="Times New Roman" w:hAnsi="Times New Roman" w:cs="Times New Roman"/>
                <w:b/>
                <w:sz w:val="12"/>
                <w:szCs w:val="12"/>
              </w:rPr>
              <w:t>100.000 Ft feletti</w:t>
            </w:r>
            <w:r w:rsidRPr="009369B4">
              <w:rPr>
                <w:rFonts w:ascii="Times New Roman" w:hAnsi="Times New Roman" w:cs="Times New Roman"/>
                <w:b/>
                <w:sz w:val="14"/>
                <w:szCs w:val="14"/>
              </w:rPr>
              <w:t xml:space="preserve"> </w:t>
            </w:r>
            <w:r w:rsidRPr="009369B4">
              <w:rPr>
                <w:rFonts w:ascii="Times New Roman" w:hAnsi="Times New Roman" w:cs="Times New Roman"/>
                <w:b/>
                <w:sz w:val="12"/>
                <w:szCs w:val="12"/>
              </w:rPr>
              <w:t>értékű</w:t>
            </w:r>
          </w:p>
        </w:tc>
        <w:tc>
          <w:tcPr>
            <w:tcW w:w="480" w:type="dxa"/>
            <w:tcBorders>
              <w:top w:val="single" w:sz="1" w:space="0" w:color="000000"/>
              <w:left w:val="single" w:sz="1" w:space="0" w:color="000000"/>
              <w:bottom w:val="single" w:sz="1" w:space="0" w:color="000000"/>
            </w:tcBorders>
            <w:shd w:val="clear" w:color="auto" w:fill="auto"/>
            <w:textDirection w:val="btLr"/>
            <w:vAlign w:val="center"/>
          </w:tcPr>
          <w:p w:rsidR="004E0178" w:rsidRPr="009369B4" w:rsidRDefault="00C23710">
            <w:pPr>
              <w:pStyle w:val="Tblzattartalom"/>
              <w:snapToGrid w:val="0"/>
              <w:ind w:left="113" w:right="113"/>
              <w:jc w:val="center"/>
              <w:rPr>
                <w:b/>
              </w:rPr>
            </w:pPr>
            <w:r w:rsidRPr="009369B4">
              <w:rPr>
                <w:rFonts w:ascii="Times New Roman" w:hAnsi="Times New Roman" w:cs="Times New Roman"/>
                <w:b/>
                <w:sz w:val="14"/>
                <w:szCs w:val="14"/>
              </w:rPr>
              <w:t>Motorkerékpár</w:t>
            </w:r>
          </w:p>
        </w:tc>
        <w:tc>
          <w:tcPr>
            <w:tcW w:w="502" w:type="dxa"/>
            <w:tcBorders>
              <w:top w:val="single" w:sz="1" w:space="0" w:color="000000"/>
              <w:left w:val="single" w:sz="1" w:space="0" w:color="000000"/>
              <w:bottom w:val="single" w:sz="1" w:space="0" w:color="000000"/>
              <w:right w:val="single" w:sz="1" w:space="0" w:color="000000"/>
            </w:tcBorders>
            <w:shd w:val="clear" w:color="auto" w:fill="auto"/>
            <w:textDirection w:val="btLr"/>
            <w:vAlign w:val="center"/>
          </w:tcPr>
          <w:p w:rsidR="004E0178" w:rsidRPr="009369B4" w:rsidRDefault="00C23710">
            <w:pPr>
              <w:pStyle w:val="Tblzattartalom"/>
              <w:snapToGrid w:val="0"/>
              <w:ind w:left="113" w:right="113"/>
              <w:jc w:val="center"/>
              <w:rPr>
                <w:b/>
              </w:rPr>
            </w:pPr>
            <w:r w:rsidRPr="009369B4">
              <w:rPr>
                <w:rFonts w:ascii="Times New Roman" w:hAnsi="Times New Roman" w:cs="Times New Roman"/>
                <w:b/>
                <w:sz w:val="14"/>
                <w:szCs w:val="14"/>
              </w:rPr>
              <w:t>5 évnél fiatalabb autó</w:t>
            </w:r>
          </w:p>
        </w:tc>
      </w:tr>
      <w:tr w:rsidR="004E0178" w:rsidTr="009369B4">
        <w:trPr>
          <w:cantSplit/>
          <w:trHeight w:val="434"/>
          <w:jc w:val="center"/>
        </w:trPr>
        <w:tc>
          <w:tcPr>
            <w:tcW w:w="510" w:type="dxa"/>
            <w:tcBorders>
              <w:left w:val="single" w:sz="1" w:space="0" w:color="000000"/>
              <w:bottom w:val="single" w:sz="1" w:space="0" w:color="000000"/>
            </w:tcBorders>
            <w:shd w:val="clear" w:color="auto" w:fill="auto"/>
            <w:vAlign w:val="center"/>
          </w:tcPr>
          <w:p w:rsidR="004E0178" w:rsidRPr="009369B4" w:rsidRDefault="00C23710">
            <w:pPr>
              <w:pStyle w:val="Tblzattartalom"/>
              <w:snapToGrid w:val="0"/>
              <w:jc w:val="center"/>
            </w:pPr>
            <w:r w:rsidRPr="009369B4">
              <w:rPr>
                <w:rFonts w:ascii="Times New Roman" w:hAnsi="Times New Roman" w:cs="Times New Roman"/>
                <w:sz w:val="18"/>
                <w:szCs w:val="18"/>
              </w:rPr>
              <w:t>827</w:t>
            </w:r>
          </w:p>
        </w:tc>
        <w:tc>
          <w:tcPr>
            <w:tcW w:w="510" w:type="dxa"/>
            <w:tcBorders>
              <w:left w:val="single" w:sz="1" w:space="0" w:color="000000"/>
              <w:bottom w:val="single" w:sz="1" w:space="0" w:color="000000"/>
            </w:tcBorders>
            <w:shd w:val="clear" w:color="auto" w:fill="auto"/>
            <w:vAlign w:val="center"/>
          </w:tcPr>
          <w:p w:rsidR="004E0178" w:rsidRPr="009369B4" w:rsidRDefault="00C23710">
            <w:pPr>
              <w:pStyle w:val="Tblzattartalom"/>
              <w:snapToGrid w:val="0"/>
              <w:jc w:val="center"/>
            </w:pPr>
            <w:r w:rsidRPr="009369B4">
              <w:rPr>
                <w:rFonts w:ascii="Times New Roman" w:hAnsi="Times New Roman" w:cs="Times New Roman"/>
                <w:sz w:val="18"/>
                <w:szCs w:val="18"/>
              </w:rPr>
              <w:t>811</w:t>
            </w:r>
          </w:p>
        </w:tc>
        <w:tc>
          <w:tcPr>
            <w:tcW w:w="510" w:type="dxa"/>
            <w:tcBorders>
              <w:left w:val="single" w:sz="1" w:space="0" w:color="000000"/>
              <w:bottom w:val="single" w:sz="1" w:space="0" w:color="000000"/>
            </w:tcBorders>
            <w:shd w:val="clear" w:color="auto" w:fill="auto"/>
            <w:vAlign w:val="center"/>
          </w:tcPr>
          <w:p w:rsidR="004E0178" w:rsidRPr="009369B4" w:rsidRDefault="00C23710">
            <w:pPr>
              <w:pStyle w:val="Tblzattartalom"/>
              <w:snapToGrid w:val="0"/>
              <w:jc w:val="center"/>
            </w:pPr>
            <w:r w:rsidRPr="009369B4">
              <w:rPr>
                <w:rFonts w:ascii="Times New Roman" w:hAnsi="Times New Roman" w:cs="Times New Roman"/>
                <w:sz w:val="18"/>
                <w:szCs w:val="18"/>
              </w:rPr>
              <w:t>791</w:t>
            </w:r>
          </w:p>
        </w:tc>
        <w:tc>
          <w:tcPr>
            <w:tcW w:w="450" w:type="dxa"/>
            <w:tcBorders>
              <w:left w:val="single" w:sz="1" w:space="0" w:color="000000"/>
              <w:bottom w:val="single" w:sz="1" w:space="0" w:color="000000"/>
            </w:tcBorders>
            <w:shd w:val="clear" w:color="auto" w:fill="auto"/>
            <w:vAlign w:val="center"/>
          </w:tcPr>
          <w:p w:rsidR="004E0178" w:rsidRPr="009369B4" w:rsidRDefault="00C23710">
            <w:pPr>
              <w:pStyle w:val="Tblzattartalom"/>
              <w:snapToGrid w:val="0"/>
              <w:jc w:val="center"/>
            </w:pPr>
            <w:r w:rsidRPr="009369B4">
              <w:rPr>
                <w:rFonts w:ascii="Times New Roman" w:hAnsi="Times New Roman" w:cs="Times New Roman"/>
                <w:sz w:val="18"/>
                <w:szCs w:val="18"/>
              </w:rPr>
              <w:t>722</w:t>
            </w:r>
          </w:p>
        </w:tc>
        <w:tc>
          <w:tcPr>
            <w:tcW w:w="405" w:type="dxa"/>
            <w:tcBorders>
              <w:left w:val="single" w:sz="1" w:space="0" w:color="000000"/>
              <w:bottom w:val="single" w:sz="1" w:space="0" w:color="000000"/>
            </w:tcBorders>
            <w:shd w:val="clear" w:color="auto" w:fill="auto"/>
            <w:vAlign w:val="center"/>
          </w:tcPr>
          <w:p w:rsidR="004E0178" w:rsidRPr="009369B4" w:rsidRDefault="00C23710">
            <w:pPr>
              <w:pStyle w:val="Tblzattartalom"/>
              <w:snapToGrid w:val="0"/>
              <w:jc w:val="center"/>
            </w:pPr>
            <w:r w:rsidRPr="009369B4">
              <w:rPr>
                <w:rFonts w:ascii="Times New Roman" w:hAnsi="Times New Roman" w:cs="Times New Roman"/>
                <w:sz w:val="18"/>
                <w:szCs w:val="18"/>
              </w:rPr>
              <w:t>696</w:t>
            </w:r>
          </w:p>
        </w:tc>
        <w:tc>
          <w:tcPr>
            <w:tcW w:w="510" w:type="dxa"/>
            <w:tcBorders>
              <w:left w:val="single" w:sz="1" w:space="0" w:color="000000"/>
              <w:bottom w:val="single" w:sz="1" w:space="0" w:color="000000"/>
            </w:tcBorders>
            <w:shd w:val="clear" w:color="auto" w:fill="auto"/>
            <w:vAlign w:val="center"/>
          </w:tcPr>
          <w:p w:rsidR="004E0178" w:rsidRPr="009369B4" w:rsidRDefault="00C23710">
            <w:pPr>
              <w:pStyle w:val="Tblzattartalom"/>
              <w:snapToGrid w:val="0"/>
              <w:jc w:val="center"/>
            </w:pPr>
            <w:r w:rsidRPr="009369B4">
              <w:rPr>
                <w:rFonts w:ascii="Times New Roman" w:hAnsi="Times New Roman" w:cs="Times New Roman"/>
                <w:sz w:val="18"/>
                <w:szCs w:val="18"/>
              </w:rPr>
              <w:t>686</w:t>
            </w:r>
          </w:p>
        </w:tc>
        <w:tc>
          <w:tcPr>
            <w:tcW w:w="510" w:type="dxa"/>
            <w:tcBorders>
              <w:left w:val="single" w:sz="1" w:space="0" w:color="000000"/>
              <w:bottom w:val="single" w:sz="1" w:space="0" w:color="000000"/>
            </w:tcBorders>
            <w:shd w:val="clear" w:color="auto" w:fill="auto"/>
            <w:vAlign w:val="center"/>
          </w:tcPr>
          <w:p w:rsidR="004E0178" w:rsidRPr="009369B4" w:rsidRDefault="00C23710">
            <w:pPr>
              <w:pStyle w:val="Tblzattartalom"/>
              <w:snapToGrid w:val="0"/>
              <w:jc w:val="center"/>
            </w:pPr>
            <w:r w:rsidRPr="009369B4">
              <w:rPr>
                <w:rFonts w:ascii="Times New Roman" w:hAnsi="Times New Roman" w:cs="Times New Roman"/>
                <w:sz w:val="18"/>
                <w:szCs w:val="18"/>
              </w:rPr>
              <w:t>610</w:t>
            </w:r>
          </w:p>
        </w:tc>
        <w:tc>
          <w:tcPr>
            <w:tcW w:w="510" w:type="dxa"/>
            <w:tcBorders>
              <w:left w:val="single" w:sz="1" w:space="0" w:color="000000"/>
              <w:bottom w:val="single" w:sz="1" w:space="0" w:color="000000"/>
            </w:tcBorders>
            <w:shd w:val="clear" w:color="auto" w:fill="auto"/>
            <w:vAlign w:val="center"/>
          </w:tcPr>
          <w:p w:rsidR="004E0178" w:rsidRPr="009369B4" w:rsidRDefault="00C23710">
            <w:pPr>
              <w:pStyle w:val="Tblzattartalom"/>
              <w:snapToGrid w:val="0"/>
              <w:jc w:val="center"/>
            </w:pPr>
            <w:r w:rsidRPr="009369B4">
              <w:rPr>
                <w:rFonts w:ascii="Times New Roman" w:hAnsi="Times New Roman" w:cs="Times New Roman"/>
                <w:sz w:val="18"/>
                <w:szCs w:val="18"/>
              </w:rPr>
              <w:t>463</w:t>
            </w:r>
          </w:p>
        </w:tc>
        <w:tc>
          <w:tcPr>
            <w:tcW w:w="450" w:type="dxa"/>
            <w:tcBorders>
              <w:left w:val="single" w:sz="1" w:space="0" w:color="000000"/>
              <w:bottom w:val="single" w:sz="1" w:space="0" w:color="000000"/>
            </w:tcBorders>
            <w:shd w:val="clear" w:color="auto" w:fill="auto"/>
            <w:vAlign w:val="center"/>
          </w:tcPr>
          <w:p w:rsidR="004E0178" w:rsidRPr="009369B4" w:rsidRDefault="00C23710">
            <w:pPr>
              <w:pStyle w:val="Tblzattartalom"/>
              <w:snapToGrid w:val="0"/>
              <w:jc w:val="center"/>
            </w:pPr>
            <w:r w:rsidRPr="009369B4">
              <w:rPr>
                <w:rFonts w:ascii="Times New Roman" w:hAnsi="Times New Roman" w:cs="Times New Roman"/>
                <w:sz w:val="18"/>
                <w:szCs w:val="18"/>
              </w:rPr>
              <w:t>234</w:t>
            </w:r>
          </w:p>
        </w:tc>
        <w:tc>
          <w:tcPr>
            <w:tcW w:w="420" w:type="dxa"/>
            <w:tcBorders>
              <w:left w:val="single" w:sz="1" w:space="0" w:color="000000"/>
              <w:bottom w:val="single" w:sz="1" w:space="0" w:color="000000"/>
            </w:tcBorders>
            <w:shd w:val="clear" w:color="auto" w:fill="auto"/>
            <w:vAlign w:val="center"/>
          </w:tcPr>
          <w:p w:rsidR="004E0178" w:rsidRPr="009369B4" w:rsidRDefault="00C23710">
            <w:pPr>
              <w:pStyle w:val="Tblzattartalom"/>
              <w:snapToGrid w:val="0"/>
              <w:jc w:val="center"/>
            </w:pPr>
            <w:r w:rsidRPr="009369B4">
              <w:rPr>
                <w:rFonts w:ascii="Times New Roman" w:hAnsi="Times New Roman" w:cs="Times New Roman"/>
                <w:sz w:val="18"/>
                <w:szCs w:val="18"/>
              </w:rPr>
              <w:t>224</w:t>
            </w:r>
          </w:p>
        </w:tc>
        <w:tc>
          <w:tcPr>
            <w:tcW w:w="480" w:type="dxa"/>
            <w:tcBorders>
              <w:left w:val="single" w:sz="1" w:space="0" w:color="000000"/>
              <w:bottom w:val="single" w:sz="1" w:space="0" w:color="000000"/>
            </w:tcBorders>
            <w:shd w:val="clear" w:color="auto" w:fill="auto"/>
            <w:vAlign w:val="center"/>
          </w:tcPr>
          <w:p w:rsidR="004E0178" w:rsidRPr="009369B4" w:rsidRDefault="00C23710">
            <w:pPr>
              <w:pStyle w:val="Tblzattartalom"/>
              <w:snapToGrid w:val="0"/>
              <w:jc w:val="center"/>
            </w:pPr>
            <w:r w:rsidRPr="009369B4">
              <w:rPr>
                <w:rFonts w:ascii="Times New Roman" w:hAnsi="Times New Roman" w:cs="Times New Roman"/>
                <w:sz w:val="18"/>
                <w:szCs w:val="18"/>
              </w:rPr>
              <w:t>203</w:t>
            </w:r>
          </w:p>
        </w:tc>
        <w:tc>
          <w:tcPr>
            <w:tcW w:w="480" w:type="dxa"/>
            <w:tcBorders>
              <w:left w:val="single" w:sz="1" w:space="0" w:color="000000"/>
              <w:bottom w:val="single" w:sz="1" w:space="0" w:color="000000"/>
            </w:tcBorders>
            <w:shd w:val="clear" w:color="auto" w:fill="auto"/>
            <w:vAlign w:val="center"/>
          </w:tcPr>
          <w:p w:rsidR="004E0178" w:rsidRPr="009369B4" w:rsidRDefault="00C23710">
            <w:pPr>
              <w:pStyle w:val="Tblzattartalom"/>
              <w:snapToGrid w:val="0"/>
              <w:jc w:val="center"/>
            </w:pPr>
            <w:r w:rsidRPr="009369B4">
              <w:rPr>
                <w:rFonts w:ascii="Times New Roman" w:hAnsi="Times New Roman" w:cs="Times New Roman"/>
                <w:sz w:val="18"/>
                <w:szCs w:val="18"/>
              </w:rPr>
              <w:t>109</w:t>
            </w:r>
          </w:p>
        </w:tc>
        <w:tc>
          <w:tcPr>
            <w:tcW w:w="495" w:type="dxa"/>
            <w:tcBorders>
              <w:left w:val="single" w:sz="1" w:space="0" w:color="000000"/>
              <w:bottom w:val="single" w:sz="1" w:space="0" w:color="000000"/>
            </w:tcBorders>
            <w:shd w:val="clear" w:color="auto" w:fill="auto"/>
            <w:vAlign w:val="center"/>
          </w:tcPr>
          <w:p w:rsidR="004E0178" w:rsidRPr="009369B4" w:rsidRDefault="00C23710">
            <w:pPr>
              <w:pStyle w:val="Tblzattartalom"/>
              <w:snapToGrid w:val="0"/>
              <w:jc w:val="center"/>
            </w:pPr>
            <w:r w:rsidRPr="009369B4">
              <w:rPr>
                <w:rFonts w:ascii="Times New Roman" w:hAnsi="Times New Roman" w:cs="Times New Roman"/>
                <w:sz w:val="18"/>
                <w:szCs w:val="18"/>
              </w:rPr>
              <w:t>100</w:t>
            </w:r>
          </w:p>
        </w:tc>
        <w:tc>
          <w:tcPr>
            <w:tcW w:w="480" w:type="dxa"/>
            <w:tcBorders>
              <w:left w:val="single" w:sz="1" w:space="0" w:color="000000"/>
              <w:bottom w:val="single" w:sz="1" w:space="0" w:color="000000"/>
            </w:tcBorders>
            <w:shd w:val="clear" w:color="auto" w:fill="auto"/>
            <w:vAlign w:val="center"/>
          </w:tcPr>
          <w:p w:rsidR="004E0178" w:rsidRPr="009369B4" w:rsidRDefault="00C23710">
            <w:pPr>
              <w:pStyle w:val="Tblzattartalom"/>
              <w:snapToGrid w:val="0"/>
              <w:jc w:val="center"/>
            </w:pPr>
            <w:r w:rsidRPr="009369B4">
              <w:rPr>
                <w:rFonts w:ascii="Times New Roman" w:hAnsi="Times New Roman" w:cs="Times New Roman"/>
                <w:sz w:val="18"/>
                <w:szCs w:val="18"/>
              </w:rPr>
              <w:t>84</w:t>
            </w:r>
          </w:p>
        </w:tc>
        <w:tc>
          <w:tcPr>
            <w:tcW w:w="480" w:type="dxa"/>
            <w:tcBorders>
              <w:left w:val="single" w:sz="1" w:space="0" w:color="000000"/>
              <w:bottom w:val="single" w:sz="1" w:space="0" w:color="000000"/>
            </w:tcBorders>
            <w:shd w:val="clear" w:color="auto" w:fill="auto"/>
            <w:vAlign w:val="center"/>
          </w:tcPr>
          <w:p w:rsidR="004E0178" w:rsidRPr="009369B4" w:rsidRDefault="00C23710">
            <w:pPr>
              <w:pStyle w:val="Tblzattartalom"/>
              <w:snapToGrid w:val="0"/>
              <w:jc w:val="center"/>
            </w:pPr>
            <w:r w:rsidRPr="009369B4">
              <w:rPr>
                <w:rFonts w:ascii="Times New Roman" w:hAnsi="Times New Roman" w:cs="Times New Roman"/>
                <w:sz w:val="18"/>
                <w:szCs w:val="18"/>
              </w:rPr>
              <w:t>77</w:t>
            </w:r>
          </w:p>
        </w:tc>
        <w:tc>
          <w:tcPr>
            <w:tcW w:w="480" w:type="dxa"/>
            <w:tcBorders>
              <w:left w:val="single" w:sz="1" w:space="0" w:color="000000"/>
              <w:bottom w:val="single" w:sz="1" w:space="0" w:color="000000"/>
            </w:tcBorders>
            <w:shd w:val="clear" w:color="auto" w:fill="auto"/>
            <w:vAlign w:val="center"/>
          </w:tcPr>
          <w:p w:rsidR="004E0178" w:rsidRPr="009369B4" w:rsidRDefault="00C23710">
            <w:pPr>
              <w:pStyle w:val="Tblzattartalom"/>
              <w:snapToGrid w:val="0"/>
              <w:jc w:val="center"/>
            </w:pPr>
            <w:r w:rsidRPr="009369B4">
              <w:rPr>
                <w:rFonts w:ascii="Times New Roman" w:hAnsi="Times New Roman" w:cs="Times New Roman"/>
                <w:sz w:val="18"/>
                <w:szCs w:val="18"/>
              </w:rPr>
              <w:t>67</w:t>
            </w:r>
          </w:p>
        </w:tc>
        <w:tc>
          <w:tcPr>
            <w:tcW w:w="480" w:type="dxa"/>
            <w:tcBorders>
              <w:left w:val="single" w:sz="1" w:space="0" w:color="000000"/>
              <w:bottom w:val="single" w:sz="1" w:space="0" w:color="000000"/>
            </w:tcBorders>
            <w:shd w:val="clear" w:color="auto" w:fill="auto"/>
            <w:vAlign w:val="center"/>
          </w:tcPr>
          <w:p w:rsidR="004E0178" w:rsidRPr="009369B4" w:rsidRDefault="00C23710">
            <w:pPr>
              <w:pStyle w:val="Tblzattartalom"/>
              <w:snapToGrid w:val="0"/>
              <w:jc w:val="center"/>
            </w:pPr>
            <w:r w:rsidRPr="009369B4">
              <w:rPr>
                <w:rFonts w:ascii="Times New Roman" w:hAnsi="Times New Roman" w:cs="Times New Roman"/>
                <w:sz w:val="18"/>
                <w:szCs w:val="18"/>
              </w:rPr>
              <w:t>38</w:t>
            </w:r>
          </w:p>
        </w:tc>
        <w:tc>
          <w:tcPr>
            <w:tcW w:w="480" w:type="dxa"/>
            <w:tcBorders>
              <w:left w:val="single" w:sz="1" w:space="0" w:color="000000"/>
              <w:bottom w:val="single" w:sz="1" w:space="0" w:color="000000"/>
            </w:tcBorders>
            <w:shd w:val="clear" w:color="auto" w:fill="auto"/>
            <w:vAlign w:val="center"/>
          </w:tcPr>
          <w:p w:rsidR="004E0178" w:rsidRPr="009369B4" w:rsidRDefault="00C23710">
            <w:pPr>
              <w:pStyle w:val="Tblzattartalom"/>
              <w:snapToGrid w:val="0"/>
              <w:jc w:val="center"/>
            </w:pPr>
            <w:r w:rsidRPr="009369B4">
              <w:rPr>
                <w:rFonts w:ascii="Times New Roman" w:hAnsi="Times New Roman" w:cs="Times New Roman"/>
                <w:sz w:val="18"/>
                <w:szCs w:val="18"/>
              </w:rPr>
              <w:t>28</w:t>
            </w:r>
          </w:p>
        </w:tc>
        <w:tc>
          <w:tcPr>
            <w:tcW w:w="480" w:type="dxa"/>
            <w:tcBorders>
              <w:left w:val="single" w:sz="1" w:space="0" w:color="000000"/>
              <w:bottom w:val="single" w:sz="1" w:space="0" w:color="000000"/>
            </w:tcBorders>
            <w:shd w:val="clear" w:color="auto" w:fill="auto"/>
            <w:vAlign w:val="center"/>
          </w:tcPr>
          <w:p w:rsidR="004E0178" w:rsidRPr="009369B4" w:rsidRDefault="00C23710">
            <w:pPr>
              <w:pStyle w:val="Tblzattartalom"/>
              <w:snapToGrid w:val="0"/>
              <w:jc w:val="center"/>
            </w:pPr>
            <w:r w:rsidRPr="009369B4">
              <w:rPr>
                <w:rFonts w:ascii="Times New Roman" w:hAnsi="Times New Roman" w:cs="Times New Roman"/>
                <w:sz w:val="18"/>
                <w:szCs w:val="18"/>
              </w:rPr>
              <w:t>26</w:t>
            </w:r>
          </w:p>
        </w:tc>
        <w:tc>
          <w:tcPr>
            <w:tcW w:w="502" w:type="dxa"/>
            <w:tcBorders>
              <w:left w:val="single" w:sz="1" w:space="0" w:color="000000"/>
              <w:bottom w:val="single" w:sz="1" w:space="0" w:color="000000"/>
              <w:right w:val="single" w:sz="1" w:space="0" w:color="000000"/>
            </w:tcBorders>
            <w:shd w:val="clear" w:color="auto" w:fill="auto"/>
            <w:vAlign w:val="center"/>
          </w:tcPr>
          <w:p w:rsidR="004E0178" w:rsidRPr="009369B4" w:rsidRDefault="00C23710">
            <w:pPr>
              <w:pStyle w:val="Tblzattartalom"/>
              <w:snapToGrid w:val="0"/>
              <w:jc w:val="center"/>
            </w:pPr>
            <w:r w:rsidRPr="009369B4">
              <w:rPr>
                <w:rFonts w:ascii="Times New Roman" w:hAnsi="Times New Roman" w:cs="Times New Roman"/>
                <w:sz w:val="18"/>
                <w:szCs w:val="18"/>
              </w:rPr>
              <w:t>19</w:t>
            </w:r>
          </w:p>
        </w:tc>
      </w:tr>
    </w:tbl>
    <w:p w:rsidR="004E0178" w:rsidRDefault="00BC1985">
      <w:pPr>
        <w:tabs>
          <w:tab w:val="center" w:pos="5256"/>
          <w:tab w:val="right" w:pos="9792"/>
        </w:tabs>
        <w:spacing w:line="276" w:lineRule="auto"/>
        <w:jc w:val="both"/>
        <w:rPr>
          <w:noProof/>
          <w:lang w:eastAsia="hu-HU" w:bidi="ar-SA"/>
        </w:rPr>
      </w:pPr>
      <w:r>
        <w:rPr>
          <w:noProof/>
          <w:lang w:eastAsia="hu-HU" w:bidi="ar-SA"/>
        </w:rPr>
        <w:drawing>
          <wp:anchor distT="0" distB="0" distL="114300" distR="114300" simplePos="0" relativeHeight="251698688" behindDoc="1" locked="0" layoutInCell="1" allowOverlap="1">
            <wp:simplePos x="0" y="0"/>
            <wp:positionH relativeFrom="column">
              <wp:posOffset>-635</wp:posOffset>
            </wp:positionH>
            <wp:positionV relativeFrom="paragraph">
              <wp:posOffset>201295</wp:posOffset>
            </wp:positionV>
            <wp:extent cx="6155055" cy="3200400"/>
            <wp:effectExtent l="0" t="0" r="17145" b="0"/>
            <wp:wrapTight wrapText="bothSides">
              <wp:wrapPolygon edited="0">
                <wp:start x="0" y="0"/>
                <wp:lineTo x="0" y="21471"/>
                <wp:lineTo x="21593" y="21471"/>
                <wp:lineTo x="21593" y="0"/>
                <wp:lineTo x="0" y="0"/>
              </wp:wrapPolygon>
            </wp:wrapTight>
            <wp:docPr id="34" name="Diagram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anchor>
        </w:drawing>
      </w:r>
    </w:p>
    <w:p w:rsidR="00BC1985" w:rsidRDefault="00BC1985">
      <w:pPr>
        <w:tabs>
          <w:tab w:val="center" w:pos="5256"/>
          <w:tab w:val="right" w:pos="9792"/>
        </w:tabs>
        <w:spacing w:line="276" w:lineRule="auto"/>
        <w:jc w:val="both"/>
        <w:rPr>
          <w:noProof/>
          <w:lang w:eastAsia="hu-HU" w:bidi="ar-SA"/>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8135BF">
      <w:pPr>
        <w:tabs>
          <w:tab w:val="center" w:pos="5256"/>
          <w:tab w:val="right" w:pos="9792"/>
        </w:tabs>
        <w:spacing w:line="276" w:lineRule="auto"/>
        <w:jc w:val="both"/>
      </w:pPr>
      <w:r>
        <w:rPr>
          <w:rFonts w:ascii="Times New Roman" w:hAnsi="Times New Roman" w:cs="Times New Roman"/>
          <w:b/>
          <w:bCs/>
          <w:sz w:val="26"/>
          <w:szCs w:val="26"/>
        </w:rPr>
        <w:t>V</w:t>
      </w:r>
      <w:r w:rsidR="00C23710">
        <w:rPr>
          <w:rFonts w:ascii="Times New Roman" w:hAnsi="Times New Roman" w:cs="Times New Roman"/>
          <w:b/>
          <w:bCs/>
          <w:sz w:val="26"/>
          <w:szCs w:val="26"/>
        </w:rPr>
        <w:t>. Szociális gondoskodás, támogatások, egészségügyi szolgáltatások igénybe vétele</w:t>
      </w: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8135BF">
      <w:pPr>
        <w:tabs>
          <w:tab w:val="center" w:pos="5256"/>
          <w:tab w:val="right" w:pos="9792"/>
        </w:tabs>
        <w:spacing w:line="276" w:lineRule="auto"/>
        <w:jc w:val="both"/>
      </w:pPr>
      <w:r>
        <w:rPr>
          <w:rFonts w:ascii="Times New Roman" w:hAnsi="Times New Roman" w:cs="Times New Roman"/>
          <w:b/>
          <w:bCs/>
          <w:sz w:val="26"/>
          <w:szCs w:val="26"/>
        </w:rPr>
        <w:t>V</w:t>
      </w:r>
      <w:r w:rsidR="00C23710">
        <w:rPr>
          <w:rFonts w:ascii="Times New Roman" w:hAnsi="Times New Roman" w:cs="Times New Roman"/>
          <w:b/>
          <w:bCs/>
          <w:sz w:val="26"/>
          <w:szCs w:val="26"/>
        </w:rPr>
        <w:t>.1. Szociális gondoskodás és támogatás igénybe vétele</w:t>
      </w: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C23710">
      <w:pPr>
        <w:tabs>
          <w:tab w:val="center" w:pos="5256"/>
          <w:tab w:val="right" w:pos="9792"/>
        </w:tabs>
        <w:spacing w:line="276" w:lineRule="auto"/>
        <w:jc w:val="both"/>
      </w:pPr>
      <w:r>
        <w:rPr>
          <w:rFonts w:ascii="Times New Roman" w:hAnsi="Times New Roman" w:cs="Times New Roman"/>
        </w:rPr>
        <w:t xml:space="preserve">A társadalmi változások következtében egyre növekednek a már meglévő szociális gondok, többek között felgyorsult a népesség elöregedésének folyamata. Különösen figyelemre méltó az egyedül élő </w:t>
      </w:r>
      <w:proofErr w:type="gramStart"/>
      <w:r>
        <w:rPr>
          <w:rFonts w:ascii="Times New Roman" w:hAnsi="Times New Roman" w:cs="Times New Roman"/>
        </w:rPr>
        <w:t>idős korúak</w:t>
      </w:r>
      <w:proofErr w:type="gramEnd"/>
      <w:r>
        <w:rPr>
          <w:rFonts w:ascii="Times New Roman" w:hAnsi="Times New Roman" w:cs="Times New Roman"/>
        </w:rPr>
        <w:t xml:space="preserve"> helyzete, akik fokozott közösségi gondoskodásra szorulnak. Az életkörülményeik, fizikai aktivitásuk ismeretében a tapasztalatok azt jelzik, hogy az idősek jelentős számban igényelnek rendszeres, folyamatos egészségügyi és szociális</w:t>
      </w:r>
      <w:r w:rsidR="000544DA">
        <w:rPr>
          <w:rFonts w:ascii="Times New Roman" w:hAnsi="Times New Roman" w:cs="Times New Roman"/>
        </w:rPr>
        <w:t xml:space="preserve"> gondoskodást, de a mindennapi </w:t>
      </w:r>
      <w:r>
        <w:rPr>
          <w:rFonts w:ascii="Times New Roman" w:hAnsi="Times New Roman" w:cs="Times New Roman"/>
        </w:rPr>
        <w:t xml:space="preserve">tevékenységeink során is érzékelhető, hogy növekszik a szociális ellátások iránti igény. </w:t>
      </w:r>
    </w:p>
    <w:p w:rsidR="004E0178" w:rsidRDefault="00C23710">
      <w:pPr>
        <w:tabs>
          <w:tab w:val="center" w:pos="5256"/>
          <w:tab w:val="right" w:pos="9792"/>
        </w:tabs>
        <w:spacing w:line="276" w:lineRule="auto"/>
        <w:jc w:val="both"/>
      </w:pPr>
      <w:r>
        <w:rPr>
          <w:rFonts w:ascii="Times New Roman" w:hAnsi="Times New Roman" w:cs="Times New Roman"/>
        </w:rPr>
        <w:t>Személyes gondoskodás két irányból is nyújtható. Egyrészt a jogszabályok által garantál</w:t>
      </w:r>
      <w:r w:rsidR="000544DA">
        <w:rPr>
          <w:rFonts w:ascii="Times New Roman" w:hAnsi="Times New Roman" w:cs="Times New Roman"/>
        </w:rPr>
        <w:t>t, intézményesített formákban (</w:t>
      </w:r>
      <w:r>
        <w:rPr>
          <w:rFonts w:ascii="Times New Roman" w:hAnsi="Times New Roman" w:cs="Times New Roman"/>
        </w:rPr>
        <w:t>különböző fenntartási keretben), másrészt maga a cs</w:t>
      </w:r>
      <w:r w:rsidR="000544DA">
        <w:rPr>
          <w:rFonts w:ascii="Times New Roman" w:hAnsi="Times New Roman" w:cs="Times New Roman"/>
        </w:rPr>
        <w:t xml:space="preserve">alád (rokonok, családtagok) és </w:t>
      </w:r>
      <w:r>
        <w:rPr>
          <w:rFonts w:ascii="Times New Roman" w:hAnsi="Times New Roman" w:cs="Times New Roman"/>
        </w:rPr>
        <w:t>ismerősök közreműködésével alapul. Egyre többször megjelenik magánúton, pénzért vásárolt szolgáltatásként is. A társadalmi, demográfiai változások – a népesség elöregedése,</w:t>
      </w:r>
      <w:r w:rsidR="008135BF">
        <w:t xml:space="preserve"> </w:t>
      </w:r>
      <w:r w:rsidR="008135BF">
        <w:rPr>
          <w:rFonts w:ascii="Times New Roman" w:hAnsi="Times New Roman" w:cs="Times New Roman"/>
        </w:rPr>
        <w:t xml:space="preserve">a </w:t>
      </w:r>
      <w:r>
        <w:rPr>
          <w:rFonts w:ascii="Times New Roman" w:hAnsi="Times New Roman" w:cs="Times New Roman"/>
        </w:rPr>
        <w:t>többgenerációs családok fokozatos felbomlása, a női munka</w:t>
      </w:r>
      <w:r w:rsidR="008135BF">
        <w:rPr>
          <w:rFonts w:ascii="Times New Roman" w:hAnsi="Times New Roman" w:cs="Times New Roman"/>
        </w:rPr>
        <w:t xml:space="preserve">vállalás előtérbe helyezkedése </w:t>
      </w:r>
      <w:r>
        <w:rPr>
          <w:rFonts w:ascii="Times New Roman" w:hAnsi="Times New Roman" w:cs="Times New Roman"/>
        </w:rPr>
        <w:t>következtében egyre inkább elterjedtek az intézményes ellátási formák.</w:t>
      </w:r>
    </w:p>
    <w:p w:rsidR="004E0178" w:rsidRDefault="00C23710">
      <w:pPr>
        <w:tabs>
          <w:tab w:val="center" w:pos="5256"/>
          <w:tab w:val="right" w:pos="9792"/>
        </w:tabs>
        <w:spacing w:line="276" w:lineRule="auto"/>
        <w:jc w:val="both"/>
      </w:pPr>
      <w:r>
        <w:rPr>
          <w:rFonts w:ascii="Times New Roman" w:hAnsi="Times New Roman" w:cs="Times New Roman"/>
        </w:rPr>
        <w:t>A szociális gondoskodás keretében nyújtott ú</w:t>
      </w:r>
      <w:r w:rsidR="000544DA">
        <w:rPr>
          <w:rFonts w:ascii="Times New Roman" w:hAnsi="Times New Roman" w:cs="Times New Roman"/>
        </w:rPr>
        <w:t>gynevezett</w:t>
      </w:r>
      <w:r>
        <w:rPr>
          <w:rFonts w:ascii="Times New Roman" w:hAnsi="Times New Roman" w:cs="Times New Roman"/>
        </w:rPr>
        <w:t xml:space="preserve"> alap</w:t>
      </w:r>
      <w:r w:rsidR="000544DA">
        <w:rPr>
          <w:rFonts w:ascii="Times New Roman" w:hAnsi="Times New Roman" w:cs="Times New Roman"/>
        </w:rPr>
        <w:t xml:space="preserve"> </w:t>
      </w:r>
      <w:r>
        <w:rPr>
          <w:rFonts w:ascii="Times New Roman" w:hAnsi="Times New Roman" w:cs="Times New Roman"/>
        </w:rPr>
        <w:t xml:space="preserve">- és szakosított ellátásokat a szociális igazgatásról és szociális ellátásokról szóló 1993. évi III. törvény </w:t>
      </w:r>
      <w:proofErr w:type="spellStart"/>
      <w:r>
        <w:rPr>
          <w:rFonts w:ascii="Times New Roman" w:hAnsi="Times New Roman" w:cs="Times New Roman"/>
        </w:rPr>
        <w:t>nevesíti</w:t>
      </w:r>
      <w:proofErr w:type="spellEnd"/>
      <w:r>
        <w:rPr>
          <w:rFonts w:ascii="Times New Roman" w:hAnsi="Times New Roman" w:cs="Times New Roman"/>
        </w:rPr>
        <w:t>. A jogszabály az alapellátások körébe sorolja többek között az étkeztetést, a házi segítségnyújtást, idősek nappali ellátását</w:t>
      </w:r>
      <w:r w:rsidR="000544DA">
        <w:rPr>
          <w:rFonts w:ascii="Times New Roman" w:hAnsi="Times New Roman" w:cs="Times New Roman"/>
        </w:rPr>
        <w:t xml:space="preserve"> (</w:t>
      </w:r>
      <w:r>
        <w:rPr>
          <w:rFonts w:ascii="Times New Roman" w:hAnsi="Times New Roman" w:cs="Times New Roman"/>
        </w:rPr>
        <w:t xml:space="preserve">idősek klubját) és a családsegítést. </w:t>
      </w:r>
    </w:p>
    <w:p w:rsidR="004E0178" w:rsidRDefault="00C23710">
      <w:pPr>
        <w:tabs>
          <w:tab w:val="center" w:pos="5256"/>
          <w:tab w:val="right" w:pos="9792"/>
        </w:tabs>
        <w:spacing w:line="276" w:lineRule="auto"/>
        <w:jc w:val="both"/>
      </w:pPr>
      <w:r>
        <w:rPr>
          <w:rFonts w:ascii="Times New Roman" w:hAnsi="Times New Roman" w:cs="Times New Roman"/>
        </w:rPr>
        <w:t>Szakos</w:t>
      </w:r>
      <w:r w:rsidR="000544DA">
        <w:rPr>
          <w:rFonts w:ascii="Times New Roman" w:hAnsi="Times New Roman" w:cs="Times New Roman"/>
        </w:rPr>
        <w:t xml:space="preserve">ított ellátásnak minősülnek az </w:t>
      </w:r>
      <w:r>
        <w:rPr>
          <w:rFonts w:ascii="Times New Roman" w:hAnsi="Times New Roman" w:cs="Times New Roman"/>
        </w:rPr>
        <w:t>átmeneti vagy tartós elhe</w:t>
      </w:r>
      <w:r w:rsidR="000544DA">
        <w:rPr>
          <w:rFonts w:ascii="Times New Roman" w:hAnsi="Times New Roman" w:cs="Times New Roman"/>
        </w:rPr>
        <w:t>lyezést biztosító bentlakásos (</w:t>
      </w:r>
      <w:r>
        <w:rPr>
          <w:rFonts w:ascii="Times New Roman" w:hAnsi="Times New Roman" w:cs="Times New Roman"/>
        </w:rPr>
        <w:t xml:space="preserve">ápolást-gondozást nyújtó) otthonok szolgáltatásai. </w:t>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pPr>
      <w:r>
        <w:rPr>
          <w:rFonts w:ascii="Times New Roman" w:hAnsi="Times New Roman" w:cs="Times New Roman"/>
        </w:rPr>
        <w:t xml:space="preserve">A leginkább ismert, elterjedt ellátási forma a szociális étkeztetés. </w:t>
      </w:r>
      <w:bookmarkStart w:id="1" w:name="pr833id"/>
      <w:bookmarkEnd w:id="1"/>
      <w:r>
        <w:rPr>
          <w:rFonts w:ascii="Times New Roman" w:hAnsi="Times New Roman" w:cs="Times New Roman"/>
        </w:rPr>
        <w:t>Az étkeztetés keretében azoknak a szociálisan rászorultaknak a legalább napi egyszeri meleg étkezéséről kell gondoskodni, akik azt önmaguk, illetve eltartottjaik részére tartósan vagy átmeneti jelleggel nem képesek biztosítani, különösen</w:t>
      </w:r>
      <w:r>
        <w:rPr>
          <w:i/>
        </w:rPr>
        <w:t xml:space="preserve"> </w:t>
      </w:r>
      <w:r>
        <w:rPr>
          <w:rFonts w:ascii="Times New Roman" w:hAnsi="Times New Roman" w:cs="Times New Roman"/>
        </w:rPr>
        <w:t>koruk, egészségi állapotuk,</w:t>
      </w:r>
      <w:r>
        <w:rPr>
          <w:rFonts w:ascii="Times New Roman" w:hAnsi="Times New Roman" w:cs="Times New Roman"/>
          <w:i/>
        </w:rPr>
        <w:t xml:space="preserve"> </w:t>
      </w:r>
      <w:r>
        <w:rPr>
          <w:rFonts w:ascii="Times New Roman" w:hAnsi="Times New Roman" w:cs="Times New Roman"/>
        </w:rPr>
        <w:t>fogyatékosságuk, pszichiátriai betegségük,</w:t>
      </w:r>
      <w:r>
        <w:rPr>
          <w:rFonts w:ascii="Times New Roman" w:hAnsi="Times New Roman" w:cs="Times New Roman"/>
          <w:i/>
        </w:rPr>
        <w:t xml:space="preserve"> </w:t>
      </w:r>
      <w:r>
        <w:rPr>
          <w:rFonts w:ascii="Times New Roman" w:hAnsi="Times New Roman" w:cs="Times New Roman"/>
        </w:rPr>
        <w:t>szenvedélybetegségük, vagy</w:t>
      </w:r>
      <w:r>
        <w:rPr>
          <w:rFonts w:ascii="Times New Roman" w:hAnsi="Times New Roman" w:cs="Times New Roman"/>
          <w:i/>
        </w:rPr>
        <w:t xml:space="preserve"> </w:t>
      </w:r>
      <w:r>
        <w:rPr>
          <w:rFonts w:ascii="Times New Roman" w:hAnsi="Times New Roman" w:cs="Times New Roman"/>
        </w:rPr>
        <w:t>hajléktalanságuk</w:t>
      </w:r>
      <w:bookmarkStart w:id="2" w:name="pr839id"/>
      <w:bookmarkEnd w:id="2"/>
      <w:r>
        <w:rPr>
          <w:rFonts w:ascii="Times New Roman" w:hAnsi="Times New Roman" w:cs="Times New Roman"/>
        </w:rPr>
        <w:t xml:space="preserve"> miatt.</w:t>
      </w:r>
    </w:p>
    <w:p w:rsidR="004E0178" w:rsidRDefault="00C23710">
      <w:pPr>
        <w:tabs>
          <w:tab w:val="center" w:pos="5256"/>
          <w:tab w:val="right" w:pos="9792"/>
        </w:tabs>
        <w:spacing w:line="276" w:lineRule="auto"/>
        <w:jc w:val="both"/>
      </w:pPr>
      <w:r>
        <w:rPr>
          <w:rFonts w:ascii="Times New Roman" w:hAnsi="Times New Roman" w:cs="Times New Roman"/>
        </w:rPr>
        <w:t xml:space="preserve">Az igénybe vétel feltételei rendeletben </w:t>
      </w:r>
      <w:proofErr w:type="spellStart"/>
      <w:r>
        <w:rPr>
          <w:rFonts w:ascii="Times New Roman" w:hAnsi="Times New Roman" w:cs="Times New Roman"/>
        </w:rPr>
        <w:t>sza</w:t>
      </w:r>
      <w:r w:rsidR="00790E1F">
        <w:rPr>
          <w:rFonts w:ascii="Times New Roman" w:hAnsi="Times New Roman" w:cs="Times New Roman"/>
        </w:rPr>
        <w:t>bályozottak</w:t>
      </w:r>
      <w:proofErr w:type="spellEnd"/>
      <w:r w:rsidR="00790E1F">
        <w:rPr>
          <w:rFonts w:ascii="Times New Roman" w:hAnsi="Times New Roman" w:cs="Times New Roman"/>
        </w:rPr>
        <w:t>, az étkeztetés (</w:t>
      </w:r>
      <w:r>
        <w:rPr>
          <w:rFonts w:ascii="Times New Roman" w:hAnsi="Times New Roman" w:cs="Times New Roman"/>
        </w:rPr>
        <w:t>ebéd) vásárolt szolgáltatáson keresztül az önkormányzat fenntartásában működő intézmény útján biztosított.</w:t>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pPr>
      <w:r>
        <w:rPr>
          <w:rFonts w:ascii="Times New Roman" w:hAnsi="Times New Roman" w:cs="Times New Roman"/>
        </w:rPr>
        <w:t>A másik széles körben igénybe vett ellátási forma a házi segítségnyújtás, mely az utóbbi években nagy átalakításon ment keresztül.</w:t>
      </w:r>
    </w:p>
    <w:p w:rsidR="004E0178" w:rsidRDefault="00C23710">
      <w:pPr>
        <w:pStyle w:val="Szvegtrzs"/>
        <w:tabs>
          <w:tab w:val="center" w:pos="5256"/>
          <w:tab w:val="right" w:pos="9792"/>
        </w:tabs>
        <w:spacing w:after="0" w:line="276" w:lineRule="auto"/>
        <w:jc w:val="both"/>
      </w:pPr>
      <w:bookmarkStart w:id="3" w:name="pr842id"/>
      <w:bookmarkEnd w:id="3"/>
      <w:r>
        <w:rPr>
          <w:rFonts w:ascii="Times New Roman" w:hAnsi="Times New Roman" w:cs="Times New Roman"/>
        </w:rPr>
        <w:t>Házi segítségnyújtás keretében a szolgáltatást igénybe vevő személy saját lakókörnyezetében kell biztosítani az önálló életvitel fenntartása érdekében szükséges ellátást. A házi segítségnyújtás keretében szociális segítést vagy - a szociális segítés tevékenységeit is magába foglaló - személyi gondozást kell nyújtani.</w:t>
      </w:r>
    </w:p>
    <w:p w:rsidR="004E0178" w:rsidRDefault="00C23710">
      <w:pPr>
        <w:tabs>
          <w:tab w:val="center" w:pos="5256"/>
          <w:tab w:val="right" w:pos="9792"/>
        </w:tabs>
        <w:spacing w:line="276" w:lineRule="auto"/>
        <w:jc w:val="both"/>
      </w:pPr>
      <w:r>
        <w:rPr>
          <w:rFonts w:ascii="Times New Roman" w:hAnsi="Times New Roman" w:cs="Times New Roman"/>
        </w:rPr>
        <w:t>Az idősek klubja a saját otthonukban élő, szociális és mentális támogatásra szoruló időskorúaknak biztosít lehetőséget a napközbeni tartózkodásra, étkezésre, egészségügyi ellátásra, társas kapcsolatokra, az alapvető higiéniai szükségletek kielégítésére.</w:t>
      </w:r>
    </w:p>
    <w:p w:rsidR="00D050DF" w:rsidRDefault="00C23710">
      <w:pPr>
        <w:tabs>
          <w:tab w:val="center" w:pos="5256"/>
          <w:tab w:val="right" w:pos="9792"/>
        </w:tabs>
        <w:spacing w:line="276" w:lineRule="auto"/>
        <w:jc w:val="both"/>
      </w:pPr>
      <w:r>
        <w:rPr>
          <w:rFonts w:ascii="Times New Roman" w:hAnsi="Times New Roman" w:cs="Times New Roman"/>
        </w:rPr>
        <w:t>Településünkön a Szolnoki Kistérség Többcélú Társulás f</w:t>
      </w:r>
      <w:r w:rsidR="00790E1F">
        <w:rPr>
          <w:rFonts w:ascii="Times New Roman" w:hAnsi="Times New Roman" w:cs="Times New Roman"/>
        </w:rPr>
        <w:t xml:space="preserve">enntartásában működő szociális </w:t>
      </w:r>
      <w:r>
        <w:rPr>
          <w:rFonts w:ascii="Times New Roman" w:hAnsi="Times New Roman" w:cs="Times New Roman"/>
        </w:rPr>
        <w:t>intézmény útján biztosítottak az előzőekben felsorolt gondoskodási formák.</w:t>
      </w:r>
    </w:p>
    <w:p w:rsidR="004E0178" w:rsidRPr="00D050DF" w:rsidRDefault="00C23710">
      <w:pPr>
        <w:tabs>
          <w:tab w:val="center" w:pos="5256"/>
          <w:tab w:val="right" w:pos="9792"/>
        </w:tabs>
        <w:spacing w:line="276" w:lineRule="auto"/>
        <w:jc w:val="both"/>
      </w:pPr>
      <w:r>
        <w:rPr>
          <w:rFonts w:ascii="Times New Roman" w:hAnsi="Times New Roman" w:cs="Times New Roman"/>
        </w:rPr>
        <w:lastRenderedPageBreak/>
        <w:t xml:space="preserve">A 2000 fő lélekszám feletti településeken szinte maradéktalanul kialakították a családsegítést, mint alapszolgáltatási formát. Széles </w:t>
      </w:r>
      <w:proofErr w:type="spellStart"/>
      <w:r>
        <w:rPr>
          <w:rFonts w:ascii="Times New Roman" w:hAnsi="Times New Roman" w:cs="Times New Roman"/>
        </w:rPr>
        <w:t>sprektumú</w:t>
      </w:r>
      <w:proofErr w:type="spellEnd"/>
      <w:r>
        <w:rPr>
          <w:rFonts w:ascii="Times New Roman" w:hAnsi="Times New Roman" w:cs="Times New Roman"/>
        </w:rPr>
        <w:t xml:space="preserve"> szolgáltatási forma, mely igénybe vétele térítésmentes, minden lakos számára hozzáférhető. A családsegítés a szociális vagy</w:t>
      </w:r>
      <w:r w:rsidR="008135BF">
        <w:rPr>
          <w:rFonts w:ascii="Times New Roman" w:hAnsi="Times New Roman" w:cs="Times New Roman"/>
        </w:rPr>
        <w:t>/és</w:t>
      </w:r>
      <w:r>
        <w:rPr>
          <w:rFonts w:ascii="Times New Roman" w:hAnsi="Times New Roman" w:cs="Times New Roman"/>
        </w:rPr>
        <w:t xml:space="preserve"> mentálhigiénés problémák, illetve egyéb krízishelyzet miatt segítségre szoruló személyek, családok számára az ilyen helyzethez vezető okok megelőzése, a krízishelyzet megszüntetése, valamint az életvezetési képesség megőrzése céljából nyújtott szolgáltatás. </w:t>
      </w:r>
    </w:p>
    <w:p w:rsidR="004E0178" w:rsidRDefault="00C23710">
      <w:pPr>
        <w:tabs>
          <w:tab w:val="center" w:pos="5256"/>
          <w:tab w:val="right" w:pos="9792"/>
        </w:tabs>
        <w:spacing w:line="276" w:lineRule="auto"/>
        <w:jc w:val="both"/>
      </w:pPr>
      <w:r>
        <w:rPr>
          <w:rFonts w:ascii="Times New Roman" w:hAnsi="Times New Roman" w:cs="Times New Roman"/>
        </w:rPr>
        <w:t>Településünkön önkormányzati fenntartásban működő szociális intézmény által biztosított ellátási forma a gyermekjóléti szolgáltatással integrált formában.</w:t>
      </w:r>
    </w:p>
    <w:p w:rsidR="004E0178" w:rsidRPr="004D34B3" w:rsidRDefault="004E0178">
      <w:pPr>
        <w:tabs>
          <w:tab w:val="center" w:pos="5256"/>
          <w:tab w:val="right" w:pos="9792"/>
        </w:tabs>
        <w:spacing w:line="276" w:lineRule="auto"/>
        <w:jc w:val="both"/>
        <w:rPr>
          <w:rFonts w:ascii="Times New Roman" w:hAnsi="Times New Roman" w:cs="Times New Roman"/>
          <w:sz w:val="16"/>
          <w:szCs w:val="16"/>
        </w:rPr>
      </w:pPr>
    </w:p>
    <w:p w:rsidR="004E0178" w:rsidRPr="007B351E" w:rsidRDefault="00C23710">
      <w:pPr>
        <w:tabs>
          <w:tab w:val="center" w:pos="5256"/>
          <w:tab w:val="right" w:pos="9792"/>
        </w:tabs>
        <w:spacing w:line="276" w:lineRule="auto"/>
        <w:jc w:val="both"/>
      </w:pPr>
      <w:r>
        <w:rPr>
          <w:rFonts w:ascii="Times New Roman" w:hAnsi="Times New Roman" w:cs="Times New Roman"/>
        </w:rPr>
        <w:t xml:space="preserve">Valamennyi alapellátás célja, hogy az idős emberek a lehető legtovább maradjanak otthonukban, családjukban. Amennyiben egészségi állapotukban, életkörülményeikben olyan mértékű romlás következik be, hogy állandó felügyeletre, rendszeres gondozásra szorulnak, szociális otthonba kerülhetnek. Az átmeneti elhelyezést nyújtó intézmények ideiglenes jelleggel, legfeljebb egy évi időtartamra biztosítanak ellátást azoknak az időseknek, akikről otthonukban időlegesen nem tudnak gondoskodni. </w:t>
      </w:r>
    </w:p>
    <w:p w:rsidR="004E0178" w:rsidRPr="007B351E" w:rsidRDefault="00C23710">
      <w:pPr>
        <w:tabs>
          <w:tab w:val="center" w:pos="5256"/>
          <w:tab w:val="right" w:pos="9792"/>
        </w:tabs>
        <w:spacing w:line="276" w:lineRule="auto"/>
        <w:jc w:val="both"/>
      </w:pPr>
      <w:r>
        <w:rPr>
          <w:rFonts w:ascii="Times New Roman" w:hAnsi="Times New Roman" w:cs="Times New Roman"/>
        </w:rPr>
        <w:t>Az alapellátás megszervezésével a települési önkormányzat segítséget nyújt a szociálisan rászorulók részére saját otthonukban és lakókörnyezetükben önálló életvitelük fenntartásában, valamint egészségi állapotukból, mentális állapotukból vagy más okból származó problémáik megoldásában. Az ellátások igénybevételének alapfeltétele a szociális rászorultság.</w:t>
      </w:r>
    </w:p>
    <w:p w:rsidR="004E0178" w:rsidRDefault="00C23710">
      <w:pPr>
        <w:tabs>
          <w:tab w:val="center" w:pos="5256"/>
          <w:tab w:val="right" w:pos="9792"/>
        </w:tabs>
        <w:spacing w:line="276" w:lineRule="auto"/>
        <w:jc w:val="both"/>
      </w:pPr>
      <w:r>
        <w:rPr>
          <w:rFonts w:ascii="Times New Roman" w:hAnsi="Times New Roman" w:cs="Times New Roman"/>
        </w:rPr>
        <w:t xml:space="preserve">A 65 év felettiek felmérése során egy teljes fejezet került meghatározásra, ami taglalja a szociális és egészségi ellátásokhoz való hozzáférést </w:t>
      </w:r>
      <w:r w:rsidR="008135BF">
        <w:rPr>
          <w:rFonts w:ascii="Times New Roman" w:hAnsi="Times New Roman" w:cs="Times New Roman"/>
        </w:rPr>
        <w:t>és vizsgálja az idősek fizik</w:t>
      </w:r>
      <w:r>
        <w:rPr>
          <w:rFonts w:ascii="Times New Roman" w:hAnsi="Times New Roman" w:cs="Times New Roman"/>
        </w:rPr>
        <w:t xml:space="preserve">ai és mentális állapotát is. Mivel kiemelkedő fontosságú elemezni, hogy mennyire ismerik az ellátási, támogatási formákat és milyen valós szükségletek határozzák meg az igénybe vételeket, kicsit hosszabban taglaljuk eredményeit. Fontos ez azért is, mert ez a vizsgálati terület határozza meg az esetleges hiányosságokat, határozza meg a </w:t>
      </w:r>
      <w:r w:rsidR="008135BF">
        <w:rPr>
          <w:rFonts w:ascii="Times New Roman" w:hAnsi="Times New Roman" w:cs="Times New Roman"/>
        </w:rPr>
        <w:t xml:space="preserve">célokat és a </w:t>
      </w:r>
      <w:r>
        <w:rPr>
          <w:rFonts w:ascii="Times New Roman" w:hAnsi="Times New Roman" w:cs="Times New Roman"/>
        </w:rPr>
        <w:t>szükséges intézkedéseket.</w:t>
      </w:r>
    </w:p>
    <w:p w:rsidR="00984DF4" w:rsidRPr="004D34B3" w:rsidRDefault="00984DF4">
      <w:pPr>
        <w:tabs>
          <w:tab w:val="center" w:pos="5256"/>
          <w:tab w:val="right" w:pos="9792"/>
        </w:tabs>
        <w:spacing w:line="276" w:lineRule="auto"/>
        <w:jc w:val="both"/>
        <w:rPr>
          <w:rFonts w:ascii="Times New Roman" w:hAnsi="Times New Roman" w:cs="Times New Roman"/>
          <w:sz w:val="16"/>
          <w:szCs w:val="16"/>
        </w:rPr>
      </w:pPr>
    </w:p>
    <w:p w:rsidR="004E0178" w:rsidRDefault="002173B1" w:rsidP="002173B1">
      <w:pPr>
        <w:pStyle w:val="Listaszerbekezds"/>
        <w:numPr>
          <w:ilvl w:val="1"/>
          <w:numId w:val="6"/>
        </w:numPr>
        <w:tabs>
          <w:tab w:val="center" w:pos="5256"/>
          <w:tab w:val="right" w:pos="9792"/>
        </w:tabs>
        <w:spacing w:line="276" w:lineRule="auto"/>
        <w:jc w:val="both"/>
      </w:pPr>
      <w:r>
        <w:rPr>
          <w:rFonts w:ascii="Times New Roman" w:hAnsi="Times New Roman" w:cs="Times New Roman"/>
          <w:b/>
          <w:bCs/>
        </w:rPr>
        <w:t xml:space="preserve"> </w:t>
      </w:r>
      <w:r w:rsidR="00C23710" w:rsidRPr="002173B1">
        <w:rPr>
          <w:rFonts w:ascii="Times New Roman" w:hAnsi="Times New Roman" w:cs="Times New Roman"/>
          <w:b/>
          <w:bCs/>
        </w:rPr>
        <w:t>Személyes gondoskodás</w:t>
      </w:r>
    </w:p>
    <w:p w:rsidR="004E0178" w:rsidRPr="004D34B3" w:rsidRDefault="004E0178">
      <w:pPr>
        <w:tabs>
          <w:tab w:val="center" w:pos="5256"/>
          <w:tab w:val="right" w:pos="9792"/>
        </w:tabs>
        <w:spacing w:line="276" w:lineRule="auto"/>
        <w:jc w:val="both"/>
        <w:rPr>
          <w:rFonts w:ascii="Times New Roman" w:hAnsi="Times New Roman" w:cs="Times New Roman"/>
          <w:b/>
          <w:bCs/>
          <w:sz w:val="18"/>
          <w:szCs w:val="18"/>
        </w:rPr>
      </w:pPr>
    </w:p>
    <w:p w:rsidR="00984DF4" w:rsidRPr="007B351E" w:rsidRDefault="00C23710">
      <w:pPr>
        <w:tabs>
          <w:tab w:val="center" w:pos="5256"/>
          <w:tab w:val="right" w:pos="9792"/>
        </w:tabs>
        <w:spacing w:line="276" w:lineRule="auto"/>
        <w:jc w:val="both"/>
        <w:rPr>
          <w:color w:val="000000" w:themeColor="text1"/>
        </w:rPr>
      </w:pPr>
      <w:r>
        <w:rPr>
          <w:rFonts w:ascii="Times New Roman" w:hAnsi="Times New Roman" w:cs="Times New Roman"/>
        </w:rPr>
        <w:t>A válaszadók száma 895 fő volt, az igénybe vevői léts</w:t>
      </w:r>
      <w:r w:rsidR="009A1503">
        <w:rPr>
          <w:rFonts w:ascii="Times New Roman" w:hAnsi="Times New Roman" w:cs="Times New Roman"/>
        </w:rPr>
        <w:t>zám 166 fő. A</w:t>
      </w:r>
      <w:r w:rsidR="00790E1F">
        <w:rPr>
          <w:rFonts w:ascii="Times New Roman" w:hAnsi="Times New Roman" w:cs="Times New Roman"/>
        </w:rPr>
        <w:t xml:space="preserve"> választ adók</w:t>
      </w:r>
      <w:r w:rsidR="00790E1F">
        <w:rPr>
          <w:rFonts w:ascii="Times New Roman" w:hAnsi="Times New Roman" w:cs="Times New Roman"/>
          <w:color w:val="800000"/>
        </w:rPr>
        <w:t xml:space="preserve"> </w:t>
      </w:r>
      <w:r w:rsidR="00790E1F" w:rsidRPr="00790E1F">
        <w:rPr>
          <w:rFonts w:ascii="Times New Roman" w:hAnsi="Times New Roman" w:cs="Times New Roman"/>
          <w:color w:val="000000" w:themeColor="text1"/>
        </w:rPr>
        <w:t xml:space="preserve">19 </w:t>
      </w:r>
      <w:r w:rsidRPr="00790E1F">
        <w:rPr>
          <w:rFonts w:ascii="Times New Roman" w:hAnsi="Times New Roman" w:cs="Times New Roman"/>
          <w:color w:val="000000" w:themeColor="text1"/>
        </w:rPr>
        <w:t>%-a</w:t>
      </w:r>
      <w:r w:rsidR="00790E1F" w:rsidRPr="00790E1F">
        <w:rPr>
          <w:rFonts w:ascii="Times New Roman" w:hAnsi="Times New Roman" w:cs="Times New Roman"/>
          <w:color w:val="000000" w:themeColor="text1"/>
        </w:rPr>
        <w:t xml:space="preserve"> vesz igénybe szociális ellátást</w:t>
      </w:r>
      <w:r w:rsidRPr="00790E1F">
        <w:rPr>
          <w:rFonts w:ascii="Times New Roman" w:hAnsi="Times New Roman" w:cs="Times New Roman"/>
          <w:color w:val="000000" w:themeColor="text1"/>
        </w:rPr>
        <w:t>.</w:t>
      </w:r>
    </w:p>
    <w:p w:rsidR="004E0178" w:rsidRDefault="00C23710">
      <w:pPr>
        <w:tabs>
          <w:tab w:val="center" w:pos="5256"/>
          <w:tab w:val="right" w:pos="9792"/>
        </w:tabs>
        <w:spacing w:line="276" w:lineRule="auto"/>
        <w:jc w:val="both"/>
      </w:pPr>
      <w:r>
        <w:rPr>
          <w:rFonts w:ascii="Times New Roman" w:hAnsi="Times New Roman" w:cs="Times New Roman"/>
        </w:rPr>
        <w:t>A megoszlásuk a következően alakult:</w:t>
      </w:r>
    </w:p>
    <w:p w:rsidR="004E0178" w:rsidRDefault="004E0178">
      <w:pPr>
        <w:tabs>
          <w:tab w:val="center" w:pos="5256"/>
          <w:tab w:val="right" w:pos="9792"/>
        </w:tabs>
        <w:spacing w:line="276" w:lineRule="auto"/>
        <w:jc w:val="both"/>
        <w:rPr>
          <w:rFonts w:ascii="Times New Roman" w:hAnsi="Times New Roman" w:cs="Times New Roman"/>
        </w:rPr>
      </w:pPr>
    </w:p>
    <w:tbl>
      <w:tblPr>
        <w:tblW w:w="0" w:type="auto"/>
        <w:jc w:val="center"/>
        <w:tblLayout w:type="fixed"/>
        <w:tblCellMar>
          <w:top w:w="55" w:type="dxa"/>
          <w:left w:w="55" w:type="dxa"/>
          <w:bottom w:w="55" w:type="dxa"/>
          <w:right w:w="55" w:type="dxa"/>
        </w:tblCellMar>
        <w:tblLook w:val="0000" w:firstRow="0" w:lastRow="0" w:firstColumn="0" w:lastColumn="0" w:noHBand="0" w:noVBand="0"/>
      </w:tblPr>
      <w:tblGrid>
        <w:gridCol w:w="4819"/>
        <w:gridCol w:w="1146"/>
      </w:tblGrid>
      <w:tr w:rsidR="004E0178" w:rsidTr="00405789">
        <w:trPr>
          <w:jc w:val="center"/>
        </w:trPr>
        <w:tc>
          <w:tcPr>
            <w:tcW w:w="4819" w:type="dxa"/>
            <w:tcBorders>
              <w:top w:val="single" w:sz="1" w:space="0" w:color="000000"/>
              <w:left w:val="single" w:sz="1" w:space="0" w:color="000000"/>
              <w:bottom w:val="single" w:sz="1" w:space="0" w:color="000000"/>
            </w:tcBorders>
            <w:shd w:val="clear" w:color="auto" w:fill="auto"/>
            <w:vAlign w:val="center"/>
          </w:tcPr>
          <w:p w:rsidR="004E0178" w:rsidRDefault="00C23710">
            <w:pPr>
              <w:pStyle w:val="Tblzattartalom"/>
              <w:jc w:val="both"/>
            </w:pPr>
            <w:r>
              <w:rPr>
                <w:rFonts w:ascii="Times New Roman" w:hAnsi="Times New Roman" w:cs="Times New Roman"/>
                <w:b/>
                <w:bCs/>
              </w:rPr>
              <w:t>Civil fenntartású, illetve magán szolgáltatás</w:t>
            </w:r>
          </w:p>
        </w:tc>
        <w:tc>
          <w:tcPr>
            <w:tcW w:w="1146" w:type="dxa"/>
            <w:tcBorders>
              <w:top w:val="single" w:sz="1" w:space="0" w:color="000000"/>
              <w:left w:val="single" w:sz="1" w:space="0" w:color="000000"/>
              <w:bottom w:val="single" w:sz="1" w:space="0" w:color="000000"/>
              <w:right w:val="single" w:sz="1" w:space="0" w:color="000000"/>
            </w:tcBorders>
            <w:shd w:val="clear" w:color="auto" w:fill="auto"/>
            <w:vAlign w:val="center"/>
          </w:tcPr>
          <w:p w:rsidR="004E0178" w:rsidRDefault="00C23710" w:rsidP="009A7888">
            <w:pPr>
              <w:pStyle w:val="Tblzattartalom"/>
              <w:jc w:val="center"/>
            </w:pPr>
            <w:r>
              <w:rPr>
                <w:rFonts w:ascii="Times New Roman" w:hAnsi="Times New Roman" w:cs="Times New Roman"/>
              </w:rPr>
              <w:t>17</w:t>
            </w:r>
          </w:p>
        </w:tc>
      </w:tr>
      <w:tr w:rsidR="004E0178" w:rsidTr="00405789">
        <w:trPr>
          <w:jc w:val="center"/>
        </w:trPr>
        <w:tc>
          <w:tcPr>
            <w:tcW w:w="4819" w:type="dxa"/>
            <w:tcBorders>
              <w:left w:val="single" w:sz="1" w:space="0" w:color="000000"/>
              <w:bottom w:val="single" w:sz="1" w:space="0" w:color="000000"/>
            </w:tcBorders>
            <w:shd w:val="clear" w:color="auto" w:fill="auto"/>
            <w:vAlign w:val="center"/>
          </w:tcPr>
          <w:p w:rsidR="004E0178" w:rsidRDefault="00C23710">
            <w:pPr>
              <w:pStyle w:val="Tblzattartalom"/>
              <w:jc w:val="both"/>
            </w:pPr>
            <w:r>
              <w:rPr>
                <w:rFonts w:ascii="Times New Roman" w:hAnsi="Times New Roman" w:cs="Times New Roman"/>
                <w:b/>
                <w:bCs/>
              </w:rPr>
              <w:t>Egyházi fenntartású szolgáltatás</w:t>
            </w:r>
          </w:p>
        </w:tc>
        <w:tc>
          <w:tcPr>
            <w:tcW w:w="1146" w:type="dxa"/>
            <w:tcBorders>
              <w:left w:val="single" w:sz="1" w:space="0" w:color="000000"/>
              <w:bottom w:val="single" w:sz="1" w:space="0" w:color="000000"/>
              <w:right w:val="single" w:sz="1" w:space="0" w:color="000000"/>
            </w:tcBorders>
            <w:shd w:val="clear" w:color="auto" w:fill="auto"/>
            <w:vAlign w:val="center"/>
          </w:tcPr>
          <w:p w:rsidR="004E0178" w:rsidRDefault="00C23710" w:rsidP="009A7888">
            <w:pPr>
              <w:pStyle w:val="Tblzattartalom"/>
              <w:jc w:val="center"/>
            </w:pPr>
            <w:r>
              <w:rPr>
                <w:rFonts w:ascii="Times New Roman" w:hAnsi="Times New Roman" w:cs="Times New Roman"/>
              </w:rPr>
              <w:t>14</w:t>
            </w:r>
          </w:p>
        </w:tc>
      </w:tr>
      <w:tr w:rsidR="004E0178" w:rsidTr="00405789">
        <w:trPr>
          <w:jc w:val="center"/>
        </w:trPr>
        <w:tc>
          <w:tcPr>
            <w:tcW w:w="4819" w:type="dxa"/>
            <w:tcBorders>
              <w:left w:val="single" w:sz="1" w:space="0" w:color="000000"/>
              <w:bottom w:val="single" w:sz="1" w:space="0" w:color="000000"/>
            </w:tcBorders>
            <w:shd w:val="clear" w:color="auto" w:fill="auto"/>
            <w:vAlign w:val="center"/>
          </w:tcPr>
          <w:p w:rsidR="004E0178" w:rsidRDefault="00C23710">
            <w:pPr>
              <w:pStyle w:val="Tblzattartalom"/>
              <w:jc w:val="both"/>
            </w:pPr>
            <w:r>
              <w:rPr>
                <w:rFonts w:ascii="Times New Roman" w:hAnsi="Times New Roman" w:cs="Times New Roman"/>
                <w:b/>
                <w:bCs/>
              </w:rPr>
              <w:t>Önkormányzati/ kistérségi szolgáltatás</w:t>
            </w:r>
          </w:p>
        </w:tc>
        <w:tc>
          <w:tcPr>
            <w:tcW w:w="1146" w:type="dxa"/>
            <w:tcBorders>
              <w:left w:val="single" w:sz="1" w:space="0" w:color="000000"/>
              <w:bottom w:val="single" w:sz="1" w:space="0" w:color="000000"/>
              <w:right w:val="single" w:sz="1" w:space="0" w:color="000000"/>
            </w:tcBorders>
            <w:shd w:val="clear" w:color="auto" w:fill="auto"/>
            <w:vAlign w:val="center"/>
          </w:tcPr>
          <w:p w:rsidR="004E0178" w:rsidRDefault="00C23710" w:rsidP="009A7888">
            <w:pPr>
              <w:pStyle w:val="Tblzattartalom"/>
              <w:jc w:val="center"/>
            </w:pPr>
            <w:r>
              <w:rPr>
                <w:rFonts w:ascii="Times New Roman" w:hAnsi="Times New Roman" w:cs="Times New Roman"/>
              </w:rPr>
              <w:t>135</w:t>
            </w:r>
          </w:p>
        </w:tc>
      </w:tr>
    </w:tbl>
    <w:p w:rsidR="004E0178" w:rsidRDefault="004D34B3">
      <w:pPr>
        <w:tabs>
          <w:tab w:val="center" w:pos="5256"/>
          <w:tab w:val="right" w:pos="9792"/>
        </w:tabs>
        <w:spacing w:line="276" w:lineRule="auto"/>
        <w:jc w:val="both"/>
        <w:rPr>
          <w:rFonts w:ascii="Times New Roman" w:hAnsi="Times New Roman" w:cs="Times New Roman"/>
        </w:rPr>
      </w:pPr>
      <w:r>
        <w:rPr>
          <w:rFonts w:ascii="Times New Roman" w:hAnsi="Times New Roman" w:cs="Times New Roman"/>
          <w:noProof/>
          <w:lang w:eastAsia="hu-HU" w:bidi="ar-SA"/>
        </w:rPr>
        <w:drawing>
          <wp:anchor distT="0" distB="0" distL="114300" distR="114300" simplePos="0" relativeHeight="251720192" behindDoc="1" locked="0" layoutInCell="1" allowOverlap="1">
            <wp:simplePos x="0" y="0"/>
            <wp:positionH relativeFrom="column">
              <wp:posOffset>1155065</wp:posOffset>
            </wp:positionH>
            <wp:positionV relativeFrom="paragraph">
              <wp:posOffset>92710</wp:posOffset>
            </wp:positionV>
            <wp:extent cx="3783965" cy="1993900"/>
            <wp:effectExtent l="38100" t="0" r="6985" b="25400"/>
            <wp:wrapTight wrapText="bothSides">
              <wp:wrapPolygon edited="0">
                <wp:start x="-217" y="0"/>
                <wp:lineTo x="-217" y="21669"/>
                <wp:lineTo x="21531" y="21669"/>
                <wp:lineTo x="21531" y="0"/>
                <wp:lineTo x="-217" y="0"/>
              </wp:wrapPolygon>
            </wp:wrapTight>
            <wp:docPr id="7" name="Diagram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14:sizeRelV relativeFrom="margin">
              <wp14:pctHeight>0</wp14:pctHeight>
            </wp14:sizeRelV>
          </wp:anchor>
        </w:drawing>
      </w:r>
    </w:p>
    <w:p w:rsidR="007B351E" w:rsidRDefault="007B351E">
      <w:pPr>
        <w:tabs>
          <w:tab w:val="center" w:pos="5256"/>
          <w:tab w:val="right" w:pos="9792"/>
        </w:tabs>
        <w:spacing w:line="276" w:lineRule="auto"/>
        <w:jc w:val="both"/>
        <w:rPr>
          <w:rFonts w:ascii="Times New Roman" w:hAnsi="Times New Roman" w:cs="Times New Roman"/>
        </w:rPr>
      </w:pPr>
    </w:p>
    <w:p w:rsidR="007B351E" w:rsidRDefault="007B351E">
      <w:pPr>
        <w:tabs>
          <w:tab w:val="center" w:pos="5256"/>
          <w:tab w:val="right" w:pos="9792"/>
        </w:tabs>
        <w:spacing w:line="276" w:lineRule="auto"/>
        <w:jc w:val="both"/>
        <w:rPr>
          <w:rFonts w:ascii="Times New Roman" w:hAnsi="Times New Roman" w:cs="Times New Roman"/>
        </w:rPr>
      </w:pPr>
    </w:p>
    <w:p w:rsidR="007B351E" w:rsidRDefault="007B351E">
      <w:pPr>
        <w:tabs>
          <w:tab w:val="center" w:pos="5256"/>
          <w:tab w:val="right" w:pos="9792"/>
        </w:tabs>
        <w:spacing w:line="276" w:lineRule="auto"/>
        <w:jc w:val="both"/>
        <w:rPr>
          <w:rFonts w:ascii="Times New Roman" w:hAnsi="Times New Roman" w:cs="Times New Roman"/>
        </w:rPr>
      </w:pPr>
    </w:p>
    <w:p w:rsidR="007B351E" w:rsidRDefault="007B351E">
      <w:pPr>
        <w:tabs>
          <w:tab w:val="center" w:pos="5256"/>
          <w:tab w:val="right" w:pos="9792"/>
        </w:tabs>
        <w:spacing w:line="276" w:lineRule="auto"/>
        <w:jc w:val="both"/>
        <w:rPr>
          <w:rFonts w:ascii="Times New Roman" w:hAnsi="Times New Roman" w:cs="Times New Roman"/>
        </w:rPr>
      </w:pPr>
    </w:p>
    <w:p w:rsidR="007B351E" w:rsidRDefault="007B351E">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984DF4" w:rsidRDefault="00984DF4">
      <w:pPr>
        <w:tabs>
          <w:tab w:val="center" w:pos="5256"/>
          <w:tab w:val="right" w:pos="9792"/>
        </w:tabs>
        <w:spacing w:line="276" w:lineRule="auto"/>
        <w:jc w:val="both"/>
        <w:rPr>
          <w:rFonts w:ascii="Times New Roman" w:hAnsi="Times New Roman" w:cs="Times New Roman"/>
        </w:rPr>
      </w:pPr>
    </w:p>
    <w:p w:rsidR="004D34B3" w:rsidRDefault="004D34B3">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pPr>
      <w:r>
        <w:rPr>
          <w:rFonts w:ascii="Times New Roman" w:hAnsi="Times New Roman" w:cs="Times New Roman"/>
        </w:rPr>
        <w:lastRenderedPageBreak/>
        <w:t>A fent említett személyes gondoskodási formák (egyházi és önkormányzati/ kistérségi fenntartásban) igénybe vétele részletes bontásban a következő:</w:t>
      </w:r>
    </w:p>
    <w:p w:rsidR="004E0178" w:rsidRDefault="004E0178">
      <w:pPr>
        <w:tabs>
          <w:tab w:val="center" w:pos="5256"/>
          <w:tab w:val="right" w:pos="9792"/>
        </w:tabs>
        <w:spacing w:line="276" w:lineRule="auto"/>
        <w:jc w:val="both"/>
        <w:rPr>
          <w:rFonts w:ascii="Times New Roman" w:hAnsi="Times New Roman" w:cs="Times New Roman"/>
          <w:b/>
          <w:bCs/>
        </w:rPr>
      </w:pPr>
    </w:p>
    <w:p w:rsidR="003F4136" w:rsidRDefault="003F4136">
      <w:pPr>
        <w:tabs>
          <w:tab w:val="center" w:pos="5256"/>
          <w:tab w:val="right" w:pos="9792"/>
        </w:tabs>
        <w:spacing w:line="276" w:lineRule="auto"/>
        <w:jc w:val="both"/>
        <w:rPr>
          <w:rFonts w:ascii="Times New Roman" w:hAnsi="Times New Roman" w:cs="Times New Roman"/>
          <w:b/>
          <w:bCs/>
        </w:rPr>
      </w:pPr>
    </w:p>
    <w:p w:rsidR="003F4136" w:rsidRDefault="003F4136">
      <w:pPr>
        <w:tabs>
          <w:tab w:val="center" w:pos="5256"/>
          <w:tab w:val="right" w:pos="9792"/>
        </w:tabs>
        <w:spacing w:line="276" w:lineRule="auto"/>
        <w:jc w:val="both"/>
        <w:rPr>
          <w:rFonts w:ascii="Times New Roman" w:hAnsi="Times New Roman" w:cs="Times New Roman"/>
          <w:b/>
          <w:bCs/>
        </w:rPr>
      </w:pPr>
    </w:p>
    <w:p w:rsidR="009B0883" w:rsidRDefault="009B0883" w:rsidP="009B0883">
      <w:pPr>
        <w:tabs>
          <w:tab w:val="center" w:pos="5256"/>
          <w:tab w:val="right" w:pos="9792"/>
        </w:tabs>
        <w:spacing w:line="276" w:lineRule="auto"/>
        <w:jc w:val="both"/>
      </w:pPr>
      <w:r>
        <w:rPr>
          <w:rFonts w:ascii="Times New Roman" w:hAnsi="Times New Roman" w:cs="Times New Roman"/>
        </w:rPr>
        <w:t>55 fő nem válaszolt a fe</w:t>
      </w:r>
      <w:r w:rsidR="00C52A5E">
        <w:rPr>
          <w:rFonts w:ascii="Times New Roman" w:hAnsi="Times New Roman" w:cs="Times New Roman"/>
        </w:rPr>
        <w:t>nti két kérdéskörre (</w:t>
      </w:r>
      <w:r>
        <w:rPr>
          <w:rFonts w:ascii="Times New Roman" w:hAnsi="Times New Roman" w:cs="Times New Roman"/>
        </w:rPr>
        <w:t>a válaszolni nem kívánók száma igen magas, okára nincs információnk)</w:t>
      </w:r>
    </w:p>
    <w:p w:rsidR="009B0883" w:rsidRDefault="009B0883">
      <w:pPr>
        <w:tabs>
          <w:tab w:val="center" w:pos="5256"/>
          <w:tab w:val="right" w:pos="9792"/>
        </w:tabs>
        <w:spacing w:line="276" w:lineRule="auto"/>
        <w:jc w:val="both"/>
        <w:rPr>
          <w:rFonts w:ascii="Times New Roman" w:hAnsi="Times New Roman" w:cs="Times New Roman"/>
          <w:b/>
          <w:bCs/>
        </w:rPr>
      </w:pPr>
    </w:p>
    <w:p w:rsidR="009B0883" w:rsidRDefault="009B0883">
      <w:pPr>
        <w:tabs>
          <w:tab w:val="center" w:pos="5256"/>
          <w:tab w:val="right" w:pos="9792"/>
        </w:tabs>
        <w:spacing w:line="276" w:lineRule="auto"/>
        <w:jc w:val="both"/>
        <w:rPr>
          <w:rFonts w:ascii="Times New Roman" w:hAnsi="Times New Roman" w:cs="Times New Roman"/>
          <w:b/>
          <w:bCs/>
        </w:rPr>
      </w:pPr>
    </w:p>
    <w:tbl>
      <w:tblPr>
        <w:tblW w:w="0" w:type="auto"/>
        <w:jc w:val="center"/>
        <w:tblLayout w:type="fixed"/>
        <w:tblCellMar>
          <w:top w:w="55" w:type="dxa"/>
          <w:left w:w="55" w:type="dxa"/>
          <w:bottom w:w="55" w:type="dxa"/>
          <w:right w:w="55" w:type="dxa"/>
        </w:tblCellMar>
        <w:tblLook w:val="0000" w:firstRow="0" w:lastRow="0" w:firstColumn="0" w:lastColumn="0" w:noHBand="0" w:noVBand="0"/>
      </w:tblPr>
      <w:tblGrid>
        <w:gridCol w:w="1927"/>
        <w:gridCol w:w="1928"/>
        <w:gridCol w:w="1927"/>
        <w:gridCol w:w="1928"/>
        <w:gridCol w:w="1950"/>
      </w:tblGrid>
      <w:tr w:rsidR="004E0178" w:rsidTr="001C6697">
        <w:trPr>
          <w:jc w:val="center"/>
        </w:trPr>
        <w:tc>
          <w:tcPr>
            <w:tcW w:w="1927" w:type="dxa"/>
            <w:tcBorders>
              <w:top w:val="single" w:sz="1" w:space="0" w:color="000000"/>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b/>
                <w:bCs/>
              </w:rPr>
              <w:t>Étkeztetés</w:t>
            </w:r>
          </w:p>
        </w:tc>
        <w:tc>
          <w:tcPr>
            <w:tcW w:w="1928" w:type="dxa"/>
            <w:tcBorders>
              <w:top w:val="single" w:sz="1" w:space="0" w:color="000000"/>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b/>
                <w:bCs/>
              </w:rPr>
              <w:t>Házi segítségnyújtás</w:t>
            </w:r>
          </w:p>
        </w:tc>
        <w:tc>
          <w:tcPr>
            <w:tcW w:w="1927" w:type="dxa"/>
            <w:tcBorders>
              <w:top w:val="single" w:sz="1" w:space="0" w:color="000000"/>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b/>
                <w:bCs/>
              </w:rPr>
              <w:t>Idősek nappali ellátása (klub)</w:t>
            </w:r>
          </w:p>
        </w:tc>
        <w:tc>
          <w:tcPr>
            <w:tcW w:w="1928" w:type="dxa"/>
            <w:tcBorders>
              <w:top w:val="single" w:sz="1" w:space="0" w:color="000000"/>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b/>
                <w:bCs/>
              </w:rPr>
              <w:t>Családsegítés</w:t>
            </w:r>
          </w:p>
        </w:tc>
        <w:tc>
          <w:tcPr>
            <w:tcW w:w="1950" w:type="dxa"/>
            <w:tcBorders>
              <w:top w:val="single" w:sz="1" w:space="0" w:color="000000"/>
              <w:left w:val="single" w:sz="1" w:space="0" w:color="000000"/>
              <w:bottom w:val="single" w:sz="1" w:space="0" w:color="000000"/>
              <w:right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b/>
                <w:bCs/>
              </w:rPr>
              <w:t>Támogató szolgáltatás</w:t>
            </w:r>
          </w:p>
        </w:tc>
      </w:tr>
      <w:tr w:rsidR="004E0178" w:rsidTr="001C6697">
        <w:trPr>
          <w:jc w:val="center"/>
        </w:trPr>
        <w:tc>
          <w:tcPr>
            <w:tcW w:w="1927" w:type="dxa"/>
            <w:tcBorders>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rPr>
              <w:t>48</w:t>
            </w:r>
          </w:p>
        </w:tc>
        <w:tc>
          <w:tcPr>
            <w:tcW w:w="1928" w:type="dxa"/>
            <w:tcBorders>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rPr>
              <w:t>49</w:t>
            </w:r>
          </w:p>
        </w:tc>
        <w:tc>
          <w:tcPr>
            <w:tcW w:w="1927" w:type="dxa"/>
            <w:tcBorders>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rPr>
              <w:t>10</w:t>
            </w:r>
          </w:p>
        </w:tc>
        <w:tc>
          <w:tcPr>
            <w:tcW w:w="1928" w:type="dxa"/>
            <w:tcBorders>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rPr>
              <w:t>25</w:t>
            </w:r>
          </w:p>
        </w:tc>
        <w:tc>
          <w:tcPr>
            <w:tcW w:w="1950" w:type="dxa"/>
            <w:tcBorders>
              <w:left w:val="single" w:sz="1" w:space="0" w:color="000000"/>
              <w:bottom w:val="single" w:sz="1" w:space="0" w:color="000000"/>
              <w:right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rPr>
              <w:t>17</w:t>
            </w:r>
          </w:p>
        </w:tc>
      </w:tr>
    </w:tbl>
    <w:p w:rsidR="004E0178" w:rsidRDefault="004E0178">
      <w:pPr>
        <w:tabs>
          <w:tab w:val="center" w:pos="5256"/>
          <w:tab w:val="right" w:pos="9792"/>
        </w:tabs>
        <w:spacing w:line="276" w:lineRule="auto"/>
        <w:jc w:val="both"/>
        <w:rPr>
          <w:rFonts w:ascii="Times New Roman" w:eastAsia="Times New Roman" w:hAnsi="Times New Roman" w:cs="Times New Roman"/>
          <w:b/>
          <w:bCs/>
          <w:lang w:eastAsia="hu-HU"/>
        </w:rPr>
      </w:pPr>
    </w:p>
    <w:p w:rsidR="004B0301" w:rsidRDefault="004B0301">
      <w:pPr>
        <w:tabs>
          <w:tab w:val="center" w:pos="5256"/>
          <w:tab w:val="right" w:pos="9792"/>
        </w:tabs>
        <w:spacing w:line="276" w:lineRule="auto"/>
        <w:jc w:val="both"/>
        <w:rPr>
          <w:rFonts w:ascii="Times New Roman" w:eastAsia="Times New Roman" w:hAnsi="Times New Roman" w:cs="Times New Roman"/>
          <w:b/>
          <w:bCs/>
          <w:lang w:eastAsia="hu-HU"/>
        </w:rPr>
      </w:pPr>
    </w:p>
    <w:p w:rsidR="003F4136" w:rsidRDefault="003F4136">
      <w:pPr>
        <w:tabs>
          <w:tab w:val="center" w:pos="5256"/>
          <w:tab w:val="right" w:pos="9792"/>
        </w:tabs>
        <w:spacing w:line="276" w:lineRule="auto"/>
        <w:jc w:val="both"/>
        <w:rPr>
          <w:rFonts w:ascii="Times New Roman" w:eastAsia="Times New Roman" w:hAnsi="Times New Roman" w:cs="Times New Roman"/>
          <w:b/>
          <w:bCs/>
          <w:lang w:eastAsia="hu-HU"/>
        </w:rPr>
      </w:pPr>
    </w:p>
    <w:p w:rsidR="004E0178" w:rsidRDefault="005273C6">
      <w:pPr>
        <w:tabs>
          <w:tab w:val="center" w:pos="5256"/>
          <w:tab w:val="right" w:pos="9792"/>
        </w:tabs>
        <w:spacing w:line="276" w:lineRule="auto"/>
        <w:jc w:val="both"/>
      </w:pPr>
      <w:r>
        <w:rPr>
          <w:rFonts w:hint="eastAsia"/>
          <w:noProof/>
          <w:lang w:eastAsia="hu-HU" w:bidi="ar-SA"/>
        </w:rPr>
        <w:drawing>
          <wp:anchor distT="0" distB="0" distL="114300" distR="114300" simplePos="0" relativeHeight="251712000" behindDoc="1" locked="0" layoutInCell="1" allowOverlap="1">
            <wp:simplePos x="0" y="0"/>
            <wp:positionH relativeFrom="column">
              <wp:posOffset>1243965</wp:posOffset>
            </wp:positionH>
            <wp:positionV relativeFrom="paragraph">
              <wp:posOffset>38100</wp:posOffset>
            </wp:positionV>
            <wp:extent cx="3784600" cy="2032000"/>
            <wp:effectExtent l="0" t="0" r="6350" b="25400"/>
            <wp:wrapTight wrapText="bothSides">
              <wp:wrapPolygon edited="0">
                <wp:start x="0" y="0"/>
                <wp:lineTo x="0" y="21668"/>
                <wp:lineTo x="21528" y="21668"/>
                <wp:lineTo x="21528" y="0"/>
                <wp:lineTo x="0" y="0"/>
              </wp:wrapPolygon>
            </wp:wrapTight>
            <wp:docPr id="47" name="Diagram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margin">
              <wp14:pctWidth>0</wp14:pctWidth>
            </wp14:sizeRelH>
            <wp14:sizeRelV relativeFrom="margin">
              <wp14:pctHeight>0</wp14:pctHeight>
            </wp14:sizeRelV>
          </wp:anchor>
        </w:drawing>
      </w:r>
      <w:r w:rsidR="00C23710">
        <w:rPr>
          <w:rFonts w:ascii="Times New Roman" w:eastAsia="Times New Roman" w:hAnsi="Times New Roman" w:cs="Times New Roman"/>
          <w:b/>
          <w:bCs/>
        </w:rPr>
        <w:t xml:space="preserve"> </w:t>
      </w:r>
    </w:p>
    <w:p w:rsidR="004E0178" w:rsidRDefault="004E0178">
      <w:pPr>
        <w:tabs>
          <w:tab w:val="center" w:pos="5256"/>
          <w:tab w:val="right" w:pos="9792"/>
        </w:tabs>
        <w:spacing w:line="276" w:lineRule="auto"/>
        <w:jc w:val="both"/>
        <w:rPr>
          <w:rFonts w:ascii="Times New Roman" w:eastAsia="Times New Roman" w:hAnsi="Times New Roman" w:cs="Times New Roman"/>
          <w:b/>
          <w:bCs/>
        </w:rPr>
      </w:pPr>
    </w:p>
    <w:p w:rsidR="004E0178" w:rsidRDefault="004E0178">
      <w:pPr>
        <w:tabs>
          <w:tab w:val="center" w:pos="5256"/>
          <w:tab w:val="right" w:pos="9792"/>
        </w:tabs>
        <w:spacing w:line="276" w:lineRule="auto"/>
        <w:jc w:val="both"/>
        <w:rPr>
          <w:rFonts w:ascii="Times New Roman" w:eastAsia="Times New Roman" w:hAnsi="Times New Roman" w:cs="Times New Roman"/>
          <w:b/>
          <w:bCs/>
        </w:rPr>
      </w:pPr>
    </w:p>
    <w:p w:rsidR="004E0178" w:rsidRDefault="004E0178">
      <w:pPr>
        <w:tabs>
          <w:tab w:val="center" w:pos="5256"/>
          <w:tab w:val="right" w:pos="9792"/>
        </w:tabs>
        <w:spacing w:line="276" w:lineRule="auto"/>
        <w:jc w:val="both"/>
        <w:rPr>
          <w:rFonts w:ascii="Times New Roman" w:eastAsia="Times New Roman" w:hAnsi="Times New Roman" w:cs="Times New Roman"/>
          <w:b/>
          <w:bCs/>
        </w:rPr>
      </w:pPr>
    </w:p>
    <w:p w:rsidR="004E0178" w:rsidRDefault="004E0178">
      <w:pPr>
        <w:tabs>
          <w:tab w:val="center" w:pos="5256"/>
          <w:tab w:val="right" w:pos="9792"/>
        </w:tabs>
        <w:spacing w:line="276" w:lineRule="auto"/>
        <w:jc w:val="both"/>
        <w:rPr>
          <w:rFonts w:ascii="Times New Roman" w:eastAsia="Times New Roman" w:hAnsi="Times New Roman" w:cs="Times New Roman"/>
          <w:b/>
          <w:bCs/>
        </w:rPr>
      </w:pPr>
    </w:p>
    <w:p w:rsidR="004E0178" w:rsidRDefault="004E0178">
      <w:pPr>
        <w:tabs>
          <w:tab w:val="center" w:pos="5256"/>
          <w:tab w:val="right" w:pos="9792"/>
        </w:tabs>
        <w:spacing w:line="276" w:lineRule="auto"/>
        <w:jc w:val="both"/>
        <w:rPr>
          <w:rFonts w:ascii="Times New Roman" w:eastAsia="Times New Roman" w:hAnsi="Times New Roman" w:cs="Times New Roman"/>
          <w:b/>
          <w:bCs/>
        </w:rPr>
      </w:pPr>
    </w:p>
    <w:p w:rsidR="004E0178" w:rsidRDefault="004E0178">
      <w:pPr>
        <w:tabs>
          <w:tab w:val="center" w:pos="5256"/>
          <w:tab w:val="right" w:pos="9792"/>
        </w:tabs>
        <w:spacing w:line="276" w:lineRule="auto"/>
        <w:jc w:val="both"/>
        <w:rPr>
          <w:rFonts w:ascii="Times New Roman" w:eastAsia="Times New Roman" w:hAnsi="Times New Roman" w:cs="Times New Roman"/>
          <w:b/>
          <w:bCs/>
        </w:rPr>
      </w:pPr>
    </w:p>
    <w:p w:rsidR="004E0178" w:rsidRDefault="004E0178">
      <w:pPr>
        <w:tabs>
          <w:tab w:val="center" w:pos="5256"/>
          <w:tab w:val="right" w:pos="9792"/>
        </w:tabs>
        <w:spacing w:line="276" w:lineRule="auto"/>
        <w:jc w:val="both"/>
        <w:rPr>
          <w:rFonts w:ascii="Times New Roman" w:eastAsia="Times New Roman" w:hAnsi="Times New Roman" w:cs="Times New Roman"/>
          <w:b/>
          <w:bCs/>
        </w:rPr>
      </w:pPr>
    </w:p>
    <w:p w:rsidR="004E0178" w:rsidRDefault="004E0178">
      <w:pPr>
        <w:tabs>
          <w:tab w:val="center" w:pos="5256"/>
          <w:tab w:val="right" w:pos="9792"/>
        </w:tabs>
        <w:spacing w:line="276" w:lineRule="auto"/>
        <w:jc w:val="both"/>
        <w:rPr>
          <w:rFonts w:ascii="Times New Roman" w:eastAsia="Times New Roman" w:hAnsi="Times New Roman" w:cs="Times New Roman"/>
          <w:b/>
          <w:bCs/>
        </w:rPr>
      </w:pPr>
    </w:p>
    <w:p w:rsidR="004E0178" w:rsidRDefault="004E0178">
      <w:pPr>
        <w:tabs>
          <w:tab w:val="center" w:pos="5256"/>
          <w:tab w:val="right" w:pos="9792"/>
        </w:tabs>
        <w:spacing w:line="276" w:lineRule="auto"/>
        <w:jc w:val="both"/>
        <w:rPr>
          <w:rFonts w:ascii="Times New Roman" w:eastAsia="Times New Roman" w:hAnsi="Times New Roman" w:cs="Times New Roman"/>
          <w:b/>
          <w:bCs/>
        </w:rPr>
      </w:pPr>
    </w:p>
    <w:p w:rsidR="004E0178" w:rsidRDefault="004E0178">
      <w:pPr>
        <w:tabs>
          <w:tab w:val="center" w:pos="5256"/>
          <w:tab w:val="right" w:pos="9792"/>
        </w:tabs>
        <w:spacing w:line="276" w:lineRule="auto"/>
        <w:jc w:val="both"/>
        <w:rPr>
          <w:rFonts w:ascii="Times New Roman" w:eastAsia="Times New Roman" w:hAnsi="Times New Roman" w:cs="Times New Roman"/>
          <w:b/>
          <w:bCs/>
        </w:rPr>
      </w:pPr>
    </w:p>
    <w:p w:rsidR="003F4136" w:rsidRDefault="003F4136">
      <w:pPr>
        <w:tabs>
          <w:tab w:val="center" w:pos="5256"/>
          <w:tab w:val="right" w:pos="9792"/>
        </w:tabs>
        <w:spacing w:line="276" w:lineRule="auto"/>
        <w:jc w:val="both"/>
        <w:rPr>
          <w:rFonts w:ascii="Times New Roman" w:eastAsia="Times New Roman" w:hAnsi="Times New Roman" w:cs="Times New Roman"/>
          <w:b/>
          <w:bCs/>
        </w:rPr>
      </w:pPr>
    </w:p>
    <w:p w:rsidR="004B0301" w:rsidRDefault="004B0301">
      <w:pPr>
        <w:tabs>
          <w:tab w:val="center" w:pos="5256"/>
          <w:tab w:val="right" w:pos="9792"/>
        </w:tabs>
        <w:spacing w:line="276" w:lineRule="auto"/>
        <w:jc w:val="both"/>
        <w:rPr>
          <w:rFonts w:ascii="Times New Roman" w:eastAsia="Times New Roman" w:hAnsi="Times New Roman" w:cs="Times New Roman"/>
          <w:b/>
          <w:bCs/>
        </w:rPr>
      </w:pPr>
    </w:p>
    <w:p w:rsidR="003F4136" w:rsidRDefault="003F4136">
      <w:pPr>
        <w:tabs>
          <w:tab w:val="center" w:pos="5256"/>
          <w:tab w:val="right" w:pos="9792"/>
        </w:tabs>
        <w:spacing w:line="276" w:lineRule="auto"/>
        <w:jc w:val="both"/>
        <w:rPr>
          <w:rFonts w:ascii="Times New Roman" w:hAnsi="Times New Roman" w:cs="Times New Roman"/>
          <w:b/>
          <w:bCs/>
        </w:rPr>
      </w:pPr>
    </w:p>
    <w:p w:rsidR="004E0178" w:rsidRDefault="00C52A5E">
      <w:pPr>
        <w:tabs>
          <w:tab w:val="center" w:pos="5256"/>
          <w:tab w:val="right" w:pos="9792"/>
        </w:tabs>
        <w:spacing w:line="276" w:lineRule="auto"/>
        <w:jc w:val="both"/>
      </w:pPr>
      <w:r>
        <w:rPr>
          <w:rFonts w:ascii="Times New Roman" w:hAnsi="Times New Roman" w:cs="Times New Roman"/>
          <w:b/>
          <w:bCs/>
        </w:rPr>
        <w:t xml:space="preserve">1.2. </w:t>
      </w:r>
      <w:r w:rsidR="00C23710">
        <w:rPr>
          <w:rFonts w:ascii="Times New Roman" w:hAnsi="Times New Roman" w:cs="Times New Roman"/>
          <w:b/>
          <w:bCs/>
        </w:rPr>
        <w:t>Pénzbeli ellátások</w:t>
      </w:r>
    </w:p>
    <w:p w:rsidR="004E0178" w:rsidRDefault="004E0178">
      <w:pPr>
        <w:tabs>
          <w:tab w:val="center" w:pos="5256"/>
          <w:tab w:val="right" w:pos="9792"/>
        </w:tabs>
        <w:spacing w:line="276" w:lineRule="auto"/>
        <w:jc w:val="both"/>
        <w:rPr>
          <w:rFonts w:ascii="Times New Roman" w:hAnsi="Times New Roman" w:cs="Times New Roman"/>
          <w:b/>
          <w:bCs/>
        </w:rPr>
      </w:pPr>
    </w:p>
    <w:p w:rsidR="004E0178" w:rsidRDefault="004E0178">
      <w:pPr>
        <w:tabs>
          <w:tab w:val="center" w:pos="5256"/>
          <w:tab w:val="right" w:pos="9792"/>
        </w:tabs>
        <w:spacing w:line="276" w:lineRule="auto"/>
        <w:jc w:val="both"/>
        <w:rPr>
          <w:rFonts w:ascii="Times New Roman" w:hAnsi="Times New Roman" w:cs="Times New Roman"/>
          <w:b/>
          <w:bCs/>
        </w:rPr>
      </w:pPr>
    </w:p>
    <w:p w:rsidR="004E0178" w:rsidRDefault="00C23710">
      <w:pPr>
        <w:tabs>
          <w:tab w:val="center" w:pos="5256"/>
          <w:tab w:val="right" w:pos="9792"/>
        </w:tabs>
        <w:spacing w:line="276" w:lineRule="auto"/>
        <w:jc w:val="both"/>
      </w:pPr>
      <w:r>
        <w:rPr>
          <w:rFonts w:ascii="Times New Roman" w:hAnsi="Times New Roman" w:cs="Times New Roman"/>
        </w:rPr>
        <w:t>A szociális igazgatásról és szociális ellátásokról szóló 1993. évi III. törvény</w:t>
      </w:r>
      <w:r w:rsidR="00984DF4">
        <w:rPr>
          <w:rFonts w:ascii="Times New Roman" w:hAnsi="Times New Roman" w:cs="Times New Roman"/>
        </w:rPr>
        <w:t xml:space="preserve"> (</w:t>
      </w:r>
      <w:r>
        <w:rPr>
          <w:rFonts w:ascii="Times New Roman" w:hAnsi="Times New Roman" w:cs="Times New Roman"/>
        </w:rPr>
        <w:t>továbbiakban: szociális t</w:t>
      </w:r>
      <w:r w:rsidR="00C52A5E">
        <w:rPr>
          <w:rFonts w:ascii="Times New Roman" w:hAnsi="Times New Roman" w:cs="Times New Roman"/>
        </w:rPr>
        <w:t>örvény) meghatározza a pénzbeli és</w:t>
      </w:r>
      <w:r>
        <w:rPr>
          <w:rFonts w:ascii="Times New Roman" w:hAnsi="Times New Roman" w:cs="Times New Roman"/>
        </w:rPr>
        <w:t xml:space="preserve"> a természetben nyújtott szociális ellátások egyes formáit, a jogosultság feltételeit. A kérdéskör összeállításakor két támogatási formát leszámítva a települési önkormányzat által nyújtott támogatási formákat kívántuk vizsgálni.</w:t>
      </w:r>
    </w:p>
    <w:p w:rsidR="004E0178" w:rsidRDefault="004E0178">
      <w:pPr>
        <w:tabs>
          <w:tab w:val="center" w:pos="5256"/>
          <w:tab w:val="right" w:pos="9792"/>
        </w:tabs>
        <w:spacing w:line="276" w:lineRule="auto"/>
        <w:jc w:val="both"/>
        <w:rPr>
          <w:rFonts w:ascii="Times New Roman" w:hAnsi="Times New Roman" w:cs="Times New Roman"/>
        </w:rPr>
      </w:pPr>
    </w:p>
    <w:p w:rsidR="00984DF4" w:rsidRDefault="00C23710">
      <w:pPr>
        <w:tabs>
          <w:tab w:val="center" w:pos="5256"/>
          <w:tab w:val="right" w:pos="9792"/>
        </w:tabs>
        <w:spacing w:line="276" w:lineRule="auto"/>
        <w:jc w:val="both"/>
        <w:rPr>
          <w:rFonts w:ascii="Times New Roman" w:hAnsi="Times New Roman" w:cs="Times New Roman"/>
        </w:rPr>
      </w:pPr>
      <w:r>
        <w:rPr>
          <w:rFonts w:ascii="Times New Roman" w:hAnsi="Times New Roman" w:cs="Times New Roman"/>
        </w:rPr>
        <w:t>A képviselő-testület a szociális törvény rendelkezései alapján nyújtott pénzbeli és természetbeni ellátások kiegészítéseként, önkormányzati rendeletben meghatározott feltételek alapján - pénzbeli vagy</w:t>
      </w:r>
      <w:r w:rsidR="00C52A5E">
        <w:rPr>
          <w:rFonts w:ascii="Times New Roman" w:hAnsi="Times New Roman" w:cs="Times New Roman"/>
        </w:rPr>
        <w:t>/és</w:t>
      </w:r>
      <w:r>
        <w:rPr>
          <w:rFonts w:ascii="Times New Roman" w:hAnsi="Times New Roman" w:cs="Times New Roman"/>
        </w:rPr>
        <w:t xml:space="preserve"> természetbeni formában - települési támogatást nyújt. </w:t>
      </w:r>
    </w:p>
    <w:p w:rsidR="00984DF4" w:rsidRDefault="00984DF4">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pPr>
      <w:r>
        <w:rPr>
          <w:rFonts w:ascii="Times New Roman" w:hAnsi="Times New Roman" w:cs="Times New Roman"/>
        </w:rPr>
        <w:t>A 65 év felettiekre is vonatkozó, a településünk helyi rendeleti szabályozása értelmében nyújtható települési támogatási formákat jelöltük meg.</w:t>
      </w:r>
    </w:p>
    <w:p w:rsidR="004E0178" w:rsidRDefault="004E0178">
      <w:pPr>
        <w:tabs>
          <w:tab w:val="center" w:pos="5256"/>
          <w:tab w:val="right" w:pos="9792"/>
        </w:tabs>
        <w:spacing w:line="276" w:lineRule="auto"/>
        <w:jc w:val="both"/>
        <w:rPr>
          <w:rFonts w:ascii="Times New Roman" w:hAnsi="Times New Roman" w:cs="Times New Roman"/>
          <w:b/>
          <w:bCs/>
        </w:rPr>
      </w:pPr>
    </w:p>
    <w:p w:rsidR="004E0178" w:rsidRDefault="00C23710">
      <w:pPr>
        <w:tabs>
          <w:tab w:val="center" w:pos="5256"/>
          <w:tab w:val="right" w:pos="9792"/>
        </w:tabs>
        <w:spacing w:line="276" w:lineRule="auto"/>
        <w:jc w:val="both"/>
      </w:pPr>
      <w:r>
        <w:rPr>
          <w:rFonts w:ascii="Times New Roman" w:hAnsi="Times New Roman" w:cs="Times New Roman"/>
        </w:rPr>
        <w:lastRenderedPageBreak/>
        <w:t>A kérdéskör két féle módon került értelmezésre, a válaszok tartalmazták a jelenleg részesülők körét és a valamikori igénybe vételt is. Az adatok így valamelyest torzultak, de nagyságrendjét tekintve mérhető, így a felmérés értékelésébe</w:t>
      </w:r>
      <w:r w:rsidR="00C52A5E">
        <w:rPr>
          <w:rFonts w:ascii="Times New Roman" w:hAnsi="Times New Roman" w:cs="Times New Roman"/>
        </w:rPr>
        <w:t>n</w:t>
      </w:r>
      <w:r>
        <w:rPr>
          <w:rFonts w:ascii="Times New Roman" w:hAnsi="Times New Roman" w:cs="Times New Roman"/>
        </w:rPr>
        <w:t xml:space="preserve"> benn maradt. A nem válaszolók száma itt is magas, 42 fő volt.</w:t>
      </w:r>
    </w:p>
    <w:p w:rsidR="004E0178" w:rsidRDefault="004E0178">
      <w:pPr>
        <w:tabs>
          <w:tab w:val="center" w:pos="5256"/>
          <w:tab w:val="right" w:pos="9792"/>
        </w:tabs>
        <w:spacing w:line="276" w:lineRule="auto"/>
        <w:jc w:val="both"/>
        <w:rPr>
          <w:rFonts w:ascii="Times New Roman" w:hAnsi="Times New Roman" w:cs="Times New Roman"/>
        </w:rPr>
      </w:pPr>
    </w:p>
    <w:p w:rsidR="003F4136" w:rsidRDefault="003F4136">
      <w:pPr>
        <w:tabs>
          <w:tab w:val="center" w:pos="5256"/>
          <w:tab w:val="right" w:pos="9792"/>
        </w:tabs>
        <w:spacing w:line="276" w:lineRule="auto"/>
        <w:jc w:val="both"/>
        <w:rPr>
          <w:rFonts w:ascii="Times New Roman" w:hAnsi="Times New Roman" w:cs="Times New Roman"/>
        </w:rPr>
      </w:pPr>
    </w:p>
    <w:p w:rsidR="003F4136" w:rsidRDefault="003F4136">
      <w:pPr>
        <w:tabs>
          <w:tab w:val="center" w:pos="5256"/>
          <w:tab w:val="right" w:pos="9792"/>
        </w:tabs>
        <w:spacing w:line="276" w:lineRule="auto"/>
        <w:jc w:val="both"/>
        <w:rPr>
          <w:rFonts w:ascii="Times New Roman" w:hAnsi="Times New Roman" w:cs="Times New Roman"/>
        </w:rPr>
      </w:pPr>
    </w:p>
    <w:tbl>
      <w:tblPr>
        <w:tblW w:w="0" w:type="auto"/>
        <w:jc w:val="center"/>
        <w:tblLayout w:type="fixed"/>
        <w:tblCellMar>
          <w:top w:w="55" w:type="dxa"/>
          <w:left w:w="55" w:type="dxa"/>
          <w:bottom w:w="55" w:type="dxa"/>
          <w:right w:w="55" w:type="dxa"/>
        </w:tblCellMar>
        <w:tblLook w:val="0000" w:firstRow="0" w:lastRow="0" w:firstColumn="0" w:lastColumn="0" w:noHBand="0" w:noVBand="0"/>
      </w:tblPr>
      <w:tblGrid>
        <w:gridCol w:w="1606"/>
        <w:gridCol w:w="1606"/>
        <w:gridCol w:w="1607"/>
        <w:gridCol w:w="1606"/>
        <w:gridCol w:w="1606"/>
        <w:gridCol w:w="1741"/>
      </w:tblGrid>
      <w:tr w:rsidR="004E0178" w:rsidTr="001C6697">
        <w:trPr>
          <w:jc w:val="center"/>
        </w:trPr>
        <w:tc>
          <w:tcPr>
            <w:tcW w:w="1606" w:type="dxa"/>
            <w:tcBorders>
              <w:top w:val="single" w:sz="1" w:space="0" w:color="000000"/>
              <w:left w:val="single" w:sz="1" w:space="0" w:color="000000"/>
              <w:bottom w:val="single" w:sz="1" w:space="0" w:color="000000"/>
            </w:tcBorders>
            <w:shd w:val="clear" w:color="auto" w:fill="auto"/>
            <w:vAlign w:val="center"/>
          </w:tcPr>
          <w:p w:rsidR="004E0178" w:rsidRDefault="00C23710">
            <w:pPr>
              <w:pStyle w:val="Tblzattartalom"/>
              <w:jc w:val="center"/>
            </w:pPr>
            <w:proofErr w:type="spellStart"/>
            <w:r>
              <w:rPr>
                <w:rFonts w:ascii="Times New Roman" w:hAnsi="Times New Roman" w:cs="Times New Roman"/>
                <w:b/>
                <w:bCs/>
              </w:rPr>
              <w:t>Közgyógy</w:t>
            </w:r>
            <w:proofErr w:type="spellEnd"/>
            <w:r>
              <w:rPr>
                <w:rFonts w:ascii="Times New Roman" w:hAnsi="Times New Roman" w:cs="Times New Roman"/>
                <w:b/>
                <w:bCs/>
              </w:rPr>
              <w:t>-ellátás</w:t>
            </w:r>
          </w:p>
        </w:tc>
        <w:tc>
          <w:tcPr>
            <w:tcW w:w="1606" w:type="dxa"/>
            <w:tcBorders>
              <w:top w:val="single" w:sz="1" w:space="0" w:color="000000"/>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b/>
                <w:bCs/>
              </w:rPr>
              <w:t>Gyógyszer-támogatás</w:t>
            </w:r>
          </w:p>
        </w:tc>
        <w:tc>
          <w:tcPr>
            <w:tcW w:w="1607" w:type="dxa"/>
            <w:tcBorders>
              <w:top w:val="single" w:sz="1" w:space="0" w:color="000000"/>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b/>
                <w:bCs/>
              </w:rPr>
              <w:t>Lakhatási támogatás</w:t>
            </w:r>
          </w:p>
        </w:tc>
        <w:tc>
          <w:tcPr>
            <w:tcW w:w="1606" w:type="dxa"/>
            <w:tcBorders>
              <w:top w:val="single" w:sz="1" w:space="0" w:color="000000"/>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b/>
                <w:bCs/>
              </w:rPr>
              <w:t>Eseti támogatás</w:t>
            </w:r>
          </w:p>
        </w:tc>
        <w:tc>
          <w:tcPr>
            <w:tcW w:w="1606" w:type="dxa"/>
            <w:tcBorders>
              <w:top w:val="single" w:sz="1" w:space="0" w:color="000000"/>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b/>
                <w:bCs/>
              </w:rPr>
              <w:t>Temetési támogatás</w:t>
            </w:r>
          </w:p>
        </w:tc>
        <w:tc>
          <w:tcPr>
            <w:tcW w:w="1741" w:type="dxa"/>
            <w:tcBorders>
              <w:top w:val="single" w:sz="1" w:space="0" w:color="000000"/>
              <w:left w:val="single" w:sz="1" w:space="0" w:color="000000"/>
              <w:bottom w:val="single" w:sz="1" w:space="0" w:color="000000"/>
              <w:right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b/>
                <w:bCs/>
              </w:rPr>
              <w:t>Fogyatékossági támogatás</w:t>
            </w:r>
          </w:p>
        </w:tc>
      </w:tr>
      <w:tr w:rsidR="004E0178" w:rsidTr="001C6697">
        <w:trPr>
          <w:jc w:val="center"/>
        </w:trPr>
        <w:tc>
          <w:tcPr>
            <w:tcW w:w="1606" w:type="dxa"/>
            <w:tcBorders>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rPr>
              <w:t>34</w:t>
            </w:r>
          </w:p>
        </w:tc>
        <w:tc>
          <w:tcPr>
            <w:tcW w:w="1606" w:type="dxa"/>
            <w:tcBorders>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rPr>
              <w:t>11</w:t>
            </w:r>
          </w:p>
        </w:tc>
        <w:tc>
          <w:tcPr>
            <w:tcW w:w="1607" w:type="dxa"/>
            <w:tcBorders>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rPr>
              <w:t>2</w:t>
            </w:r>
          </w:p>
        </w:tc>
        <w:tc>
          <w:tcPr>
            <w:tcW w:w="1606" w:type="dxa"/>
            <w:tcBorders>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rPr>
              <w:t>7</w:t>
            </w:r>
          </w:p>
        </w:tc>
        <w:tc>
          <w:tcPr>
            <w:tcW w:w="1606" w:type="dxa"/>
            <w:tcBorders>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rPr>
              <w:t>3</w:t>
            </w:r>
          </w:p>
        </w:tc>
        <w:tc>
          <w:tcPr>
            <w:tcW w:w="1741" w:type="dxa"/>
            <w:tcBorders>
              <w:left w:val="single" w:sz="1" w:space="0" w:color="000000"/>
              <w:bottom w:val="single" w:sz="1" w:space="0" w:color="000000"/>
              <w:right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rPr>
              <w:t>12</w:t>
            </w:r>
          </w:p>
        </w:tc>
      </w:tr>
    </w:tbl>
    <w:p w:rsidR="004E0178" w:rsidRDefault="004E0178">
      <w:pPr>
        <w:tabs>
          <w:tab w:val="center" w:pos="5256"/>
          <w:tab w:val="right" w:pos="9792"/>
        </w:tabs>
        <w:spacing w:line="276" w:lineRule="auto"/>
        <w:jc w:val="both"/>
        <w:rPr>
          <w:rFonts w:ascii="Times New Roman" w:hAnsi="Times New Roman" w:cs="Times New Roman"/>
          <w:lang w:eastAsia="hu-HU"/>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984DF4" w:rsidRDefault="00984DF4">
      <w:pPr>
        <w:tabs>
          <w:tab w:val="center" w:pos="5256"/>
          <w:tab w:val="right" w:pos="9792"/>
        </w:tabs>
        <w:spacing w:line="276" w:lineRule="auto"/>
        <w:jc w:val="both"/>
        <w:rPr>
          <w:rFonts w:ascii="Times New Roman" w:hAnsi="Times New Roman" w:cs="Times New Roman"/>
          <w:b/>
          <w:bCs/>
          <w:sz w:val="26"/>
          <w:szCs w:val="26"/>
        </w:rPr>
      </w:pPr>
    </w:p>
    <w:p w:rsidR="004E0178" w:rsidRDefault="00B05810">
      <w:pPr>
        <w:tabs>
          <w:tab w:val="center" w:pos="5256"/>
          <w:tab w:val="right" w:pos="9792"/>
        </w:tabs>
        <w:spacing w:line="276" w:lineRule="auto"/>
        <w:jc w:val="both"/>
        <w:rPr>
          <w:rFonts w:ascii="Times New Roman" w:hAnsi="Times New Roman" w:cs="Times New Roman"/>
          <w:b/>
          <w:bCs/>
          <w:sz w:val="26"/>
          <w:szCs w:val="26"/>
        </w:rPr>
      </w:pPr>
      <w:r>
        <w:rPr>
          <w:rFonts w:ascii="Times New Roman" w:hAnsi="Times New Roman" w:cs="Times New Roman"/>
          <w:b/>
          <w:bCs/>
          <w:noProof/>
          <w:sz w:val="26"/>
          <w:szCs w:val="26"/>
          <w:lang w:eastAsia="hu-HU" w:bidi="ar-SA"/>
        </w:rPr>
        <w:drawing>
          <wp:anchor distT="0" distB="0" distL="114300" distR="114300" simplePos="0" relativeHeight="251713024" behindDoc="1" locked="0" layoutInCell="1" allowOverlap="1">
            <wp:simplePos x="0" y="0"/>
            <wp:positionH relativeFrom="column">
              <wp:posOffset>1248410</wp:posOffset>
            </wp:positionH>
            <wp:positionV relativeFrom="paragraph">
              <wp:posOffset>38100</wp:posOffset>
            </wp:positionV>
            <wp:extent cx="3780155" cy="1930400"/>
            <wp:effectExtent l="0" t="0" r="10795" b="31750"/>
            <wp:wrapTight wrapText="bothSides">
              <wp:wrapPolygon edited="0">
                <wp:start x="0" y="0"/>
                <wp:lineTo x="0" y="21742"/>
                <wp:lineTo x="21553" y="21742"/>
                <wp:lineTo x="21553" y="0"/>
                <wp:lineTo x="0" y="0"/>
              </wp:wrapPolygon>
            </wp:wrapTight>
            <wp:docPr id="48" name="Diagram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margin">
              <wp14:pctWidth>0</wp14:pctWidth>
            </wp14:sizeRelH>
            <wp14:sizeRelV relativeFrom="margin">
              <wp14:pctHeight>0</wp14:pctHeight>
            </wp14:sizeRelV>
          </wp:anchor>
        </w:drawing>
      </w: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B05810" w:rsidRDefault="00B05810">
      <w:pPr>
        <w:tabs>
          <w:tab w:val="center" w:pos="5256"/>
          <w:tab w:val="right" w:pos="9792"/>
        </w:tabs>
        <w:spacing w:line="276" w:lineRule="auto"/>
        <w:jc w:val="both"/>
        <w:rPr>
          <w:rFonts w:ascii="Times New Roman" w:hAnsi="Times New Roman" w:cs="Times New Roman"/>
          <w:b/>
          <w:bCs/>
          <w:sz w:val="26"/>
          <w:szCs w:val="26"/>
        </w:rPr>
      </w:pPr>
    </w:p>
    <w:p w:rsidR="00B05810" w:rsidRDefault="00B05810">
      <w:pPr>
        <w:tabs>
          <w:tab w:val="center" w:pos="5256"/>
          <w:tab w:val="right" w:pos="9792"/>
        </w:tabs>
        <w:spacing w:line="276" w:lineRule="auto"/>
        <w:jc w:val="both"/>
        <w:rPr>
          <w:rFonts w:ascii="Times New Roman" w:hAnsi="Times New Roman" w:cs="Times New Roman"/>
          <w:b/>
          <w:bCs/>
          <w:sz w:val="26"/>
          <w:szCs w:val="26"/>
        </w:rPr>
      </w:pPr>
    </w:p>
    <w:p w:rsidR="00B05810" w:rsidRDefault="00B05810">
      <w:pPr>
        <w:tabs>
          <w:tab w:val="center" w:pos="5256"/>
          <w:tab w:val="right" w:pos="9792"/>
        </w:tabs>
        <w:spacing w:line="276" w:lineRule="auto"/>
        <w:jc w:val="both"/>
        <w:rPr>
          <w:rFonts w:ascii="Times New Roman" w:hAnsi="Times New Roman" w:cs="Times New Roman"/>
        </w:rPr>
      </w:pPr>
    </w:p>
    <w:p w:rsidR="00B05810" w:rsidRDefault="00B05810">
      <w:pPr>
        <w:tabs>
          <w:tab w:val="center" w:pos="5256"/>
          <w:tab w:val="right" w:pos="9792"/>
        </w:tabs>
        <w:spacing w:line="276" w:lineRule="auto"/>
        <w:jc w:val="both"/>
        <w:rPr>
          <w:rFonts w:ascii="Times New Roman" w:hAnsi="Times New Roman" w:cs="Times New Roman"/>
        </w:rPr>
      </w:pPr>
    </w:p>
    <w:p w:rsidR="004B0301" w:rsidRDefault="004B0301">
      <w:pPr>
        <w:tabs>
          <w:tab w:val="center" w:pos="5256"/>
          <w:tab w:val="right" w:pos="9792"/>
        </w:tabs>
        <w:spacing w:line="276" w:lineRule="auto"/>
        <w:jc w:val="both"/>
        <w:rPr>
          <w:rFonts w:ascii="Times New Roman" w:hAnsi="Times New Roman" w:cs="Times New Roman"/>
        </w:rPr>
      </w:pPr>
    </w:p>
    <w:p w:rsidR="00984DF4" w:rsidRDefault="00984DF4">
      <w:pPr>
        <w:tabs>
          <w:tab w:val="center" w:pos="5256"/>
          <w:tab w:val="right" w:pos="9792"/>
        </w:tabs>
        <w:spacing w:line="276" w:lineRule="auto"/>
        <w:jc w:val="both"/>
        <w:rPr>
          <w:rFonts w:ascii="Times New Roman" w:hAnsi="Times New Roman" w:cs="Times New Roman"/>
        </w:rPr>
      </w:pPr>
    </w:p>
    <w:p w:rsidR="00984DF4" w:rsidRDefault="00984DF4">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pPr>
      <w:r>
        <w:rPr>
          <w:rFonts w:ascii="Times New Roman" w:hAnsi="Times New Roman" w:cs="Times New Roman"/>
        </w:rPr>
        <w:t>A táblázat adataiból, illetve a válaszadók számából egyenesen levezethető következtetés, hogy a támogatási formákat nagyon alacsony számban veszi igénybe a vizsgált korosztály.</w:t>
      </w:r>
    </w:p>
    <w:p w:rsidR="004E0178" w:rsidRDefault="004E0178">
      <w:pPr>
        <w:tabs>
          <w:tab w:val="center" w:pos="5256"/>
          <w:tab w:val="right" w:pos="9792"/>
        </w:tabs>
        <w:spacing w:line="276" w:lineRule="auto"/>
        <w:jc w:val="both"/>
        <w:rPr>
          <w:rFonts w:ascii="Times New Roman" w:hAnsi="Times New Roman" w:cs="Times New Roman"/>
        </w:rPr>
      </w:pPr>
    </w:p>
    <w:p w:rsidR="004E0178" w:rsidRPr="003C0A8A" w:rsidRDefault="00C23710">
      <w:pPr>
        <w:tabs>
          <w:tab w:val="center" w:pos="5256"/>
          <w:tab w:val="right" w:pos="9792"/>
        </w:tabs>
        <w:spacing w:line="276" w:lineRule="auto"/>
        <w:jc w:val="both"/>
        <w:rPr>
          <w:color w:val="000000" w:themeColor="text1"/>
        </w:rPr>
      </w:pPr>
      <w:r w:rsidRPr="003C0A8A">
        <w:rPr>
          <w:rFonts w:ascii="Times New Roman" w:hAnsi="Times New Roman" w:cs="Times New Roman"/>
          <w:color w:val="000000" w:themeColor="text1"/>
        </w:rPr>
        <w:t xml:space="preserve">A közgyógyellátás vonatkozásában, mint támogatási forma elmondható, hogy kikerült az önkormányzati támogatások köréből, de feltételeit a szociális törvény szabályozza, megállapításáról a járási hivatal dönt. A fogyatékossági támogatást pedig az ide vonatkozó </w:t>
      </w:r>
      <w:r w:rsidR="00984DF4" w:rsidRPr="003C0A8A">
        <w:rPr>
          <w:rFonts w:ascii="Times New Roman" w:hAnsi="Times New Roman" w:cs="Times New Roman"/>
          <w:color w:val="000000" w:themeColor="text1"/>
        </w:rPr>
        <w:t xml:space="preserve">rendelkezés alapján, szintén a </w:t>
      </w:r>
      <w:r w:rsidRPr="003C0A8A">
        <w:rPr>
          <w:rFonts w:ascii="Times New Roman" w:hAnsi="Times New Roman" w:cs="Times New Roman"/>
          <w:color w:val="000000" w:themeColor="text1"/>
        </w:rPr>
        <w:t>járási hivatal állapítja meg.</w:t>
      </w:r>
    </w:p>
    <w:p w:rsidR="004E0178" w:rsidRDefault="004E0178">
      <w:pPr>
        <w:tabs>
          <w:tab w:val="center" w:pos="5256"/>
          <w:tab w:val="right" w:pos="9792"/>
        </w:tabs>
        <w:spacing w:line="276" w:lineRule="auto"/>
        <w:jc w:val="both"/>
        <w:rPr>
          <w:rFonts w:ascii="Times New Roman" w:hAnsi="Times New Roman" w:cs="Times New Roman"/>
          <w:color w:val="800000"/>
        </w:rPr>
      </w:pPr>
    </w:p>
    <w:p w:rsidR="004E0178" w:rsidRDefault="00C23710">
      <w:pPr>
        <w:tabs>
          <w:tab w:val="center" w:pos="5256"/>
          <w:tab w:val="right" w:pos="9792"/>
        </w:tabs>
        <w:spacing w:line="276" w:lineRule="auto"/>
        <w:jc w:val="both"/>
      </w:pPr>
      <w:r>
        <w:rPr>
          <w:rFonts w:ascii="Times New Roman" w:hAnsi="Times New Roman" w:cs="Times New Roman"/>
          <w:color w:val="000000"/>
        </w:rPr>
        <w:t>A 65 év felettiek esetében meghatározó az egészségi állapotukból adódóan, hogy a betegségeik kezelése okán szorulnak elsősorban anyagi támogatásra, a felmerülő magas gyógyszerköltségek visel</w:t>
      </w:r>
      <w:r w:rsidR="00984DF4">
        <w:rPr>
          <w:rFonts w:ascii="Times New Roman" w:hAnsi="Times New Roman" w:cs="Times New Roman"/>
          <w:color w:val="000000"/>
        </w:rPr>
        <w:t xml:space="preserve">éséhez járul hozzá </w:t>
      </w:r>
      <w:r>
        <w:rPr>
          <w:rFonts w:ascii="Times New Roman" w:hAnsi="Times New Roman" w:cs="Times New Roman"/>
          <w:color w:val="000000"/>
        </w:rPr>
        <w:t>két támogatási forma, a közgyógyellátás és a gyógyszertámogatás.</w:t>
      </w:r>
    </w:p>
    <w:p w:rsidR="004E0178" w:rsidRDefault="00C23710">
      <w:pPr>
        <w:tabs>
          <w:tab w:val="center" w:pos="5256"/>
          <w:tab w:val="right" w:pos="9792"/>
        </w:tabs>
        <w:spacing w:line="276" w:lineRule="auto"/>
        <w:jc w:val="both"/>
      </w:pPr>
      <w:r>
        <w:rPr>
          <w:rFonts w:ascii="Times New Roman" w:hAnsi="Times New Roman" w:cs="Times New Roman"/>
          <w:color w:val="000000"/>
        </w:rPr>
        <w:t>Továbbá az egészségi állapotuk határozza meg jogosultságukat néhány esetben a fogyatékossági támogatásra is.</w:t>
      </w:r>
    </w:p>
    <w:p w:rsidR="004E0178" w:rsidRDefault="00C23710">
      <w:pPr>
        <w:tabs>
          <w:tab w:val="center" w:pos="5256"/>
          <w:tab w:val="right" w:pos="9792"/>
        </w:tabs>
        <w:spacing w:line="276" w:lineRule="auto"/>
        <w:jc w:val="both"/>
      </w:pPr>
      <w:r>
        <w:rPr>
          <w:rFonts w:ascii="Times New Roman" w:hAnsi="Times New Roman" w:cs="Times New Roman"/>
          <w:color w:val="000000"/>
        </w:rPr>
        <w:t xml:space="preserve">A látás-, hallás- és mozgássérültek aránya az életkor </w:t>
      </w:r>
      <w:proofErr w:type="spellStart"/>
      <w:r>
        <w:rPr>
          <w:rFonts w:ascii="Times New Roman" w:hAnsi="Times New Roman" w:cs="Times New Roman"/>
          <w:color w:val="000000"/>
        </w:rPr>
        <w:t>előrehaladtával</w:t>
      </w:r>
      <w:proofErr w:type="spellEnd"/>
      <w:r>
        <w:rPr>
          <w:rFonts w:ascii="Times New Roman" w:hAnsi="Times New Roman" w:cs="Times New Roman"/>
          <w:color w:val="000000"/>
        </w:rPr>
        <w:t xml:space="preserve"> fokozatosan emelkedik.</w:t>
      </w:r>
    </w:p>
    <w:p w:rsidR="004E0178" w:rsidRDefault="004E0178">
      <w:pPr>
        <w:tabs>
          <w:tab w:val="center" w:pos="5256"/>
          <w:tab w:val="right" w:pos="9792"/>
        </w:tabs>
        <w:spacing w:line="276" w:lineRule="auto"/>
        <w:jc w:val="both"/>
        <w:rPr>
          <w:rFonts w:ascii="Times New Roman" w:hAnsi="Times New Roman" w:cs="Times New Roman"/>
          <w:color w:val="000000"/>
        </w:rPr>
      </w:pPr>
    </w:p>
    <w:p w:rsidR="00984DF4" w:rsidRDefault="00984DF4">
      <w:pPr>
        <w:tabs>
          <w:tab w:val="center" w:pos="5256"/>
          <w:tab w:val="right" w:pos="9792"/>
        </w:tabs>
        <w:spacing w:line="276" w:lineRule="auto"/>
        <w:jc w:val="both"/>
        <w:rPr>
          <w:rFonts w:ascii="Times New Roman" w:hAnsi="Times New Roman" w:cs="Times New Roman"/>
          <w:color w:val="000000"/>
        </w:rPr>
      </w:pPr>
    </w:p>
    <w:p w:rsidR="004A3E25" w:rsidRDefault="004A3E25">
      <w:pPr>
        <w:tabs>
          <w:tab w:val="center" w:pos="5256"/>
          <w:tab w:val="right" w:pos="9792"/>
        </w:tabs>
        <w:spacing w:line="276" w:lineRule="auto"/>
        <w:jc w:val="both"/>
        <w:rPr>
          <w:rFonts w:ascii="Times New Roman" w:hAnsi="Times New Roman" w:cs="Times New Roman"/>
          <w:color w:val="000000"/>
        </w:rPr>
      </w:pPr>
    </w:p>
    <w:p w:rsidR="00DC7EFB" w:rsidRDefault="00DC7EFB">
      <w:pPr>
        <w:tabs>
          <w:tab w:val="center" w:pos="5256"/>
          <w:tab w:val="right" w:pos="9792"/>
        </w:tabs>
        <w:spacing w:line="276" w:lineRule="auto"/>
        <w:jc w:val="both"/>
        <w:rPr>
          <w:rFonts w:ascii="Times New Roman" w:hAnsi="Times New Roman" w:cs="Times New Roman"/>
          <w:color w:val="000000"/>
        </w:rPr>
      </w:pPr>
    </w:p>
    <w:p w:rsidR="004A3E25" w:rsidRDefault="004A3E25">
      <w:pPr>
        <w:tabs>
          <w:tab w:val="center" w:pos="5256"/>
          <w:tab w:val="right" w:pos="9792"/>
        </w:tabs>
        <w:spacing w:line="276" w:lineRule="auto"/>
        <w:jc w:val="both"/>
        <w:rPr>
          <w:rFonts w:ascii="Times New Roman" w:hAnsi="Times New Roman" w:cs="Times New Roman"/>
          <w:color w:val="000000"/>
        </w:rPr>
      </w:pPr>
    </w:p>
    <w:p w:rsidR="004E0178" w:rsidRDefault="00CB0893">
      <w:pPr>
        <w:tabs>
          <w:tab w:val="center" w:pos="5256"/>
          <w:tab w:val="right" w:pos="9792"/>
        </w:tabs>
        <w:spacing w:line="276" w:lineRule="auto"/>
        <w:jc w:val="both"/>
        <w:rPr>
          <w:rFonts w:ascii="Times New Roman" w:hAnsi="Times New Roman" w:cs="Times New Roman"/>
          <w:b/>
          <w:bCs/>
          <w:color w:val="000000"/>
          <w:sz w:val="26"/>
          <w:szCs w:val="26"/>
        </w:rPr>
      </w:pPr>
      <w:r>
        <w:rPr>
          <w:rFonts w:ascii="Times New Roman" w:hAnsi="Times New Roman" w:cs="Times New Roman"/>
          <w:b/>
          <w:bCs/>
          <w:color w:val="000000"/>
          <w:sz w:val="26"/>
          <w:szCs w:val="26"/>
        </w:rPr>
        <w:lastRenderedPageBreak/>
        <w:t>V</w:t>
      </w:r>
      <w:r w:rsidR="00C23710">
        <w:rPr>
          <w:rFonts w:ascii="Times New Roman" w:hAnsi="Times New Roman" w:cs="Times New Roman"/>
          <w:b/>
          <w:bCs/>
          <w:color w:val="000000"/>
          <w:sz w:val="26"/>
          <w:szCs w:val="26"/>
        </w:rPr>
        <w:t>.2. Háztartás, szociális problémák</w:t>
      </w:r>
    </w:p>
    <w:p w:rsidR="005574C5" w:rsidRDefault="005574C5">
      <w:pPr>
        <w:tabs>
          <w:tab w:val="center" w:pos="5256"/>
          <w:tab w:val="right" w:pos="9792"/>
        </w:tabs>
        <w:spacing w:line="276" w:lineRule="auto"/>
        <w:jc w:val="both"/>
      </w:pPr>
    </w:p>
    <w:p w:rsidR="004E0178" w:rsidRDefault="004E0178">
      <w:pPr>
        <w:tabs>
          <w:tab w:val="center" w:pos="5256"/>
          <w:tab w:val="right" w:pos="9792"/>
        </w:tabs>
        <w:spacing w:line="276" w:lineRule="auto"/>
        <w:jc w:val="both"/>
        <w:rPr>
          <w:rFonts w:ascii="Times New Roman" w:hAnsi="Times New Roman" w:cs="Times New Roman"/>
          <w:color w:val="000000"/>
        </w:rPr>
      </w:pPr>
    </w:p>
    <w:p w:rsidR="004E0178" w:rsidRDefault="00C23710">
      <w:pPr>
        <w:tabs>
          <w:tab w:val="center" w:pos="5256"/>
          <w:tab w:val="right" w:pos="9792"/>
        </w:tabs>
        <w:spacing w:line="276" w:lineRule="auto"/>
        <w:jc w:val="both"/>
      </w:pPr>
      <w:r>
        <w:rPr>
          <w:rFonts w:ascii="Times New Roman" w:hAnsi="Times New Roman" w:cs="Times New Roman"/>
          <w:color w:val="000000"/>
        </w:rPr>
        <w:t>A témakör értékelése során feltétlenül figyelembe kell venni azt a körülményt, hogy folyamatosan nő a csak időseket magába foglaló háztartások száma és aránya,</w:t>
      </w:r>
      <w:r w:rsidR="00984DF4">
        <w:rPr>
          <w:rFonts w:ascii="Times New Roman" w:hAnsi="Times New Roman" w:cs="Times New Roman"/>
          <w:color w:val="000000"/>
        </w:rPr>
        <w:t xml:space="preserve"> </w:t>
      </w:r>
      <w:r>
        <w:rPr>
          <w:rFonts w:ascii="Times New Roman" w:hAnsi="Times New Roman" w:cs="Times New Roman"/>
          <w:color w:val="000000"/>
        </w:rPr>
        <w:t>valamint az a tényt, hogy az idősek között egyre többen laknak egyedül, egyre több esetben a nők.</w:t>
      </w:r>
    </w:p>
    <w:p w:rsidR="004E0178" w:rsidRDefault="00C23710">
      <w:pPr>
        <w:tabs>
          <w:tab w:val="center" w:pos="5256"/>
          <w:tab w:val="right" w:pos="9792"/>
        </w:tabs>
        <w:spacing w:line="276" w:lineRule="auto"/>
        <w:jc w:val="both"/>
        <w:rPr>
          <w:rFonts w:ascii="Times New Roman" w:hAnsi="Times New Roman" w:cs="Times New Roman"/>
          <w:color w:val="000000"/>
        </w:rPr>
      </w:pPr>
      <w:r>
        <w:rPr>
          <w:rFonts w:ascii="Times New Roman" w:hAnsi="Times New Roman" w:cs="Times New Roman"/>
          <w:color w:val="000000"/>
        </w:rPr>
        <w:t>Az időskorú nők nemcsak azért maradnak egyedül, mert a születéskor várható élettartamuk magasabb, hanem azért is, mert férfitársuk idősebb.</w:t>
      </w:r>
    </w:p>
    <w:p w:rsidR="00984DF4" w:rsidRDefault="00984DF4">
      <w:pPr>
        <w:tabs>
          <w:tab w:val="center" w:pos="5256"/>
          <w:tab w:val="right" w:pos="9792"/>
        </w:tabs>
        <w:spacing w:line="276" w:lineRule="auto"/>
        <w:jc w:val="both"/>
      </w:pPr>
    </w:p>
    <w:p w:rsidR="00984DF4" w:rsidRDefault="00C23710">
      <w:pPr>
        <w:tabs>
          <w:tab w:val="center" w:pos="5256"/>
          <w:tab w:val="right" w:pos="9792"/>
        </w:tabs>
        <w:spacing w:line="276" w:lineRule="auto"/>
        <w:jc w:val="both"/>
        <w:rPr>
          <w:rFonts w:ascii="Times New Roman" w:hAnsi="Times New Roman" w:cs="Times New Roman"/>
        </w:rPr>
      </w:pPr>
      <w:r>
        <w:rPr>
          <w:rFonts w:ascii="Times New Roman" w:hAnsi="Times New Roman" w:cs="Times New Roman"/>
        </w:rPr>
        <w:t xml:space="preserve">Ismert, hogy az egyének elégedettsége, boldogsága, tágabb értelmű jóléte nagymértékben függ attól is, hogy milyen az egészségi állapotuk, hogy rendelkeznek-e elégséges, megfelelő minőségű kapcsolatokkal, milyen a környezetük állapota. </w:t>
      </w:r>
    </w:p>
    <w:p w:rsidR="004E0178" w:rsidRDefault="00C23710">
      <w:pPr>
        <w:tabs>
          <w:tab w:val="center" w:pos="5256"/>
          <w:tab w:val="right" w:pos="9792"/>
        </w:tabs>
        <w:spacing w:line="276" w:lineRule="auto"/>
        <w:jc w:val="both"/>
      </w:pPr>
      <w:r>
        <w:rPr>
          <w:rFonts w:ascii="Times New Roman" w:hAnsi="Times New Roman" w:cs="Times New Roman"/>
        </w:rPr>
        <w:t>Ennek még inkább nagy jelentősége van az időskorúak esetében, mivel az életkor növekedésével sokasodnak a betegségek, egyre szűkebb körre terjed ki a kapcsolatrendszerük, s ez mind negatívan hat az egyének által tapasztalt jólétre.</w:t>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pPr>
      <w:r>
        <w:rPr>
          <w:rFonts w:ascii="Times New Roman" w:hAnsi="Times New Roman" w:cs="Times New Roman"/>
        </w:rPr>
        <w:t>A teherviselés szempontjából meghatározó a tágabban értelmezett jóléti körülmény, az éle</w:t>
      </w:r>
      <w:r w:rsidR="00984DF4">
        <w:rPr>
          <w:rFonts w:ascii="Times New Roman" w:hAnsi="Times New Roman" w:cs="Times New Roman"/>
        </w:rPr>
        <w:t xml:space="preserve">tvitel, a fizikai </w:t>
      </w:r>
      <w:r>
        <w:rPr>
          <w:rFonts w:ascii="Times New Roman" w:hAnsi="Times New Roman" w:cs="Times New Roman"/>
        </w:rPr>
        <w:t>és a mentális állapot.</w:t>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rPr>
          <w:rFonts w:ascii="Times New Roman" w:hAnsi="Times New Roman" w:cs="Times New Roman"/>
        </w:rPr>
      </w:pPr>
      <w:r>
        <w:rPr>
          <w:rFonts w:ascii="Times New Roman" w:hAnsi="Times New Roman" w:cs="Times New Roman"/>
        </w:rPr>
        <w:t>Problémák körének elemzésekor láthatóvá váltak a prioritások, melyek az életvezetés során megjelenik.</w:t>
      </w:r>
    </w:p>
    <w:p w:rsidR="00984DF4" w:rsidRDefault="00984DF4">
      <w:pPr>
        <w:tabs>
          <w:tab w:val="center" w:pos="5256"/>
          <w:tab w:val="right" w:pos="9792"/>
        </w:tabs>
        <w:spacing w:line="276" w:lineRule="auto"/>
        <w:jc w:val="both"/>
      </w:pPr>
    </w:p>
    <w:p w:rsidR="004E0178" w:rsidRDefault="00C23710">
      <w:pPr>
        <w:tabs>
          <w:tab w:val="center" w:pos="5256"/>
          <w:tab w:val="right" w:pos="9792"/>
        </w:tabs>
        <w:spacing w:line="276" w:lineRule="auto"/>
        <w:jc w:val="both"/>
        <w:rPr>
          <w:rFonts w:ascii="Times New Roman" w:hAnsi="Times New Roman" w:cs="Times New Roman"/>
        </w:rPr>
      </w:pPr>
      <w:r>
        <w:rPr>
          <w:rFonts w:ascii="Times New Roman" w:hAnsi="Times New Roman" w:cs="Times New Roman"/>
        </w:rPr>
        <w:t>Legnagyobb számban jelent meg a gyermekekért és más családtagokért való aggódás, melyet a komolyabb betegségtől, betegségtől való félelem, majd a magánytól való félelem követett. Ötödik helyen található az anyagi gond, kevés jövedelem, melyet az ápolásra szoruló személy jelenléte, tá</w:t>
      </w:r>
      <w:r w:rsidR="009B00B7">
        <w:rPr>
          <w:rFonts w:ascii="Times New Roman" w:hAnsi="Times New Roman" w:cs="Times New Roman"/>
        </w:rPr>
        <w:t>rs, hozzátartozó gondozása, majd a kapcsolati nehézség</w:t>
      </w:r>
      <w:r>
        <w:rPr>
          <w:rFonts w:ascii="Times New Roman" w:hAnsi="Times New Roman" w:cs="Times New Roman"/>
        </w:rPr>
        <w:t xml:space="preserve"> követett.</w:t>
      </w:r>
    </w:p>
    <w:p w:rsidR="00984DF4" w:rsidRDefault="00984DF4">
      <w:pPr>
        <w:tabs>
          <w:tab w:val="center" w:pos="5256"/>
          <w:tab w:val="right" w:pos="9792"/>
        </w:tabs>
        <w:spacing w:line="276" w:lineRule="auto"/>
        <w:jc w:val="both"/>
      </w:pPr>
    </w:p>
    <w:p w:rsidR="004E0178" w:rsidRDefault="00C23710">
      <w:pPr>
        <w:tabs>
          <w:tab w:val="center" w:pos="5256"/>
          <w:tab w:val="right" w:pos="9792"/>
        </w:tabs>
        <w:spacing w:line="276" w:lineRule="auto"/>
        <w:jc w:val="both"/>
      </w:pPr>
      <w:r>
        <w:rPr>
          <w:rFonts w:ascii="Times New Roman" w:hAnsi="Times New Roman" w:cs="Times New Roman"/>
        </w:rPr>
        <w:t>Az adósságok felhalmozódásától, a munkával kapcsolatos problémáktól, és a környezettel való rossz viszonytól való aggódás, valamint a hátrányos megkülönböztetéstől való félelem a válaszadók csekély számánál jelenik</w:t>
      </w:r>
      <w:r w:rsidR="00984DF4">
        <w:rPr>
          <w:rFonts w:ascii="Times New Roman" w:hAnsi="Times New Roman" w:cs="Times New Roman"/>
        </w:rPr>
        <w:t xml:space="preserve"> csak meg. Legkevésbé jellemző </w:t>
      </w:r>
      <w:r>
        <w:rPr>
          <w:rFonts w:ascii="Times New Roman" w:hAnsi="Times New Roman" w:cs="Times New Roman"/>
        </w:rPr>
        <w:t>a szolgáltatás kikapcsolásától való félelem.</w:t>
      </w:r>
    </w:p>
    <w:p w:rsidR="00984DF4" w:rsidRDefault="00C23710">
      <w:pPr>
        <w:tabs>
          <w:tab w:val="center" w:pos="5256"/>
          <w:tab w:val="right" w:pos="9792"/>
        </w:tabs>
        <w:spacing w:line="276" w:lineRule="auto"/>
        <w:jc w:val="both"/>
        <w:rPr>
          <w:rFonts w:ascii="Times New Roman" w:hAnsi="Times New Roman" w:cs="Times New Roman"/>
        </w:rPr>
      </w:pPr>
      <w:r>
        <w:rPr>
          <w:rFonts w:ascii="Times New Roman" w:hAnsi="Times New Roman" w:cs="Times New Roman"/>
        </w:rPr>
        <w:t>Mindösszesen 16 fő nem kívánt válaszolni a kérdéskörre, így a válaszadók jelentős</w:t>
      </w:r>
      <w:r w:rsidR="00984DF4">
        <w:rPr>
          <w:rFonts w:ascii="Times New Roman" w:hAnsi="Times New Roman" w:cs="Times New Roman"/>
        </w:rPr>
        <w:t xml:space="preserve"> számából következtethetünk az </w:t>
      </w:r>
      <w:r>
        <w:rPr>
          <w:rFonts w:ascii="Times New Roman" w:hAnsi="Times New Roman" w:cs="Times New Roman"/>
        </w:rPr>
        <w:t xml:space="preserve">általános helyzetre. </w:t>
      </w:r>
    </w:p>
    <w:p w:rsidR="00984DF4" w:rsidRDefault="00984DF4">
      <w:pPr>
        <w:tabs>
          <w:tab w:val="center" w:pos="5256"/>
          <w:tab w:val="right" w:pos="9792"/>
        </w:tabs>
        <w:spacing w:line="276" w:lineRule="auto"/>
        <w:jc w:val="both"/>
        <w:rPr>
          <w:rFonts w:ascii="Times New Roman" w:hAnsi="Times New Roman" w:cs="Times New Roman"/>
        </w:rPr>
      </w:pPr>
    </w:p>
    <w:p w:rsidR="00984DF4" w:rsidRDefault="00984DF4">
      <w:pPr>
        <w:tabs>
          <w:tab w:val="center" w:pos="5256"/>
          <w:tab w:val="right" w:pos="9792"/>
        </w:tabs>
        <w:spacing w:line="276" w:lineRule="auto"/>
        <w:jc w:val="both"/>
        <w:rPr>
          <w:rFonts w:ascii="Times New Roman" w:hAnsi="Times New Roman" w:cs="Times New Roman"/>
        </w:rPr>
      </w:pPr>
    </w:p>
    <w:p w:rsidR="00984DF4" w:rsidRDefault="00984DF4">
      <w:pPr>
        <w:tabs>
          <w:tab w:val="center" w:pos="5256"/>
          <w:tab w:val="right" w:pos="9792"/>
        </w:tabs>
        <w:spacing w:line="276" w:lineRule="auto"/>
        <w:jc w:val="both"/>
        <w:rPr>
          <w:rFonts w:ascii="Times New Roman" w:hAnsi="Times New Roman" w:cs="Times New Roman"/>
        </w:rPr>
      </w:pPr>
    </w:p>
    <w:p w:rsidR="00984DF4" w:rsidRDefault="00984DF4">
      <w:pPr>
        <w:tabs>
          <w:tab w:val="center" w:pos="5256"/>
          <w:tab w:val="right" w:pos="9792"/>
        </w:tabs>
        <w:spacing w:line="276" w:lineRule="auto"/>
        <w:jc w:val="both"/>
        <w:rPr>
          <w:rFonts w:ascii="Times New Roman" w:hAnsi="Times New Roman" w:cs="Times New Roman"/>
        </w:rPr>
      </w:pPr>
    </w:p>
    <w:p w:rsidR="00984DF4" w:rsidRDefault="00984DF4">
      <w:pPr>
        <w:tabs>
          <w:tab w:val="center" w:pos="5256"/>
          <w:tab w:val="right" w:pos="9792"/>
        </w:tabs>
        <w:spacing w:line="276" w:lineRule="auto"/>
        <w:jc w:val="both"/>
        <w:rPr>
          <w:rFonts w:ascii="Times New Roman" w:hAnsi="Times New Roman" w:cs="Times New Roman"/>
        </w:rPr>
      </w:pPr>
    </w:p>
    <w:p w:rsidR="00984DF4" w:rsidRDefault="00984DF4">
      <w:pPr>
        <w:tabs>
          <w:tab w:val="center" w:pos="5256"/>
          <w:tab w:val="right" w:pos="9792"/>
        </w:tabs>
        <w:spacing w:line="276" w:lineRule="auto"/>
        <w:jc w:val="both"/>
        <w:rPr>
          <w:rFonts w:ascii="Times New Roman" w:hAnsi="Times New Roman" w:cs="Times New Roman"/>
        </w:rPr>
      </w:pPr>
    </w:p>
    <w:p w:rsidR="00DC7EFB" w:rsidRDefault="00DC7EFB">
      <w:pPr>
        <w:tabs>
          <w:tab w:val="center" w:pos="5256"/>
          <w:tab w:val="right" w:pos="9792"/>
        </w:tabs>
        <w:spacing w:line="276" w:lineRule="auto"/>
        <w:jc w:val="both"/>
        <w:rPr>
          <w:rFonts w:ascii="Times New Roman" w:hAnsi="Times New Roman" w:cs="Times New Roman"/>
        </w:rPr>
      </w:pPr>
    </w:p>
    <w:p w:rsidR="00DC7EFB" w:rsidRDefault="00DC7EFB">
      <w:pPr>
        <w:tabs>
          <w:tab w:val="center" w:pos="5256"/>
          <w:tab w:val="right" w:pos="9792"/>
        </w:tabs>
        <w:spacing w:line="276" w:lineRule="auto"/>
        <w:jc w:val="both"/>
        <w:rPr>
          <w:rFonts w:ascii="Times New Roman" w:hAnsi="Times New Roman" w:cs="Times New Roman"/>
        </w:rPr>
      </w:pPr>
    </w:p>
    <w:p w:rsidR="00DC7EFB" w:rsidRDefault="00DC7EFB">
      <w:pPr>
        <w:tabs>
          <w:tab w:val="center" w:pos="5256"/>
          <w:tab w:val="right" w:pos="9792"/>
        </w:tabs>
        <w:spacing w:line="276" w:lineRule="auto"/>
        <w:jc w:val="both"/>
        <w:rPr>
          <w:rFonts w:ascii="Times New Roman" w:hAnsi="Times New Roman" w:cs="Times New Roman"/>
        </w:rPr>
      </w:pPr>
    </w:p>
    <w:p w:rsidR="00984DF4" w:rsidRDefault="00984DF4">
      <w:pPr>
        <w:tabs>
          <w:tab w:val="center" w:pos="5256"/>
          <w:tab w:val="right" w:pos="9792"/>
        </w:tabs>
        <w:spacing w:line="276" w:lineRule="auto"/>
        <w:jc w:val="both"/>
        <w:rPr>
          <w:rFonts w:ascii="Times New Roman" w:hAnsi="Times New Roman" w:cs="Times New Roman"/>
        </w:rPr>
      </w:pPr>
    </w:p>
    <w:p w:rsidR="00984DF4" w:rsidRDefault="00984DF4">
      <w:pPr>
        <w:tabs>
          <w:tab w:val="center" w:pos="5256"/>
          <w:tab w:val="right" w:pos="9792"/>
        </w:tabs>
        <w:spacing w:line="276" w:lineRule="auto"/>
        <w:jc w:val="both"/>
        <w:rPr>
          <w:rFonts w:ascii="Times New Roman" w:hAnsi="Times New Roman" w:cs="Times New Roman"/>
        </w:rPr>
      </w:pPr>
    </w:p>
    <w:p w:rsidR="005574C5" w:rsidRDefault="005574C5">
      <w:pPr>
        <w:tabs>
          <w:tab w:val="center" w:pos="5256"/>
          <w:tab w:val="right" w:pos="9792"/>
        </w:tabs>
        <w:spacing w:line="276" w:lineRule="auto"/>
        <w:jc w:val="both"/>
        <w:rPr>
          <w:rFonts w:ascii="Times New Roman" w:hAnsi="Times New Roman" w:cs="Times New Roman"/>
        </w:rPr>
      </w:pPr>
    </w:p>
    <w:p w:rsidR="00984DF4" w:rsidRDefault="00984DF4">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pPr>
      <w:r>
        <w:rPr>
          <w:rFonts w:ascii="Times New Roman" w:hAnsi="Times New Roman" w:cs="Times New Roman"/>
        </w:rPr>
        <w:lastRenderedPageBreak/>
        <w:t xml:space="preserve"> A probléma típusok megoszlása a következően alakult:</w:t>
      </w:r>
    </w:p>
    <w:p w:rsidR="006B744D" w:rsidRDefault="006B744D">
      <w:pPr>
        <w:tabs>
          <w:tab w:val="center" w:pos="5256"/>
          <w:tab w:val="right" w:pos="9792"/>
        </w:tabs>
        <w:spacing w:line="276" w:lineRule="auto"/>
        <w:jc w:val="both"/>
        <w:rPr>
          <w:rFonts w:ascii="Times New Roman" w:hAnsi="Times New Roman" w:cs="Times New Roman"/>
          <w:sz w:val="26"/>
          <w:szCs w:val="26"/>
        </w:rPr>
      </w:pPr>
    </w:p>
    <w:p w:rsidR="005574C5" w:rsidRDefault="005574C5">
      <w:pPr>
        <w:tabs>
          <w:tab w:val="center" w:pos="5256"/>
          <w:tab w:val="right" w:pos="9792"/>
        </w:tabs>
        <w:spacing w:line="276" w:lineRule="auto"/>
        <w:jc w:val="both"/>
        <w:rPr>
          <w:rFonts w:ascii="Times New Roman" w:hAnsi="Times New Roman" w:cs="Times New Roman"/>
          <w:sz w:val="26"/>
          <w:szCs w:val="26"/>
        </w:rPr>
      </w:pPr>
    </w:p>
    <w:p w:rsidR="009E3609" w:rsidRDefault="00C23710">
      <w:pPr>
        <w:tabs>
          <w:tab w:val="center" w:pos="5256"/>
          <w:tab w:val="right" w:pos="9792"/>
        </w:tabs>
        <w:spacing w:line="276" w:lineRule="auto"/>
        <w:jc w:val="both"/>
        <w:rPr>
          <w:rFonts w:ascii="Times New Roman" w:hAnsi="Times New Roman" w:cs="Times New Roman"/>
        </w:rPr>
      </w:pPr>
      <w:r>
        <w:rPr>
          <w:rFonts w:ascii="Times New Roman" w:hAnsi="Times New Roman" w:cs="Times New Roman"/>
        </w:rPr>
        <w:t xml:space="preserve">Az első táblázat a felsorolt problématípusok közül a </w:t>
      </w:r>
      <w:r w:rsidRPr="00913FFA">
        <w:rPr>
          <w:rFonts w:ascii="Times New Roman" w:hAnsi="Times New Roman" w:cs="Times New Roman"/>
          <w:b/>
        </w:rPr>
        <w:t>mindig</w:t>
      </w:r>
      <w:r>
        <w:rPr>
          <w:rFonts w:ascii="Times New Roman" w:hAnsi="Times New Roman" w:cs="Times New Roman"/>
        </w:rPr>
        <w:t xml:space="preserve">, vagy </w:t>
      </w:r>
      <w:r w:rsidRPr="00913FFA">
        <w:rPr>
          <w:rFonts w:ascii="Times New Roman" w:hAnsi="Times New Roman" w:cs="Times New Roman"/>
          <w:b/>
        </w:rPr>
        <w:t>gyakran</w:t>
      </w:r>
      <w:r>
        <w:rPr>
          <w:rFonts w:ascii="Times New Roman" w:hAnsi="Times New Roman" w:cs="Times New Roman"/>
        </w:rPr>
        <w:t xml:space="preserve"> előfordulás sorrendjét mutatja be.</w:t>
      </w:r>
    </w:p>
    <w:p w:rsidR="007C65CD" w:rsidRDefault="007C65CD">
      <w:pPr>
        <w:tabs>
          <w:tab w:val="center" w:pos="5256"/>
          <w:tab w:val="right" w:pos="9792"/>
        </w:tabs>
        <w:spacing w:line="276" w:lineRule="auto"/>
        <w:jc w:val="both"/>
      </w:pPr>
    </w:p>
    <w:p w:rsidR="005574C5" w:rsidRDefault="005574C5">
      <w:pPr>
        <w:tabs>
          <w:tab w:val="center" w:pos="5256"/>
          <w:tab w:val="right" w:pos="9792"/>
        </w:tabs>
        <w:spacing w:line="276" w:lineRule="auto"/>
        <w:jc w:val="both"/>
      </w:pPr>
    </w:p>
    <w:p w:rsidR="005574C5" w:rsidRDefault="005574C5">
      <w:pPr>
        <w:tabs>
          <w:tab w:val="center" w:pos="5256"/>
          <w:tab w:val="right" w:pos="9792"/>
        </w:tabs>
        <w:spacing w:line="276" w:lineRule="auto"/>
        <w:jc w:val="both"/>
      </w:pPr>
    </w:p>
    <w:p w:rsidR="003F4136" w:rsidRPr="006B744D" w:rsidRDefault="003F4136">
      <w:pPr>
        <w:tabs>
          <w:tab w:val="center" w:pos="5256"/>
          <w:tab w:val="right" w:pos="9792"/>
        </w:tabs>
        <w:spacing w:line="276" w:lineRule="auto"/>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5" w:type="dxa"/>
          <w:left w:w="55" w:type="dxa"/>
          <w:bottom w:w="55" w:type="dxa"/>
          <w:right w:w="55" w:type="dxa"/>
        </w:tblCellMar>
        <w:tblLook w:val="0000" w:firstRow="0" w:lastRow="0" w:firstColumn="0" w:lastColumn="0" w:noHBand="0" w:noVBand="0"/>
      </w:tblPr>
      <w:tblGrid>
        <w:gridCol w:w="741"/>
        <w:gridCol w:w="741"/>
        <w:gridCol w:w="742"/>
        <w:gridCol w:w="741"/>
        <w:gridCol w:w="741"/>
        <w:gridCol w:w="742"/>
        <w:gridCol w:w="741"/>
        <w:gridCol w:w="742"/>
        <w:gridCol w:w="741"/>
        <w:gridCol w:w="741"/>
        <w:gridCol w:w="742"/>
        <w:gridCol w:w="741"/>
        <w:gridCol w:w="742"/>
      </w:tblGrid>
      <w:tr w:rsidR="00D0362F" w:rsidTr="001C6697">
        <w:trPr>
          <w:cantSplit/>
          <w:trHeight w:val="1469"/>
          <w:jc w:val="center"/>
        </w:trPr>
        <w:tc>
          <w:tcPr>
            <w:tcW w:w="741" w:type="dxa"/>
            <w:shd w:val="clear" w:color="auto" w:fill="auto"/>
            <w:textDirection w:val="btLr"/>
            <w:vAlign w:val="center"/>
          </w:tcPr>
          <w:p w:rsidR="00D0362F" w:rsidRDefault="00D0362F" w:rsidP="00FE547B">
            <w:pPr>
              <w:pStyle w:val="Tblzattartalom"/>
              <w:ind w:left="113" w:right="113"/>
              <w:jc w:val="center"/>
            </w:pPr>
            <w:r>
              <w:rPr>
                <w:rFonts w:ascii="Times New Roman" w:hAnsi="Times New Roman"/>
                <w:b/>
                <w:bCs/>
                <w:sz w:val="18"/>
                <w:szCs w:val="18"/>
              </w:rPr>
              <w:t>Aggódás családtagért</w:t>
            </w:r>
          </w:p>
        </w:tc>
        <w:tc>
          <w:tcPr>
            <w:tcW w:w="741" w:type="dxa"/>
            <w:shd w:val="clear" w:color="auto" w:fill="auto"/>
            <w:textDirection w:val="btLr"/>
            <w:vAlign w:val="center"/>
          </w:tcPr>
          <w:p w:rsidR="00D0362F" w:rsidRDefault="00D0362F" w:rsidP="00FE547B">
            <w:pPr>
              <w:pStyle w:val="Tblzattartalom"/>
              <w:ind w:left="113" w:right="113"/>
              <w:jc w:val="center"/>
            </w:pPr>
            <w:r>
              <w:rPr>
                <w:rFonts w:ascii="Times New Roman" w:hAnsi="Times New Roman"/>
                <w:b/>
                <w:bCs/>
                <w:sz w:val="18"/>
                <w:szCs w:val="18"/>
              </w:rPr>
              <w:t>Komolyabb betegség</w:t>
            </w:r>
          </w:p>
        </w:tc>
        <w:tc>
          <w:tcPr>
            <w:tcW w:w="742" w:type="dxa"/>
            <w:shd w:val="clear" w:color="auto" w:fill="auto"/>
            <w:textDirection w:val="btLr"/>
            <w:vAlign w:val="center"/>
          </w:tcPr>
          <w:p w:rsidR="00D0362F" w:rsidRDefault="00D0362F" w:rsidP="00FE547B">
            <w:pPr>
              <w:pStyle w:val="Tblzattartalom"/>
              <w:ind w:left="113" w:right="113"/>
              <w:jc w:val="center"/>
            </w:pPr>
            <w:r>
              <w:rPr>
                <w:rFonts w:ascii="Times New Roman" w:hAnsi="Times New Roman"/>
                <w:b/>
                <w:bCs/>
                <w:sz w:val="18"/>
                <w:szCs w:val="18"/>
              </w:rPr>
              <w:t>Félelem betegségtől</w:t>
            </w:r>
          </w:p>
        </w:tc>
        <w:tc>
          <w:tcPr>
            <w:tcW w:w="741" w:type="dxa"/>
            <w:shd w:val="clear" w:color="auto" w:fill="auto"/>
            <w:textDirection w:val="btLr"/>
            <w:vAlign w:val="center"/>
          </w:tcPr>
          <w:p w:rsidR="00D0362F" w:rsidRDefault="00D0362F" w:rsidP="00FE547B">
            <w:pPr>
              <w:pStyle w:val="Tblzattartalom"/>
              <w:ind w:left="113" w:right="113"/>
              <w:jc w:val="center"/>
            </w:pPr>
            <w:r>
              <w:rPr>
                <w:rFonts w:ascii="Times New Roman" w:hAnsi="Times New Roman"/>
                <w:b/>
                <w:bCs/>
                <w:sz w:val="18"/>
                <w:szCs w:val="18"/>
              </w:rPr>
              <w:t>Félelem magánytól</w:t>
            </w:r>
          </w:p>
        </w:tc>
        <w:tc>
          <w:tcPr>
            <w:tcW w:w="741" w:type="dxa"/>
            <w:shd w:val="clear" w:color="auto" w:fill="auto"/>
            <w:textDirection w:val="btLr"/>
            <w:vAlign w:val="center"/>
          </w:tcPr>
          <w:p w:rsidR="00D0362F" w:rsidRDefault="00D0362F" w:rsidP="00FE547B">
            <w:pPr>
              <w:pStyle w:val="Tblzattartalom"/>
              <w:ind w:left="113" w:right="113"/>
              <w:jc w:val="center"/>
            </w:pPr>
            <w:r>
              <w:rPr>
                <w:rFonts w:ascii="Times New Roman" w:hAnsi="Times New Roman"/>
                <w:b/>
                <w:bCs/>
                <w:sz w:val="18"/>
                <w:szCs w:val="18"/>
              </w:rPr>
              <w:t>Anyagi gondok</w:t>
            </w:r>
          </w:p>
        </w:tc>
        <w:tc>
          <w:tcPr>
            <w:tcW w:w="742" w:type="dxa"/>
            <w:shd w:val="clear" w:color="auto" w:fill="auto"/>
            <w:textDirection w:val="btLr"/>
            <w:vAlign w:val="center"/>
          </w:tcPr>
          <w:p w:rsidR="00D0362F" w:rsidRDefault="00D0362F" w:rsidP="00FE547B">
            <w:pPr>
              <w:pStyle w:val="Tblzattartalom"/>
              <w:ind w:left="113" w:right="113"/>
              <w:jc w:val="center"/>
            </w:pPr>
            <w:r>
              <w:rPr>
                <w:rFonts w:ascii="Times New Roman" w:hAnsi="Times New Roman"/>
                <w:b/>
                <w:bCs/>
                <w:sz w:val="18"/>
                <w:szCs w:val="18"/>
              </w:rPr>
              <w:t>Ápolásra szoruló személy</w:t>
            </w:r>
          </w:p>
        </w:tc>
        <w:tc>
          <w:tcPr>
            <w:tcW w:w="741" w:type="dxa"/>
            <w:shd w:val="clear" w:color="auto" w:fill="auto"/>
            <w:textDirection w:val="btLr"/>
            <w:vAlign w:val="center"/>
          </w:tcPr>
          <w:p w:rsidR="00D0362F" w:rsidRDefault="00D0362F" w:rsidP="00FE547B">
            <w:pPr>
              <w:pStyle w:val="Tblzattartalom"/>
              <w:ind w:left="113" w:right="113"/>
              <w:jc w:val="center"/>
            </w:pPr>
            <w:r>
              <w:rPr>
                <w:rFonts w:ascii="Times New Roman" w:hAnsi="Times New Roman"/>
                <w:b/>
                <w:bCs/>
                <w:sz w:val="18"/>
                <w:szCs w:val="18"/>
              </w:rPr>
              <w:t>Társ gondozása</w:t>
            </w:r>
          </w:p>
        </w:tc>
        <w:tc>
          <w:tcPr>
            <w:tcW w:w="742" w:type="dxa"/>
            <w:shd w:val="clear" w:color="auto" w:fill="auto"/>
            <w:textDirection w:val="btLr"/>
            <w:vAlign w:val="center"/>
          </w:tcPr>
          <w:p w:rsidR="00D0362F" w:rsidRDefault="00D0362F" w:rsidP="00FE547B">
            <w:pPr>
              <w:pStyle w:val="Tblzattartalom"/>
              <w:ind w:left="113" w:right="113"/>
              <w:jc w:val="center"/>
            </w:pPr>
            <w:r>
              <w:rPr>
                <w:rFonts w:ascii="Times New Roman" w:hAnsi="Times New Roman"/>
                <w:b/>
                <w:bCs/>
                <w:sz w:val="18"/>
                <w:szCs w:val="18"/>
              </w:rPr>
              <w:t>Munkavégzéssel kapcsolatos</w:t>
            </w:r>
          </w:p>
        </w:tc>
        <w:tc>
          <w:tcPr>
            <w:tcW w:w="741" w:type="dxa"/>
            <w:shd w:val="clear" w:color="auto" w:fill="auto"/>
            <w:textDirection w:val="btLr"/>
            <w:vAlign w:val="center"/>
          </w:tcPr>
          <w:p w:rsidR="00D0362F" w:rsidRDefault="00D0362F" w:rsidP="00FE547B">
            <w:pPr>
              <w:pStyle w:val="Tblzattartalom"/>
              <w:ind w:left="113" w:right="113"/>
              <w:jc w:val="center"/>
            </w:pPr>
            <w:r>
              <w:rPr>
                <w:rFonts w:ascii="Times New Roman" w:hAnsi="Times New Roman"/>
                <w:b/>
                <w:bCs/>
                <w:sz w:val="18"/>
                <w:szCs w:val="18"/>
              </w:rPr>
              <w:t>Kapcsolati nehézségek</w:t>
            </w:r>
          </w:p>
        </w:tc>
        <w:tc>
          <w:tcPr>
            <w:tcW w:w="741" w:type="dxa"/>
            <w:shd w:val="clear" w:color="auto" w:fill="auto"/>
            <w:textDirection w:val="btLr"/>
            <w:vAlign w:val="center"/>
          </w:tcPr>
          <w:p w:rsidR="00D0362F" w:rsidRDefault="00D0362F" w:rsidP="00FE547B">
            <w:pPr>
              <w:pStyle w:val="Tblzattartalom"/>
              <w:ind w:left="113" w:right="113"/>
              <w:jc w:val="center"/>
            </w:pPr>
            <w:r>
              <w:rPr>
                <w:rFonts w:ascii="Times New Roman" w:hAnsi="Times New Roman"/>
                <w:b/>
                <w:bCs/>
                <w:sz w:val="18"/>
                <w:szCs w:val="18"/>
              </w:rPr>
              <w:t>Rossz viszony a környezettel</w:t>
            </w:r>
          </w:p>
        </w:tc>
        <w:tc>
          <w:tcPr>
            <w:tcW w:w="742" w:type="dxa"/>
            <w:shd w:val="clear" w:color="auto" w:fill="auto"/>
            <w:textDirection w:val="btLr"/>
            <w:vAlign w:val="center"/>
          </w:tcPr>
          <w:p w:rsidR="00D0362F" w:rsidRDefault="00D0362F" w:rsidP="00FE547B">
            <w:pPr>
              <w:pStyle w:val="Tblzattartalom"/>
              <w:ind w:left="113" w:right="113"/>
              <w:jc w:val="center"/>
            </w:pPr>
            <w:r>
              <w:rPr>
                <w:rFonts w:ascii="Times New Roman" w:hAnsi="Times New Roman"/>
                <w:b/>
                <w:bCs/>
                <w:sz w:val="18"/>
                <w:szCs w:val="18"/>
              </w:rPr>
              <w:t>Adósság felhalmozódása</w:t>
            </w:r>
          </w:p>
        </w:tc>
        <w:tc>
          <w:tcPr>
            <w:tcW w:w="741" w:type="dxa"/>
            <w:shd w:val="clear" w:color="auto" w:fill="auto"/>
            <w:textDirection w:val="btLr"/>
            <w:vAlign w:val="center"/>
          </w:tcPr>
          <w:p w:rsidR="00D0362F" w:rsidRPr="00F7477E" w:rsidRDefault="00D0362F" w:rsidP="00FE547B">
            <w:pPr>
              <w:pStyle w:val="Tblzattartalom"/>
              <w:ind w:left="113" w:right="113"/>
              <w:jc w:val="center"/>
              <w:rPr>
                <w:sz w:val="14"/>
                <w:szCs w:val="14"/>
              </w:rPr>
            </w:pPr>
            <w:r w:rsidRPr="00F7477E">
              <w:rPr>
                <w:rFonts w:ascii="Times New Roman" w:hAnsi="Times New Roman"/>
                <w:b/>
                <w:bCs/>
                <w:sz w:val="14"/>
                <w:szCs w:val="14"/>
              </w:rPr>
              <w:t>Félelem a hátrányos megkülönböztetéstől</w:t>
            </w:r>
          </w:p>
        </w:tc>
        <w:tc>
          <w:tcPr>
            <w:tcW w:w="742" w:type="dxa"/>
            <w:shd w:val="clear" w:color="auto" w:fill="auto"/>
            <w:textDirection w:val="btLr"/>
            <w:vAlign w:val="center"/>
          </w:tcPr>
          <w:p w:rsidR="00D0362F" w:rsidRDefault="00D0362F" w:rsidP="00FE547B">
            <w:pPr>
              <w:pStyle w:val="Tblzattartalom"/>
              <w:ind w:left="113" w:right="113"/>
              <w:jc w:val="center"/>
            </w:pPr>
            <w:r>
              <w:rPr>
                <w:rFonts w:ascii="Times New Roman" w:hAnsi="Times New Roman"/>
                <w:b/>
                <w:bCs/>
                <w:sz w:val="18"/>
                <w:szCs w:val="18"/>
              </w:rPr>
              <w:t>Félelem szolgáltatás kikapcsolásától</w:t>
            </w:r>
          </w:p>
        </w:tc>
      </w:tr>
      <w:tr w:rsidR="00D0362F" w:rsidTr="001C6697">
        <w:trPr>
          <w:trHeight w:val="464"/>
          <w:jc w:val="center"/>
        </w:trPr>
        <w:tc>
          <w:tcPr>
            <w:tcW w:w="741" w:type="dxa"/>
            <w:shd w:val="clear" w:color="auto" w:fill="auto"/>
            <w:vAlign w:val="center"/>
          </w:tcPr>
          <w:p w:rsidR="00D0362F" w:rsidRDefault="00D0362F" w:rsidP="00FE547B">
            <w:pPr>
              <w:pStyle w:val="Tblzattartalom"/>
              <w:jc w:val="center"/>
            </w:pPr>
            <w:r>
              <w:rPr>
                <w:rFonts w:ascii="Times New Roman" w:hAnsi="Times New Roman"/>
              </w:rPr>
              <w:t>629</w:t>
            </w:r>
          </w:p>
        </w:tc>
        <w:tc>
          <w:tcPr>
            <w:tcW w:w="741" w:type="dxa"/>
            <w:shd w:val="clear" w:color="auto" w:fill="auto"/>
            <w:vAlign w:val="center"/>
          </w:tcPr>
          <w:p w:rsidR="00D0362F" w:rsidRDefault="00D0362F" w:rsidP="00FE547B">
            <w:pPr>
              <w:pStyle w:val="Tblzattartalom"/>
              <w:jc w:val="center"/>
            </w:pPr>
            <w:r>
              <w:rPr>
                <w:rFonts w:ascii="Times New Roman" w:hAnsi="Times New Roman"/>
              </w:rPr>
              <w:t>488</w:t>
            </w:r>
          </w:p>
        </w:tc>
        <w:tc>
          <w:tcPr>
            <w:tcW w:w="742" w:type="dxa"/>
            <w:shd w:val="clear" w:color="auto" w:fill="auto"/>
            <w:vAlign w:val="center"/>
          </w:tcPr>
          <w:p w:rsidR="00D0362F" w:rsidRDefault="00D0362F" w:rsidP="00FE547B">
            <w:pPr>
              <w:pStyle w:val="Tblzattartalom"/>
              <w:jc w:val="center"/>
            </w:pPr>
            <w:r>
              <w:rPr>
                <w:rFonts w:ascii="Times New Roman" w:hAnsi="Times New Roman"/>
              </w:rPr>
              <w:t>259</w:t>
            </w:r>
          </w:p>
        </w:tc>
        <w:tc>
          <w:tcPr>
            <w:tcW w:w="741" w:type="dxa"/>
            <w:shd w:val="clear" w:color="auto" w:fill="auto"/>
            <w:vAlign w:val="center"/>
          </w:tcPr>
          <w:p w:rsidR="00D0362F" w:rsidRDefault="00D0362F" w:rsidP="00FE547B">
            <w:pPr>
              <w:pStyle w:val="Tblzattartalom"/>
              <w:jc w:val="center"/>
            </w:pPr>
            <w:r>
              <w:rPr>
                <w:rFonts w:ascii="Times New Roman" w:hAnsi="Times New Roman"/>
              </w:rPr>
              <w:t>190</w:t>
            </w:r>
          </w:p>
        </w:tc>
        <w:tc>
          <w:tcPr>
            <w:tcW w:w="741" w:type="dxa"/>
            <w:shd w:val="clear" w:color="auto" w:fill="auto"/>
            <w:vAlign w:val="center"/>
          </w:tcPr>
          <w:p w:rsidR="00D0362F" w:rsidRDefault="00D0362F" w:rsidP="00FE547B">
            <w:pPr>
              <w:pStyle w:val="Tblzattartalom"/>
              <w:jc w:val="center"/>
            </w:pPr>
            <w:r>
              <w:rPr>
                <w:rFonts w:ascii="Times New Roman" w:hAnsi="Times New Roman"/>
              </w:rPr>
              <w:t>166</w:t>
            </w:r>
          </w:p>
        </w:tc>
        <w:tc>
          <w:tcPr>
            <w:tcW w:w="742" w:type="dxa"/>
            <w:shd w:val="clear" w:color="auto" w:fill="auto"/>
            <w:vAlign w:val="center"/>
          </w:tcPr>
          <w:p w:rsidR="00D0362F" w:rsidRDefault="00D0362F" w:rsidP="00FE547B">
            <w:pPr>
              <w:pStyle w:val="Tblzattartalom"/>
              <w:jc w:val="center"/>
            </w:pPr>
            <w:r>
              <w:rPr>
                <w:rFonts w:ascii="Times New Roman" w:hAnsi="Times New Roman"/>
              </w:rPr>
              <w:t>97</w:t>
            </w:r>
          </w:p>
        </w:tc>
        <w:tc>
          <w:tcPr>
            <w:tcW w:w="741" w:type="dxa"/>
            <w:shd w:val="clear" w:color="auto" w:fill="auto"/>
            <w:vAlign w:val="center"/>
          </w:tcPr>
          <w:p w:rsidR="00D0362F" w:rsidRDefault="00D0362F" w:rsidP="00FE547B">
            <w:pPr>
              <w:pStyle w:val="Tblzattartalom"/>
              <w:jc w:val="center"/>
            </w:pPr>
            <w:r>
              <w:rPr>
                <w:rFonts w:ascii="Times New Roman" w:hAnsi="Times New Roman"/>
              </w:rPr>
              <w:t>93</w:t>
            </w:r>
          </w:p>
        </w:tc>
        <w:tc>
          <w:tcPr>
            <w:tcW w:w="742" w:type="dxa"/>
            <w:shd w:val="clear" w:color="auto" w:fill="auto"/>
            <w:vAlign w:val="center"/>
          </w:tcPr>
          <w:p w:rsidR="00D0362F" w:rsidRDefault="00D0362F" w:rsidP="00FE547B">
            <w:pPr>
              <w:pStyle w:val="Tblzattartalom"/>
              <w:jc w:val="center"/>
            </w:pPr>
            <w:r>
              <w:rPr>
                <w:rFonts w:ascii="Times New Roman" w:hAnsi="Times New Roman"/>
              </w:rPr>
              <w:t>46</w:t>
            </w:r>
          </w:p>
        </w:tc>
        <w:tc>
          <w:tcPr>
            <w:tcW w:w="741" w:type="dxa"/>
            <w:shd w:val="clear" w:color="auto" w:fill="auto"/>
            <w:vAlign w:val="center"/>
          </w:tcPr>
          <w:p w:rsidR="00D0362F" w:rsidRDefault="00D0362F" w:rsidP="00FE547B">
            <w:pPr>
              <w:pStyle w:val="Tblzattartalom"/>
              <w:jc w:val="center"/>
            </w:pPr>
            <w:r>
              <w:rPr>
                <w:rFonts w:ascii="Times New Roman" w:hAnsi="Times New Roman"/>
              </w:rPr>
              <w:t>39</w:t>
            </w:r>
          </w:p>
        </w:tc>
        <w:tc>
          <w:tcPr>
            <w:tcW w:w="741" w:type="dxa"/>
            <w:shd w:val="clear" w:color="auto" w:fill="auto"/>
            <w:vAlign w:val="center"/>
          </w:tcPr>
          <w:p w:rsidR="00D0362F" w:rsidRDefault="00D0362F" w:rsidP="00FE547B">
            <w:pPr>
              <w:pStyle w:val="Tblzattartalom"/>
              <w:jc w:val="center"/>
            </w:pPr>
            <w:r>
              <w:rPr>
                <w:rFonts w:ascii="Times New Roman" w:hAnsi="Times New Roman"/>
              </w:rPr>
              <w:t>20</w:t>
            </w:r>
          </w:p>
        </w:tc>
        <w:tc>
          <w:tcPr>
            <w:tcW w:w="742" w:type="dxa"/>
            <w:shd w:val="clear" w:color="auto" w:fill="auto"/>
            <w:vAlign w:val="center"/>
          </w:tcPr>
          <w:p w:rsidR="00D0362F" w:rsidRDefault="00D0362F" w:rsidP="00FE547B">
            <w:pPr>
              <w:pStyle w:val="Tblzattartalom"/>
              <w:jc w:val="center"/>
            </w:pPr>
            <w:r>
              <w:rPr>
                <w:rFonts w:ascii="Times New Roman" w:hAnsi="Times New Roman"/>
              </w:rPr>
              <w:t>16</w:t>
            </w:r>
          </w:p>
        </w:tc>
        <w:tc>
          <w:tcPr>
            <w:tcW w:w="741" w:type="dxa"/>
            <w:shd w:val="clear" w:color="auto" w:fill="auto"/>
            <w:vAlign w:val="center"/>
          </w:tcPr>
          <w:p w:rsidR="00D0362F" w:rsidRDefault="00D0362F" w:rsidP="00FE547B">
            <w:pPr>
              <w:pStyle w:val="Tblzattartalom"/>
              <w:jc w:val="center"/>
            </w:pPr>
            <w:r>
              <w:rPr>
                <w:rFonts w:ascii="Times New Roman" w:hAnsi="Times New Roman"/>
              </w:rPr>
              <w:t>13</w:t>
            </w:r>
          </w:p>
        </w:tc>
        <w:tc>
          <w:tcPr>
            <w:tcW w:w="742" w:type="dxa"/>
            <w:shd w:val="clear" w:color="auto" w:fill="auto"/>
            <w:vAlign w:val="center"/>
          </w:tcPr>
          <w:p w:rsidR="00D0362F" w:rsidRDefault="00D0362F" w:rsidP="00FE547B">
            <w:pPr>
              <w:pStyle w:val="Tblzattartalom"/>
              <w:jc w:val="center"/>
            </w:pPr>
            <w:r>
              <w:rPr>
                <w:rFonts w:ascii="Times New Roman" w:hAnsi="Times New Roman"/>
              </w:rPr>
              <w:t>11</w:t>
            </w:r>
          </w:p>
        </w:tc>
      </w:tr>
    </w:tbl>
    <w:p w:rsidR="007C65CD" w:rsidRDefault="007C65CD">
      <w:pPr>
        <w:tabs>
          <w:tab w:val="center" w:pos="5256"/>
          <w:tab w:val="right" w:pos="9792"/>
        </w:tabs>
        <w:spacing w:line="276" w:lineRule="auto"/>
        <w:jc w:val="both"/>
        <w:rPr>
          <w:rFonts w:ascii="Times New Roman" w:hAnsi="Times New Roman" w:cs="Times New Roman"/>
          <w:b/>
          <w:bCs/>
          <w:sz w:val="26"/>
          <w:szCs w:val="26"/>
        </w:rPr>
      </w:pPr>
    </w:p>
    <w:p w:rsidR="005574C5" w:rsidRDefault="005574C5">
      <w:pPr>
        <w:tabs>
          <w:tab w:val="center" w:pos="5256"/>
          <w:tab w:val="right" w:pos="9792"/>
        </w:tabs>
        <w:spacing w:line="276" w:lineRule="auto"/>
        <w:jc w:val="both"/>
        <w:rPr>
          <w:rFonts w:ascii="Times New Roman" w:hAnsi="Times New Roman" w:cs="Times New Roman"/>
          <w:b/>
          <w:bCs/>
          <w:sz w:val="26"/>
          <w:szCs w:val="26"/>
        </w:rPr>
      </w:pPr>
    </w:p>
    <w:p w:rsidR="005574C5" w:rsidRDefault="005574C5">
      <w:pPr>
        <w:tabs>
          <w:tab w:val="center" w:pos="5256"/>
          <w:tab w:val="right" w:pos="9792"/>
        </w:tabs>
        <w:spacing w:line="276" w:lineRule="auto"/>
        <w:jc w:val="both"/>
        <w:rPr>
          <w:rFonts w:ascii="Times New Roman" w:hAnsi="Times New Roman" w:cs="Times New Roman"/>
          <w:b/>
          <w:bCs/>
          <w:sz w:val="26"/>
          <w:szCs w:val="26"/>
        </w:rPr>
      </w:pPr>
    </w:p>
    <w:p w:rsidR="005574C5" w:rsidRDefault="005574C5">
      <w:pPr>
        <w:tabs>
          <w:tab w:val="center" w:pos="5256"/>
          <w:tab w:val="right" w:pos="9792"/>
        </w:tabs>
        <w:spacing w:line="276" w:lineRule="auto"/>
        <w:jc w:val="both"/>
        <w:rPr>
          <w:rFonts w:ascii="Times New Roman" w:hAnsi="Times New Roman" w:cs="Times New Roman"/>
          <w:b/>
          <w:bCs/>
          <w:sz w:val="26"/>
          <w:szCs w:val="26"/>
        </w:rPr>
      </w:pPr>
    </w:p>
    <w:p w:rsidR="005574C5" w:rsidRDefault="005574C5">
      <w:pPr>
        <w:tabs>
          <w:tab w:val="center" w:pos="5256"/>
          <w:tab w:val="right" w:pos="9792"/>
        </w:tabs>
        <w:spacing w:line="276" w:lineRule="auto"/>
        <w:jc w:val="both"/>
        <w:rPr>
          <w:rFonts w:ascii="Times New Roman" w:hAnsi="Times New Roman" w:cs="Times New Roman"/>
          <w:b/>
          <w:bCs/>
          <w:sz w:val="26"/>
          <w:szCs w:val="26"/>
        </w:rPr>
      </w:pPr>
    </w:p>
    <w:p w:rsidR="003F4136" w:rsidRDefault="003F4136">
      <w:pPr>
        <w:tabs>
          <w:tab w:val="center" w:pos="5256"/>
          <w:tab w:val="right" w:pos="9792"/>
        </w:tabs>
        <w:spacing w:line="276" w:lineRule="auto"/>
        <w:jc w:val="both"/>
        <w:rPr>
          <w:rFonts w:ascii="Times New Roman" w:hAnsi="Times New Roman" w:cs="Times New Roman"/>
          <w:b/>
          <w:bCs/>
          <w:sz w:val="26"/>
          <w:szCs w:val="26"/>
        </w:rPr>
      </w:pPr>
    </w:p>
    <w:p w:rsidR="003B3487" w:rsidRPr="003F4136" w:rsidRDefault="00FE547B">
      <w:pPr>
        <w:tabs>
          <w:tab w:val="center" w:pos="5256"/>
          <w:tab w:val="right" w:pos="9792"/>
        </w:tabs>
        <w:spacing w:line="276" w:lineRule="auto"/>
        <w:jc w:val="both"/>
        <w:rPr>
          <w:rFonts w:ascii="Times New Roman" w:hAnsi="Times New Roman" w:cs="Times New Roman"/>
          <w:b/>
          <w:bCs/>
          <w:noProof/>
          <w:sz w:val="26"/>
          <w:szCs w:val="26"/>
          <w:lang w:eastAsia="hu-HU" w:bidi="ar-SA"/>
        </w:rPr>
      </w:pPr>
      <w:r>
        <w:rPr>
          <w:rFonts w:ascii="Times New Roman" w:hAnsi="Times New Roman" w:cs="Times New Roman"/>
          <w:b/>
          <w:bCs/>
          <w:noProof/>
          <w:sz w:val="26"/>
          <w:szCs w:val="26"/>
          <w:lang w:eastAsia="hu-HU" w:bidi="ar-SA"/>
        </w:rPr>
        <w:drawing>
          <wp:anchor distT="0" distB="0" distL="114300" distR="114300" simplePos="0" relativeHeight="251697664" behindDoc="1" locked="0" layoutInCell="1" allowOverlap="1">
            <wp:simplePos x="0" y="0"/>
            <wp:positionH relativeFrom="column">
              <wp:posOffset>-423</wp:posOffset>
            </wp:positionH>
            <wp:positionV relativeFrom="paragraph">
              <wp:posOffset>212</wp:posOffset>
            </wp:positionV>
            <wp:extent cx="6117166" cy="3200400"/>
            <wp:effectExtent l="0" t="0" r="17145" b="0"/>
            <wp:wrapTight wrapText="bothSides">
              <wp:wrapPolygon edited="0">
                <wp:start x="0" y="0"/>
                <wp:lineTo x="0" y="21471"/>
                <wp:lineTo x="21593" y="21471"/>
                <wp:lineTo x="21593" y="0"/>
                <wp:lineTo x="0" y="0"/>
              </wp:wrapPolygon>
            </wp:wrapTight>
            <wp:docPr id="33" name="Diagram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anchor>
        </w:drawing>
      </w:r>
    </w:p>
    <w:p w:rsidR="005574C5" w:rsidRDefault="005574C5">
      <w:pPr>
        <w:tabs>
          <w:tab w:val="center" w:pos="5256"/>
          <w:tab w:val="right" w:pos="9792"/>
        </w:tabs>
        <w:spacing w:line="276" w:lineRule="auto"/>
        <w:jc w:val="both"/>
        <w:rPr>
          <w:rFonts w:ascii="Times New Roman" w:hAnsi="Times New Roman" w:cs="Times New Roman"/>
        </w:rPr>
      </w:pPr>
    </w:p>
    <w:p w:rsidR="005574C5" w:rsidRDefault="005574C5">
      <w:pPr>
        <w:tabs>
          <w:tab w:val="center" w:pos="5256"/>
          <w:tab w:val="right" w:pos="9792"/>
        </w:tabs>
        <w:spacing w:line="276" w:lineRule="auto"/>
        <w:jc w:val="both"/>
        <w:rPr>
          <w:rFonts w:ascii="Times New Roman" w:hAnsi="Times New Roman" w:cs="Times New Roman"/>
        </w:rPr>
      </w:pPr>
    </w:p>
    <w:p w:rsidR="005574C5" w:rsidRDefault="005574C5">
      <w:pPr>
        <w:tabs>
          <w:tab w:val="center" w:pos="5256"/>
          <w:tab w:val="right" w:pos="9792"/>
        </w:tabs>
        <w:spacing w:line="276" w:lineRule="auto"/>
        <w:jc w:val="both"/>
        <w:rPr>
          <w:rFonts w:ascii="Times New Roman" w:hAnsi="Times New Roman" w:cs="Times New Roman"/>
        </w:rPr>
      </w:pPr>
    </w:p>
    <w:p w:rsidR="005574C5" w:rsidRDefault="005574C5">
      <w:pPr>
        <w:tabs>
          <w:tab w:val="center" w:pos="5256"/>
          <w:tab w:val="right" w:pos="9792"/>
        </w:tabs>
        <w:spacing w:line="276" w:lineRule="auto"/>
        <w:jc w:val="both"/>
        <w:rPr>
          <w:rFonts w:ascii="Times New Roman" w:hAnsi="Times New Roman" w:cs="Times New Roman"/>
        </w:rPr>
      </w:pPr>
    </w:p>
    <w:p w:rsidR="005574C5" w:rsidRDefault="005574C5">
      <w:pPr>
        <w:tabs>
          <w:tab w:val="center" w:pos="5256"/>
          <w:tab w:val="right" w:pos="9792"/>
        </w:tabs>
        <w:spacing w:line="276" w:lineRule="auto"/>
        <w:jc w:val="both"/>
        <w:rPr>
          <w:rFonts w:ascii="Times New Roman" w:hAnsi="Times New Roman" w:cs="Times New Roman"/>
        </w:rPr>
      </w:pPr>
    </w:p>
    <w:p w:rsidR="003F4136" w:rsidRDefault="00C23710">
      <w:pPr>
        <w:tabs>
          <w:tab w:val="center" w:pos="5256"/>
          <w:tab w:val="right" w:pos="9792"/>
        </w:tabs>
        <w:spacing w:line="276" w:lineRule="auto"/>
        <w:jc w:val="both"/>
        <w:rPr>
          <w:rFonts w:ascii="Times New Roman" w:hAnsi="Times New Roman" w:cs="Times New Roman"/>
        </w:rPr>
      </w:pPr>
      <w:r>
        <w:rPr>
          <w:rFonts w:ascii="Times New Roman" w:hAnsi="Times New Roman" w:cs="Times New Roman"/>
        </w:rPr>
        <w:lastRenderedPageBreak/>
        <w:t xml:space="preserve">A második tábla az előző problématípusok </w:t>
      </w:r>
      <w:r w:rsidRPr="00913FFA">
        <w:rPr>
          <w:rFonts w:ascii="Times New Roman" w:hAnsi="Times New Roman" w:cs="Times New Roman"/>
          <w:b/>
        </w:rPr>
        <w:t>ritkán, alkalmanként</w:t>
      </w:r>
      <w:r>
        <w:rPr>
          <w:rFonts w:ascii="Times New Roman" w:hAnsi="Times New Roman" w:cs="Times New Roman"/>
        </w:rPr>
        <w:t xml:space="preserve"> való előfordulásának sorrendjét mutatja be.</w:t>
      </w:r>
    </w:p>
    <w:p w:rsidR="004B0301" w:rsidRDefault="004B0301">
      <w:pPr>
        <w:tabs>
          <w:tab w:val="center" w:pos="5256"/>
          <w:tab w:val="right" w:pos="9792"/>
        </w:tabs>
        <w:spacing w:line="276" w:lineRule="auto"/>
        <w:jc w:val="both"/>
        <w:rPr>
          <w:rFonts w:ascii="Times New Roman" w:hAnsi="Times New Roman" w:cs="Times New Roman"/>
        </w:rPr>
      </w:pPr>
    </w:p>
    <w:p w:rsidR="005574C5" w:rsidRDefault="005574C5">
      <w:pPr>
        <w:tabs>
          <w:tab w:val="center" w:pos="5256"/>
          <w:tab w:val="right" w:pos="9792"/>
        </w:tabs>
        <w:spacing w:line="276" w:lineRule="auto"/>
        <w:jc w:val="both"/>
        <w:rPr>
          <w:rFonts w:ascii="Times New Roman" w:hAnsi="Times New Roman" w:cs="Times New Roman"/>
        </w:rPr>
      </w:pPr>
    </w:p>
    <w:p w:rsidR="005574C5" w:rsidRDefault="005574C5">
      <w:pPr>
        <w:tabs>
          <w:tab w:val="center" w:pos="5256"/>
          <w:tab w:val="right" w:pos="9792"/>
        </w:tabs>
        <w:spacing w:line="276" w:lineRule="auto"/>
        <w:jc w:val="both"/>
        <w:rPr>
          <w:rFonts w:ascii="Times New Roman" w:hAnsi="Times New Roman" w:cs="Times New Roman"/>
        </w:rPr>
      </w:pPr>
    </w:p>
    <w:p w:rsidR="004B0301" w:rsidRPr="006B744D" w:rsidRDefault="004B0301">
      <w:pPr>
        <w:tabs>
          <w:tab w:val="center" w:pos="5256"/>
          <w:tab w:val="right" w:pos="9792"/>
        </w:tabs>
        <w:spacing w:line="276" w:lineRule="auto"/>
        <w:jc w:val="both"/>
        <w:rPr>
          <w:rFonts w:ascii="Times New Roman" w:hAnsi="Times New Roman" w:cs="Times New Roman"/>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5" w:type="dxa"/>
          <w:left w:w="55" w:type="dxa"/>
          <w:bottom w:w="55" w:type="dxa"/>
          <w:right w:w="55" w:type="dxa"/>
        </w:tblCellMar>
        <w:tblLook w:val="0000" w:firstRow="0" w:lastRow="0" w:firstColumn="0" w:lastColumn="0" w:noHBand="0" w:noVBand="0"/>
      </w:tblPr>
      <w:tblGrid>
        <w:gridCol w:w="735"/>
        <w:gridCol w:w="735"/>
        <w:gridCol w:w="746"/>
        <w:gridCol w:w="735"/>
        <w:gridCol w:w="747"/>
        <w:gridCol w:w="746"/>
        <w:gridCol w:w="735"/>
        <w:gridCol w:w="746"/>
        <w:gridCol w:w="736"/>
        <w:gridCol w:w="745"/>
        <w:gridCol w:w="746"/>
        <w:gridCol w:w="736"/>
        <w:gridCol w:w="735"/>
      </w:tblGrid>
      <w:tr w:rsidR="004E0178" w:rsidTr="001C6697">
        <w:trPr>
          <w:cantSplit/>
          <w:trHeight w:val="1418"/>
          <w:jc w:val="center"/>
        </w:trPr>
        <w:tc>
          <w:tcPr>
            <w:tcW w:w="735" w:type="dxa"/>
            <w:shd w:val="clear" w:color="auto" w:fill="auto"/>
            <w:textDirection w:val="btLr"/>
            <w:vAlign w:val="center"/>
          </w:tcPr>
          <w:p w:rsidR="004E0178" w:rsidRDefault="00C23710" w:rsidP="00265748">
            <w:pPr>
              <w:pStyle w:val="Tblzattartalom"/>
              <w:ind w:left="113" w:right="113"/>
              <w:jc w:val="both"/>
            </w:pPr>
            <w:r>
              <w:rPr>
                <w:rFonts w:ascii="Times New Roman" w:hAnsi="Times New Roman"/>
                <w:b/>
                <w:bCs/>
                <w:sz w:val="18"/>
                <w:szCs w:val="18"/>
              </w:rPr>
              <w:t>Anyagi gondok</w:t>
            </w:r>
          </w:p>
        </w:tc>
        <w:tc>
          <w:tcPr>
            <w:tcW w:w="735" w:type="dxa"/>
            <w:shd w:val="clear" w:color="auto" w:fill="auto"/>
            <w:textDirection w:val="btLr"/>
            <w:vAlign w:val="center"/>
          </w:tcPr>
          <w:p w:rsidR="004E0178" w:rsidRDefault="00C23710" w:rsidP="00265748">
            <w:pPr>
              <w:pStyle w:val="Tblzattartalom"/>
              <w:ind w:left="113" w:right="113"/>
              <w:jc w:val="both"/>
            </w:pPr>
            <w:r>
              <w:rPr>
                <w:rFonts w:ascii="Times New Roman" w:hAnsi="Times New Roman"/>
                <w:b/>
                <w:bCs/>
                <w:sz w:val="18"/>
                <w:szCs w:val="18"/>
              </w:rPr>
              <w:t>Félelem betegségtől</w:t>
            </w:r>
          </w:p>
        </w:tc>
        <w:tc>
          <w:tcPr>
            <w:tcW w:w="746" w:type="dxa"/>
            <w:shd w:val="clear" w:color="auto" w:fill="auto"/>
            <w:textDirection w:val="btLr"/>
            <w:vAlign w:val="center"/>
          </w:tcPr>
          <w:p w:rsidR="004E0178" w:rsidRDefault="00C23710" w:rsidP="00265748">
            <w:pPr>
              <w:pStyle w:val="Tblzattartalom"/>
              <w:ind w:left="113" w:right="113"/>
              <w:jc w:val="both"/>
            </w:pPr>
            <w:r>
              <w:rPr>
                <w:rFonts w:ascii="Times New Roman" w:hAnsi="Times New Roman"/>
                <w:b/>
                <w:bCs/>
                <w:sz w:val="18"/>
                <w:szCs w:val="18"/>
              </w:rPr>
              <w:t>Komolyabb betegség</w:t>
            </w:r>
          </w:p>
        </w:tc>
        <w:tc>
          <w:tcPr>
            <w:tcW w:w="735" w:type="dxa"/>
            <w:shd w:val="clear" w:color="auto" w:fill="auto"/>
            <w:textDirection w:val="btLr"/>
            <w:vAlign w:val="center"/>
          </w:tcPr>
          <w:p w:rsidR="004E0178" w:rsidRDefault="00C23710" w:rsidP="00265748">
            <w:pPr>
              <w:pStyle w:val="Tblzattartalom"/>
              <w:ind w:left="113" w:right="113"/>
              <w:jc w:val="both"/>
            </w:pPr>
            <w:r>
              <w:rPr>
                <w:rFonts w:ascii="Times New Roman" w:hAnsi="Times New Roman"/>
                <w:b/>
                <w:bCs/>
                <w:sz w:val="18"/>
                <w:szCs w:val="18"/>
              </w:rPr>
              <w:t>Félelem magánytól</w:t>
            </w:r>
          </w:p>
        </w:tc>
        <w:tc>
          <w:tcPr>
            <w:tcW w:w="747" w:type="dxa"/>
            <w:shd w:val="clear" w:color="auto" w:fill="auto"/>
            <w:textDirection w:val="btLr"/>
            <w:vAlign w:val="center"/>
          </w:tcPr>
          <w:p w:rsidR="004E0178" w:rsidRDefault="00C23710" w:rsidP="00265748">
            <w:pPr>
              <w:pStyle w:val="Tblzattartalom"/>
              <w:ind w:left="113" w:right="113"/>
              <w:jc w:val="both"/>
            </w:pPr>
            <w:r>
              <w:rPr>
                <w:rFonts w:ascii="Times New Roman" w:hAnsi="Times New Roman"/>
                <w:b/>
                <w:bCs/>
                <w:sz w:val="18"/>
                <w:szCs w:val="18"/>
              </w:rPr>
              <w:t>Aggódás családtagért</w:t>
            </w:r>
          </w:p>
        </w:tc>
        <w:tc>
          <w:tcPr>
            <w:tcW w:w="746" w:type="dxa"/>
            <w:shd w:val="clear" w:color="auto" w:fill="auto"/>
            <w:textDirection w:val="btLr"/>
            <w:vAlign w:val="center"/>
          </w:tcPr>
          <w:p w:rsidR="004E0178" w:rsidRDefault="00C23710" w:rsidP="00265748">
            <w:pPr>
              <w:pStyle w:val="Tblzattartalom"/>
              <w:ind w:left="113" w:right="113"/>
              <w:jc w:val="both"/>
            </w:pPr>
            <w:r>
              <w:rPr>
                <w:rFonts w:ascii="Times New Roman" w:hAnsi="Times New Roman"/>
                <w:b/>
                <w:bCs/>
                <w:sz w:val="18"/>
                <w:szCs w:val="18"/>
              </w:rPr>
              <w:t>Munkavégzéssel kapcsolatos</w:t>
            </w:r>
          </w:p>
        </w:tc>
        <w:tc>
          <w:tcPr>
            <w:tcW w:w="735" w:type="dxa"/>
            <w:shd w:val="clear" w:color="auto" w:fill="auto"/>
            <w:textDirection w:val="btLr"/>
            <w:vAlign w:val="center"/>
          </w:tcPr>
          <w:p w:rsidR="004E0178" w:rsidRDefault="00C23710" w:rsidP="00265748">
            <w:pPr>
              <w:pStyle w:val="Tblzattartalom"/>
              <w:ind w:left="113" w:right="113"/>
              <w:jc w:val="both"/>
            </w:pPr>
            <w:r>
              <w:rPr>
                <w:rFonts w:ascii="Times New Roman" w:hAnsi="Times New Roman"/>
                <w:b/>
                <w:bCs/>
                <w:sz w:val="18"/>
                <w:szCs w:val="18"/>
              </w:rPr>
              <w:t>Társ gondozása</w:t>
            </w:r>
          </w:p>
        </w:tc>
        <w:tc>
          <w:tcPr>
            <w:tcW w:w="746" w:type="dxa"/>
            <w:shd w:val="clear" w:color="auto" w:fill="auto"/>
            <w:textDirection w:val="btLr"/>
            <w:vAlign w:val="center"/>
          </w:tcPr>
          <w:p w:rsidR="004E0178" w:rsidRDefault="00C23710" w:rsidP="00265748">
            <w:pPr>
              <w:pStyle w:val="Tblzattartalom"/>
              <w:ind w:left="113" w:right="113"/>
              <w:jc w:val="both"/>
            </w:pPr>
            <w:r>
              <w:rPr>
                <w:rFonts w:ascii="Times New Roman" w:hAnsi="Times New Roman"/>
                <w:b/>
                <w:bCs/>
                <w:sz w:val="18"/>
                <w:szCs w:val="18"/>
              </w:rPr>
              <w:t>Kapcsolati nehézségek</w:t>
            </w:r>
          </w:p>
        </w:tc>
        <w:tc>
          <w:tcPr>
            <w:tcW w:w="736" w:type="dxa"/>
            <w:shd w:val="clear" w:color="auto" w:fill="auto"/>
            <w:textDirection w:val="btLr"/>
            <w:vAlign w:val="center"/>
          </w:tcPr>
          <w:p w:rsidR="004E0178" w:rsidRDefault="00C23710" w:rsidP="00265748">
            <w:pPr>
              <w:pStyle w:val="Tblzattartalom"/>
              <w:ind w:left="113" w:right="113"/>
              <w:jc w:val="both"/>
            </w:pPr>
            <w:r>
              <w:rPr>
                <w:rFonts w:ascii="Times New Roman" w:hAnsi="Times New Roman"/>
                <w:b/>
                <w:bCs/>
                <w:sz w:val="18"/>
                <w:szCs w:val="18"/>
              </w:rPr>
              <w:t>Ápolásra szoruló személy</w:t>
            </w:r>
          </w:p>
        </w:tc>
        <w:tc>
          <w:tcPr>
            <w:tcW w:w="745" w:type="dxa"/>
            <w:shd w:val="clear" w:color="auto" w:fill="auto"/>
            <w:textDirection w:val="btLr"/>
            <w:vAlign w:val="center"/>
          </w:tcPr>
          <w:p w:rsidR="004E0178" w:rsidRDefault="00C23710" w:rsidP="00265748">
            <w:pPr>
              <w:pStyle w:val="Tblzattartalom"/>
              <w:ind w:left="113" w:right="113"/>
              <w:jc w:val="both"/>
            </w:pPr>
            <w:r>
              <w:rPr>
                <w:rFonts w:ascii="Times New Roman" w:hAnsi="Times New Roman"/>
                <w:b/>
                <w:bCs/>
                <w:sz w:val="18"/>
                <w:szCs w:val="18"/>
              </w:rPr>
              <w:t>Rossz viszony a környezette</w:t>
            </w:r>
            <w:r w:rsidR="00265748">
              <w:rPr>
                <w:rFonts w:ascii="Times New Roman" w:hAnsi="Times New Roman"/>
                <w:b/>
                <w:bCs/>
                <w:sz w:val="18"/>
                <w:szCs w:val="18"/>
              </w:rPr>
              <w:t>l</w:t>
            </w:r>
          </w:p>
        </w:tc>
        <w:tc>
          <w:tcPr>
            <w:tcW w:w="746" w:type="dxa"/>
            <w:shd w:val="clear" w:color="auto" w:fill="auto"/>
            <w:textDirection w:val="btLr"/>
            <w:vAlign w:val="center"/>
          </w:tcPr>
          <w:p w:rsidR="004E0178" w:rsidRDefault="00C23710" w:rsidP="00265748">
            <w:pPr>
              <w:pStyle w:val="Tblzattartalom"/>
              <w:ind w:left="113" w:right="113"/>
              <w:jc w:val="both"/>
            </w:pPr>
            <w:r>
              <w:rPr>
                <w:rFonts w:ascii="Times New Roman" w:hAnsi="Times New Roman"/>
                <w:b/>
                <w:bCs/>
                <w:sz w:val="18"/>
                <w:szCs w:val="18"/>
              </w:rPr>
              <w:t>Félelem szolgáltatás kikapcsolásától</w:t>
            </w:r>
          </w:p>
        </w:tc>
        <w:tc>
          <w:tcPr>
            <w:tcW w:w="736" w:type="dxa"/>
            <w:shd w:val="clear" w:color="auto" w:fill="auto"/>
            <w:textDirection w:val="btLr"/>
            <w:vAlign w:val="center"/>
          </w:tcPr>
          <w:p w:rsidR="004E0178" w:rsidRPr="005F322A" w:rsidRDefault="00C23710" w:rsidP="00265748">
            <w:pPr>
              <w:pStyle w:val="Tblzattartalom"/>
              <w:ind w:left="113" w:right="113"/>
              <w:jc w:val="both"/>
              <w:rPr>
                <w:sz w:val="13"/>
                <w:szCs w:val="13"/>
              </w:rPr>
            </w:pPr>
            <w:r w:rsidRPr="005F322A">
              <w:rPr>
                <w:rFonts w:ascii="Times New Roman" w:hAnsi="Times New Roman"/>
                <w:b/>
                <w:bCs/>
                <w:sz w:val="13"/>
                <w:szCs w:val="13"/>
              </w:rPr>
              <w:t>Félelem a hátrányos megkülönböztetéstől</w:t>
            </w:r>
          </w:p>
        </w:tc>
        <w:tc>
          <w:tcPr>
            <w:tcW w:w="735" w:type="dxa"/>
            <w:shd w:val="clear" w:color="auto" w:fill="auto"/>
            <w:textDirection w:val="btLr"/>
            <w:vAlign w:val="center"/>
          </w:tcPr>
          <w:p w:rsidR="004E0178" w:rsidRDefault="00C23710" w:rsidP="00265748">
            <w:pPr>
              <w:pStyle w:val="Tblzattartalom"/>
              <w:ind w:left="113" w:right="113"/>
              <w:jc w:val="both"/>
            </w:pPr>
            <w:r>
              <w:rPr>
                <w:rFonts w:ascii="Times New Roman" w:hAnsi="Times New Roman"/>
                <w:b/>
                <w:bCs/>
                <w:sz w:val="18"/>
                <w:szCs w:val="18"/>
              </w:rPr>
              <w:t>Adósság felhalmozódása</w:t>
            </w:r>
          </w:p>
        </w:tc>
      </w:tr>
      <w:tr w:rsidR="004E0178" w:rsidTr="001C6697">
        <w:trPr>
          <w:jc w:val="center"/>
        </w:trPr>
        <w:tc>
          <w:tcPr>
            <w:tcW w:w="735" w:type="dxa"/>
            <w:shd w:val="clear" w:color="auto" w:fill="auto"/>
            <w:vAlign w:val="center"/>
          </w:tcPr>
          <w:p w:rsidR="004E0178" w:rsidRDefault="00C23710" w:rsidP="002B2DBA">
            <w:pPr>
              <w:pStyle w:val="Tblzattartalom"/>
              <w:jc w:val="center"/>
            </w:pPr>
            <w:r>
              <w:rPr>
                <w:rFonts w:ascii="Times New Roman" w:hAnsi="Times New Roman"/>
              </w:rPr>
              <w:t>300</w:t>
            </w:r>
          </w:p>
        </w:tc>
        <w:tc>
          <w:tcPr>
            <w:tcW w:w="735" w:type="dxa"/>
            <w:shd w:val="clear" w:color="auto" w:fill="auto"/>
            <w:vAlign w:val="center"/>
          </w:tcPr>
          <w:p w:rsidR="004E0178" w:rsidRDefault="00C23710" w:rsidP="002B2DBA">
            <w:pPr>
              <w:pStyle w:val="Tblzattartalom"/>
              <w:jc w:val="center"/>
            </w:pPr>
            <w:r>
              <w:rPr>
                <w:rFonts w:ascii="Times New Roman" w:hAnsi="Times New Roman"/>
              </w:rPr>
              <w:t>250</w:t>
            </w:r>
          </w:p>
        </w:tc>
        <w:tc>
          <w:tcPr>
            <w:tcW w:w="746" w:type="dxa"/>
            <w:shd w:val="clear" w:color="auto" w:fill="auto"/>
            <w:vAlign w:val="center"/>
          </w:tcPr>
          <w:p w:rsidR="004E0178" w:rsidRDefault="00C23710" w:rsidP="002B2DBA">
            <w:pPr>
              <w:pStyle w:val="Tblzattartalom"/>
              <w:jc w:val="center"/>
            </w:pPr>
            <w:r>
              <w:rPr>
                <w:rFonts w:ascii="Times New Roman" w:hAnsi="Times New Roman"/>
              </w:rPr>
              <w:t>171</w:t>
            </w:r>
          </w:p>
        </w:tc>
        <w:tc>
          <w:tcPr>
            <w:tcW w:w="735" w:type="dxa"/>
            <w:shd w:val="clear" w:color="auto" w:fill="auto"/>
            <w:vAlign w:val="center"/>
          </w:tcPr>
          <w:p w:rsidR="004E0178" w:rsidRDefault="00C23710" w:rsidP="002B2DBA">
            <w:pPr>
              <w:pStyle w:val="Tblzattartalom"/>
              <w:jc w:val="center"/>
            </w:pPr>
            <w:r>
              <w:rPr>
                <w:rFonts w:ascii="Times New Roman" w:hAnsi="Times New Roman"/>
              </w:rPr>
              <w:t>139</w:t>
            </w:r>
          </w:p>
        </w:tc>
        <w:tc>
          <w:tcPr>
            <w:tcW w:w="747" w:type="dxa"/>
            <w:shd w:val="clear" w:color="auto" w:fill="auto"/>
            <w:vAlign w:val="center"/>
          </w:tcPr>
          <w:p w:rsidR="004E0178" w:rsidRDefault="00C23710" w:rsidP="002B2DBA">
            <w:pPr>
              <w:pStyle w:val="Tblzattartalom"/>
              <w:jc w:val="center"/>
            </w:pPr>
            <w:r>
              <w:rPr>
                <w:rFonts w:ascii="Times New Roman" w:hAnsi="Times New Roman"/>
              </w:rPr>
              <w:t>133</w:t>
            </w:r>
          </w:p>
        </w:tc>
        <w:tc>
          <w:tcPr>
            <w:tcW w:w="746" w:type="dxa"/>
            <w:shd w:val="clear" w:color="auto" w:fill="auto"/>
            <w:vAlign w:val="center"/>
          </w:tcPr>
          <w:p w:rsidR="004E0178" w:rsidRDefault="00C23710" w:rsidP="002B2DBA">
            <w:pPr>
              <w:pStyle w:val="Tblzattartalom"/>
              <w:jc w:val="center"/>
            </w:pPr>
            <w:r>
              <w:rPr>
                <w:rFonts w:ascii="Times New Roman" w:hAnsi="Times New Roman"/>
              </w:rPr>
              <w:t>69</w:t>
            </w:r>
          </w:p>
        </w:tc>
        <w:tc>
          <w:tcPr>
            <w:tcW w:w="735" w:type="dxa"/>
            <w:shd w:val="clear" w:color="auto" w:fill="auto"/>
            <w:vAlign w:val="center"/>
          </w:tcPr>
          <w:p w:rsidR="004E0178" w:rsidRDefault="00C23710" w:rsidP="002B2DBA">
            <w:pPr>
              <w:pStyle w:val="Tblzattartalom"/>
              <w:jc w:val="center"/>
            </w:pPr>
            <w:r>
              <w:rPr>
                <w:rFonts w:ascii="Times New Roman" w:hAnsi="Times New Roman"/>
              </w:rPr>
              <w:t>68</w:t>
            </w:r>
          </w:p>
        </w:tc>
        <w:tc>
          <w:tcPr>
            <w:tcW w:w="746" w:type="dxa"/>
            <w:shd w:val="clear" w:color="auto" w:fill="auto"/>
            <w:vAlign w:val="center"/>
          </w:tcPr>
          <w:p w:rsidR="004E0178" w:rsidRDefault="00C23710" w:rsidP="002B2DBA">
            <w:pPr>
              <w:pStyle w:val="Tblzattartalom"/>
              <w:jc w:val="center"/>
            </w:pPr>
            <w:r>
              <w:rPr>
                <w:rFonts w:ascii="Times New Roman" w:hAnsi="Times New Roman"/>
              </w:rPr>
              <w:t>61</w:t>
            </w:r>
          </w:p>
        </w:tc>
        <w:tc>
          <w:tcPr>
            <w:tcW w:w="736" w:type="dxa"/>
            <w:shd w:val="clear" w:color="auto" w:fill="auto"/>
            <w:vAlign w:val="center"/>
          </w:tcPr>
          <w:p w:rsidR="004E0178" w:rsidRDefault="00C23710" w:rsidP="002B2DBA">
            <w:pPr>
              <w:pStyle w:val="Tblzattartalom"/>
              <w:jc w:val="center"/>
            </w:pPr>
            <w:r>
              <w:rPr>
                <w:rFonts w:ascii="Times New Roman" w:hAnsi="Times New Roman"/>
              </w:rPr>
              <w:t>52</w:t>
            </w:r>
          </w:p>
        </w:tc>
        <w:tc>
          <w:tcPr>
            <w:tcW w:w="745" w:type="dxa"/>
            <w:shd w:val="clear" w:color="auto" w:fill="auto"/>
            <w:vAlign w:val="center"/>
          </w:tcPr>
          <w:p w:rsidR="004E0178" w:rsidRDefault="00C23710" w:rsidP="002B2DBA">
            <w:pPr>
              <w:pStyle w:val="Tblzattartalom"/>
              <w:jc w:val="center"/>
            </w:pPr>
            <w:r>
              <w:rPr>
                <w:rFonts w:ascii="Times New Roman" w:hAnsi="Times New Roman"/>
              </w:rPr>
              <w:t>44</w:t>
            </w:r>
          </w:p>
        </w:tc>
        <w:tc>
          <w:tcPr>
            <w:tcW w:w="746" w:type="dxa"/>
            <w:shd w:val="clear" w:color="auto" w:fill="auto"/>
            <w:vAlign w:val="center"/>
          </w:tcPr>
          <w:p w:rsidR="004E0178" w:rsidRDefault="00C23710" w:rsidP="002B2DBA">
            <w:pPr>
              <w:pStyle w:val="Tblzattartalom"/>
              <w:jc w:val="center"/>
            </w:pPr>
            <w:r>
              <w:rPr>
                <w:rFonts w:ascii="Times New Roman" w:hAnsi="Times New Roman"/>
              </w:rPr>
              <w:t>25</w:t>
            </w:r>
          </w:p>
        </w:tc>
        <w:tc>
          <w:tcPr>
            <w:tcW w:w="736" w:type="dxa"/>
            <w:shd w:val="clear" w:color="auto" w:fill="auto"/>
            <w:vAlign w:val="center"/>
          </w:tcPr>
          <w:p w:rsidR="004E0178" w:rsidRDefault="00C23710" w:rsidP="002B2DBA">
            <w:pPr>
              <w:pStyle w:val="Tblzattartalom"/>
              <w:jc w:val="center"/>
            </w:pPr>
            <w:r>
              <w:rPr>
                <w:rFonts w:ascii="Times New Roman" w:hAnsi="Times New Roman"/>
              </w:rPr>
              <w:t>18</w:t>
            </w:r>
          </w:p>
        </w:tc>
        <w:tc>
          <w:tcPr>
            <w:tcW w:w="735" w:type="dxa"/>
            <w:shd w:val="clear" w:color="auto" w:fill="auto"/>
            <w:vAlign w:val="center"/>
          </w:tcPr>
          <w:p w:rsidR="004E0178" w:rsidRDefault="00C23710" w:rsidP="002B2DBA">
            <w:pPr>
              <w:pStyle w:val="Tblzattartalom"/>
              <w:jc w:val="center"/>
            </w:pPr>
            <w:r>
              <w:rPr>
                <w:rFonts w:ascii="Times New Roman" w:hAnsi="Times New Roman"/>
              </w:rPr>
              <w:t>14</w:t>
            </w:r>
          </w:p>
        </w:tc>
      </w:tr>
    </w:tbl>
    <w:p w:rsidR="005574C5" w:rsidRDefault="005574C5">
      <w:pPr>
        <w:tabs>
          <w:tab w:val="center" w:pos="5256"/>
          <w:tab w:val="right" w:pos="9792"/>
        </w:tabs>
        <w:spacing w:line="276" w:lineRule="auto"/>
        <w:jc w:val="both"/>
        <w:rPr>
          <w:rFonts w:ascii="Times New Roman" w:hAnsi="Times New Roman" w:cs="Times New Roman"/>
          <w:b/>
          <w:bCs/>
          <w:sz w:val="26"/>
          <w:szCs w:val="26"/>
        </w:rPr>
      </w:pPr>
    </w:p>
    <w:p w:rsidR="005574C5" w:rsidRDefault="005574C5">
      <w:pPr>
        <w:tabs>
          <w:tab w:val="center" w:pos="5256"/>
          <w:tab w:val="right" w:pos="9792"/>
        </w:tabs>
        <w:spacing w:line="276" w:lineRule="auto"/>
        <w:jc w:val="both"/>
        <w:rPr>
          <w:rFonts w:ascii="Times New Roman" w:hAnsi="Times New Roman" w:cs="Times New Roman"/>
          <w:b/>
          <w:bCs/>
          <w:sz w:val="26"/>
          <w:szCs w:val="26"/>
        </w:rPr>
      </w:pPr>
    </w:p>
    <w:p w:rsidR="005574C5" w:rsidRDefault="005574C5">
      <w:pPr>
        <w:tabs>
          <w:tab w:val="center" w:pos="5256"/>
          <w:tab w:val="right" w:pos="9792"/>
        </w:tabs>
        <w:spacing w:line="276" w:lineRule="auto"/>
        <w:jc w:val="both"/>
        <w:rPr>
          <w:rFonts w:ascii="Times New Roman" w:hAnsi="Times New Roman" w:cs="Times New Roman"/>
          <w:b/>
          <w:bCs/>
          <w:sz w:val="26"/>
          <w:szCs w:val="26"/>
        </w:rPr>
      </w:pPr>
    </w:p>
    <w:p w:rsidR="005574C5" w:rsidRDefault="005574C5">
      <w:pPr>
        <w:tabs>
          <w:tab w:val="center" w:pos="5256"/>
          <w:tab w:val="right" w:pos="9792"/>
        </w:tabs>
        <w:spacing w:line="276" w:lineRule="auto"/>
        <w:jc w:val="both"/>
        <w:rPr>
          <w:rFonts w:ascii="Times New Roman" w:hAnsi="Times New Roman" w:cs="Times New Roman"/>
          <w:b/>
          <w:bCs/>
          <w:sz w:val="26"/>
          <w:szCs w:val="26"/>
        </w:rPr>
      </w:pPr>
    </w:p>
    <w:p w:rsidR="005574C5" w:rsidRDefault="005574C5">
      <w:pPr>
        <w:tabs>
          <w:tab w:val="center" w:pos="5256"/>
          <w:tab w:val="right" w:pos="9792"/>
        </w:tabs>
        <w:spacing w:line="276" w:lineRule="auto"/>
        <w:jc w:val="both"/>
        <w:rPr>
          <w:rFonts w:ascii="Times New Roman" w:hAnsi="Times New Roman" w:cs="Times New Roman"/>
          <w:b/>
          <w:bCs/>
          <w:sz w:val="26"/>
          <w:szCs w:val="26"/>
        </w:rPr>
      </w:pPr>
    </w:p>
    <w:p w:rsidR="003F4136" w:rsidRDefault="008F04FD">
      <w:pPr>
        <w:tabs>
          <w:tab w:val="center" w:pos="5256"/>
          <w:tab w:val="right" w:pos="9792"/>
        </w:tabs>
        <w:spacing w:line="276" w:lineRule="auto"/>
        <w:jc w:val="both"/>
        <w:rPr>
          <w:rFonts w:ascii="Times New Roman" w:hAnsi="Times New Roman" w:cs="Times New Roman"/>
          <w:b/>
          <w:bCs/>
          <w:sz w:val="26"/>
          <w:szCs w:val="26"/>
        </w:rPr>
      </w:pPr>
      <w:r>
        <w:rPr>
          <w:rFonts w:ascii="Times New Roman" w:hAnsi="Times New Roman" w:cs="Times New Roman"/>
          <w:b/>
          <w:bCs/>
          <w:noProof/>
          <w:sz w:val="26"/>
          <w:szCs w:val="26"/>
          <w:lang w:eastAsia="hu-HU" w:bidi="ar-SA"/>
        </w:rPr>
        <w:drawing>
          <wp:anchor distT="0" distB="0" distL="114300" distR="114300" simplePos="0" relativeHeight="251696640" behindDoc="1" locked="0" layoutInCell="1" allowOverlap="1">
            <wp:simplePos x="0" y="0"/>
            <wp:positionH relativeFrom="column">
              <wp:posOffset>-635</wp:posOffset>
            </wp:positionH>
            <wp:positionV relativeFrom="paragraph">
              <wp:posOffset>359410</wp:posOffset>
            </wp:positionV>
            <wp:extent cx="6099810" cy="3200400"/>
            <wp:effectExtent l="0" t="0" r="15240" b="0"/>
            <wp:wrapTight wrapText="bothSides">
              <wp:wrapPolygon edited="0">
                <wp:start x="0" y="0"/>
                <wp:lineTo x="0" y="21471"/>
                <wp:lineTo x="21587" y="21471"/>
                <wp:lineTo x="21587" y="0"/>
                <wp:lineTo x="0" y="0"/>
              </wp:wrapPolygon>
            </wp:wrapTight>
            <wp:docPr id="28" name="Diagram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margin">
              <wp14:pctWidth>0</wp14:pctWidth>
            </wp14:sizeRelH>
          </wp:anchor>
        </w:drawing>
      </w:r>
    </w:p>
    <w:p w:rsidR="004B0301" w:rsidRDefault="004B0301">
      <w:pPr>
        <w:tabs>
          <w:tab w:val="center" w:pos="5256"/>
          <w:tab w:val="right" w:pos="9792"/>
        </w:tabs>
        <w:spacing w:line="276" w:lineRule="auto"/>
        <w:jc w:val="both"/>
        <w:rPr>
          <w:rFonts w:ascii="Times New Roman" w:hAnsi="Times New Roman" w:cs="Times New Roman"/>
        </w:rPr>
      </w:pPr>
    </w:p>
    <w:p w:rsidR="004B0301" w:rsidRDefault="004B0301">
      <w:pPr>
        <w:tabs>
          <w:tab w:val="center" w:pos="5256"/>
          <w:tab w:val="right" w:pos="9792"/>
        </w:tabs>
        <w:spacing w:line="276" w:lineRule="auto"/>
        <w:jc w:val="both"/>
        <w:rPr>
          <w:rFonts w:ascii="Times New Roman" w:hAnsi="Times New Roman" w:cs="Times New Roman"/>
        </w:rPr>
      </w:pPr>
    </w:p>
    <w:p w:rsidR="005574C5" w:rsidRDefault="005574C5">
      <w:pPr>
        <w:tabs>
          <w:tab w:val="center" w:pos="5256"/>
          <w:tab w:val="right" w:pos="9792"/>
        </w:tabs>
        <w:spacing w:line="276" w:lineRule="auto"/>
        <w:jc w:val="both"/>
        <w:rPr>
          <w:rFonts w:ascii="Times New Roman" w:hAnsi="Times New Roman" w:cs="Times New Roman"/>
        </w:rPr>
      </w:pPr>
    </w:p>
    <w:p w:rsidR="005574C5" w:rsidRDefault="005574C5">
      <w:pPr>
        <w:tabs>
          <w:tab w:val="center" w:pos="5256"/>
          <w:tab w:val="right" w:pos="9792"/>
        </w:tabs>
        <w:spacing w:line="276" w:lineRule="auto"/>
        <w:jc w:val="both"/>
        <w:rPr>
          <w:rFonts w:ascii="Times New Roman" w:hAnsi="Times New Roman" w:cs="Times New Roman"/>
        </w:rPr>
      </w:pPr>
    </w:p>
    <w:p w:rsidR="005574C5" w:rsidRDefault="005574C5">
      <w:pPr>
        <w:tabs>
          <w:tab w:val="center" w:pos="5256"/>
          <w:tab w:val="right" w:pos="9792"/>
        </w:tabs>
        <w:spacing w:line="276" w:lineRule="auto"/>
        <w:jc w:val="both"/>
        <w:rPr>
          <w:rFonts w:ascii="Times New Roman" w:hAnsi="Times New Roman" w:cs="Times New Roman"/>
        </w:rPr>
      </w:pPr>
    </w:p>
    <w:p w:rsidR="005574C5" w:rsidRDefault="005574C5">
      <w:pPr>
        <w:tabs>
          <w:tab w:val="center" w:pos="5256"/>
          <w:tab w:val="right" w:pos="9792"/>
        </w:tabs>
        <w:spacing w:line="276" w:lineRule="auto"/>
        <w:jc w:val="both"/>
        <w:rPr>
          <w:rFonts w:ascii="Times New Roman" w:hAnsi="Times New Roman" w:cs="Times New Roman"/>
        </w:rPr>
      </w:pPr>
    </w:p>
    <w:p w:rsidR="005574C5" w:rsidRDefault="005574C5">
      <w:pPr>
        <w:tabs>
          <w:tab w:val="center" w:pos="5256"/>
          <w:tab w:val="right" w:pos="9792"/>
        </w:tabs>
        <w:spacing w:line="276" w:lineRule="auto"/>
        <w:jc w:val="both"/>
        <w:rPr>
          <w:rFonts w:ascii="Times New Roman" w:hAnsi="Times New Roman" w:cs="Times New Roman"/>
        </w:rPr>
      </w:pPr>
    </w:p>
    <w:p w:rsidR="005574C5" w:rsidRDefault="005574C5">
      <w:pPr>
        <w:tabs>
          <w:tab w:val="center" w:pos="5256"/>
          <w:tab w:val="right" w:pos="9792"/>
        </w:tabs>
        <w:spacing w:line="276" w:lineRule="auto"/>
        <w:jc w:val="both"/>
        <w:rPr>
          <w:rFonts w:ascii="Times New Roman" w:hAnsi="Times New Roman" w:cs="Times New Roman"/>
        </w:rPr>
      </w:pPr>
    </w:p>
    <w:p w:rsidR="005574C5" w:rsidRDefault="005574C5">
      <w:pPr>
        <w:tabs>
          <w:tab w:val="center" w:pos="5256"/>
          <w:tab w:val="right" w:pos="9792"/>
        </w:tabs>
        <w:spacing w:line="276" w:lineRule="auto"/>
        <w:jc w:val="both"/>
        <w:rPr>
          <w:rFonts w:ascii="Times New Roman" w:hAnsi="Times New Roman" w:cs="Times New Roman"/>
        </w:rPr>
      </w:pPr>
    </w:p>
    <w:p w:rsidR="003F4136" w:rsidRDefault="00C23710">
      <w:pPr>
        <w:tabs>
          <w:tab w:val="center" w:pos="5256"/>
          <w:tab w:val="right" w:pos="9792"/>
        </w:tabs>
        <w:spacing w:line="276" w:lineRule="auto"/>
        <w:jc w:val="both"/>
        <w:rPr>
          <w:rFonts w:ascii="Times New Roman" w:hAnsi="Times New Roman" w:cs="Times New Roman"/>
        </w:rPr>
      </w:pPr>
      <w:r>
        <w:rPr>
          <w:rFonts w:ascii="Times New Roman" w:hAnsi="Times New Roman" w:cs="Times New Roman"/>
        </w:rPr>
        <w:lastRenderedPageBreak/>
        <w:t xml:space="preserve">A kérdés harmadik táblázatában azt láthatjuk, hogy a rögzített számban a felsorolt problémák szinte </w:t>
      </w:r>
      <w:r w:rsidRPr="00913FFA">
        <w:rPr>
          <w:rFonts w:ascii="Times New Roman" w:hAnsi="Times New Roman" w:cs="Times New Roman"/>
          <w:b/>
        </w:rPr>
        <w:t>soha</w:t>
      </w:r>
      <w:r>
        <w:rPr>
          <w:rFonts w:ascii="Times New Roman" w:hAnsi="Times New Roman" w:cs="Times New Roman"/>
        </w:rPr>
        <w:t xml:space="preserve"> nem merülnek fel.</w:t>
      </w:r>
    </w:p>
    <w:p w:rsidR="004B0301" w:rsidRDefault="004B0301">
      <w:pPr>
        <w:tabs>
          <w:tab w:val="center" w:pos="5256"/>
          <w:tab w:val="right" w:pos="9792"/>
        </w:tabs>
        <w:spacing w:line="276" w:lineRule="auto"/>
        <w:jc w:val="both"/>
        <w:rPr>
          <w:rFonts w:ascii="Times New Roman" w:hAnsi="Times New Roman" w:cs="Times New Roman"/>
        </w:rPr>
      </w:pPr>
    </w:p>
    <w:p w:rsidR="007F01AC" w:rsidRDefault="007F01AC">
      <w:pPr>
        <w:tabs>
          <w:tab w:val="center" w:pos="5256"/>
          <w:tab w:val="right" w:pos="9792"/>
        </w:tabs>
        <w:spacing w:line="276" w:lineRule="auto"/>
        <w:jc w:val="both"/>
        <w:rPr>
          <w:rFonts w:ascii="Times New Roman" w:hAnsi="Times New Roman" w:cs="Times New Roman"/>
        </w:rPr>
      </w:pPr>
    </w:p>
    <w:p w:rsidR="004A3E25" w:rsidRDefault="004A3E25">
      <w:pPr>
        <w:tabs>
          <w:tab w:val="center" w:pos="5256"/>
          <w:tab w:val="right" w:pos="9792"/>
        </w:tabs>
        <w:spacing w:line="276" w:lineRule="auto"/>
        <w:jc w:val="both"/>
        <w:rPr>
          <w:rFonts w:ascii="Times New Roman" w:hAnsi="Times New Roman" w:cs="Times New Roman"/>
        </w:rPr>
      </w:pPr>
    </w:p>
    <w:p w:rsidR="004A3E25" w:rsidRPr="004B0301" w:rsidRDefault="004A3E25">
      <w:pPr>
        <w:tabs>
          <w:tab w:val="center" w:pos="5256"/>
          <w:tab w:val="right" w:pos="9792"/>
        </w:tabs>
        <w:spacing w:line="276" w:lineRule="auto"/>
        <w:jc w:val="both"/>
        <w:rPr>
          <w:rFonts w:ascii="Times New Roman" w:hAnsi="Times New Roman" w:cs="Times New Roman"/>
        </w:rPr>
      </w:pPr>
    </w:p>
    <w:tbl>
      <w:tblPr>
        <w:tblW w:w="96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5" w:type="dxa"/>
          <w:left w:w="55" w:type="dxa"/>
          <w:bottom w:w="55" w:type="dxa"/>
          <w:right w:w="55" w:type="dxa"/>
        </w:tblCellMar>
        <w:tblLook w:val="0000" w:firstRow="0" w:lastRow="0" w:firstColumn="0" w:lastColumn="0" w:noHBand="0" w:noVBand="0"/>
      </w:tblPr>
      <w:tblGrid>
        <w:gridCol w:w="735"/>
        <w:gridCol w:w="735"/>
        <w:gridCol w:w="746"/>
        <w:gridCol w:w="735"/>
        <w:gridCol w:w="747"/>
        <w:gridCol w:w="746"/>
        <w:gridCol w:w="735"/>
        <w:gridCol w:w="746"/>
        <w:gridCol w:w="736"/>
        <w:gridCol w:w="745"/>
        <w:gridCol w:w="746"/>
        <w:gridCol w:w="736"/>
        <w:gridCol w:w="735"/>
      </w:tblGrid>
      <w:tr w:rsidR="00F17943" w:rsidTr="001C6697">
        <w:trPr>
          <w:cantSplit/>
          <w:trHeight w:val="1418"/>
          <w:jc w:val="center"/>
        </w:trPr>
        <w:tc>
          <w:tcPr>
            <w:tcW w:w="735" w:type="dxa"/>
            <w:shd w:val="clear" w:color="auto" w:fill="auto"/>
            <w:textDirection w:val="btLr"/>
            <w:vAlign w:val="center"/>
          </w:tcPr>
          <w:p w:rsidR="00F17943" w:rsidRDefault="00F17943" w:rsidP="00265748">
            <w:pPr>
              <w:pStyle w:val="Tblzattartalom"/>
              <w:ind w:left="113" w:right="113"/>
              <w:jc w:val="both"/>
            </w:pPr>
            <w:r>
              <w:rPr>
                <w:rFonts w:ascii="Times New Roman" w:hAnsi="Times New Roman"/>
                <w:b/>
                <w:bCs/>
                <w:sz w:val="18"/>
                <w:szCs w:val="18"/>
              </w:rPr>
              <w:t>Adósság felhalmozódása</w:t>
            </w:r>
          </w:p>
        </w:tc>
        <w:tc>
          <w:tcPr>
            <w:tcW w:w="735" w:type="dxa"/>
            <w:shd w:val="clear" w:color="auto" w:fill="auto"/>
            <w:textDirection w:val="btLr"/>
            <w:vAlign w:val="center"/>
          </w:tcPr>
          <w:p w:rsidR="00F17943" w:rsidRDefault="00F17943" w:rsidP="00265748">
            <w:pPr>
              <w:pStyle w:val="Tblzattartalom"/>
              <w:ind w:left="113" w:right="113"/>
              <w:jc w:val="both"/>
            </w:pPr>
            <w:r>
              <w:rPr>
                <w:rFonts w:ascii="Times New Roman" w:hAnsi="Times New Roman"/>
                <w:b/>
                <w:bCs/>
                <w:sz w:val="18"/>
                <w:szCs w:val="18"/>
              </w:rPr>
              <w:t>Félelem szolgáltatás kikapcsolásától</w:t>
            </w:r>
          </w:p>
        </w:tc>
        <w:tc>
          <w:tcPr>
            <w:tcW w:w="746" w:type="dxa"/>
            <w:shd w:val="clear" w:color="auto" w:fill="auto"/>
            <w:textDirection w:val="btLr"/>
            <w:vAlign w:val="center"/>
          </w:tcPr>
          <w:p w:rsidR="00F17943" w:rsidRDefault="00F17943" w:rsidP="00265748">
            <w:pPr>
              <w:pStyle w:val="Tblzattartalom"/>
              <w:ind w:left="113" w:right="113"/>
              <w:jc w:val="both"/>
            </w:pPr>
            <w:r>
              <w:rPr>
                <w:rFonts w:ascii="Times New Roman" w:hAnsi="Times New Roman"/>
                <w:b/>
                <w:bCs/>
                <w:sz w:val="18"/>
                <w:szCs w:val="18"/>
              </w:rPr>
              <w:t>Rossz viszony a környezettel</w:t>
            </w:r>
          </w:p>
        </w:tc>
        <w:tc>
          <w:tcPr>
            <w:tcW w:w="735" w:type="dxa"/>
            <w:shd w:val="clear" w:color="auto" w:fill="auto"/>
            <w:textDirection w:val="btLr"/>
            <w:vAlign w:val="center"/>
          </w:tcPr>
          <w:p w:rsidR="00F17943" w:rsidRPr="00F17943" w:rsidRDefault="00F17943" w:rsidP="00265748">
            <w:pPr>
              <w:pStyle w:val="Tblzattartalom"/>
              <w:ind w:left="113" w:right="113"/>
              <w:jc w:val="both"/>
              <w:rPr>
                <w:sz w:val="14"/>
                <w:szCs w:val="14"/>
              </w:rPr>
            </w:pPr>
            <w:r w:rsidRPr="00F17943">
              <w:rPr>
                <w:rFonts w:ascii="Times New Roman" w:hAnsi="Times New Roman"/>
                <w:b/>
                <w:bCs/>
                <w:sz w:val="14"/>
                <w:szCs w:val="14"/>
              </w:rPr>
              <w:t>Félelem a hátrányos megkülönböztetéstől</w:t>
            </w:r>
          </w:p>
        </w:tc>
        <w:tc>
          <w:tcPr>
            <w:tcW w:w="747" w:type="dxa"/>
            <w:shd w:val="clear" w:color="auto" w:fill="auto"/>
            <w:textDirection w:val="btLr"/>
            <w:vAlign w:val="center"/>
          </w:tcPr>
          <w:p w:rsidR="00F17943" w:rsidRDefault="00F17943" w:rsidP="00265748">
            <w:pPr>
              <w:pStyle w:val="Tblzattartalom"/>
              <w:ind w:left="113" w:right="113"/>
              <w:jc w:val="both"/>
            </w:pPr>
            <w:r>
              <w:rPr>
                <w:rFonts w:ascii="Times New Roman" w:hAnsi="Times New Roman"/>
                <w:b/>
                <w:bCs/>
                <w:sz w:val="18"/>
                <w:szCs w:val="18"/>
              </w:rPr>
              <w:t>Kapcsolati nehézségek</w:t>
            </w:r>
          </w:p>
        </w:tc>
        <w:tc>
          <w:tcPr>
            <w:tcW w:w="746" w:type="dxa"/>
            <w:shd w:val="clear" w:color="auto" w:fill="auto"/>
            <w:textDirection w:val="btLr"/>
            <w:vAlign w:val="center"/>
          </w:tcPr>
          <w:p w:rsidR="00F17943" w:rsidRDefault="00F17943" w:rsidP="00265748">
            <w:pPr>
              <w:pStyle w:val="Tblzattartalom"/>
              <w:ind w:left="113" w:right="113"/>
              <w:jc w:val="both"/>
            </w:pPr>
            <w:r>
              <w:rPr>
                <w:rFonts w:ascii="Times New Roman" w:hAnsi="Times New Roman"/>
                <w:b/>
                <w:bCs/>
                <w:sz w:val="18"/>
                <w:szCs w:val="18"/>
              </w:rPr>
              <w:t>Társ gondozása</w:t>
            </w:r>
          </w:p>
        </w:tc>
        <w:tc>
          <w:tcPr>
            <w:tcW w:w="735" w:type="dxa"/>
            <w:shd w:val="clear" w:color="auto" w:fill="auto"/>
            <w:textDirection w:val="btLr"/>
            <w:vAlign w:val="center"/>
          </w:tcPr>
          <w:p w:rsidR="00F17943" w:rsidRPr="00E20653" w:rsidRDefault="00F17943" w:rsidP="00265748">
            <w:pPr>
              <w:pStyle w:val="Tblzattartalom"/>
              <w:ind w:left="113" w:right="113"/>
              <w:jc w:val="both"/>
              <w:rPr>
                <w:sz w:val="16"/>
                <w:szCs w:val="16"/>
              </w:rPr>
            </w:pPr>
            <w:r w:rsidRPr="00E20653">
              <w:rPr>
                <w:rFonts w:ascii="Times New Roman" w:hAnsi="Times New Roman"/>
                <w:b/>
                <w:bCs/>
                <w:sz w:val="16"/>
                <w:szCs w:val="16"/>
              </w:rPr>
              <w:t>Munkavégzéssel kapcsolatos</w:t>
            </w:r>
          </w:p>
        </w:tc>
        <w:tc>
          <w:tcPr>
            <w:tcW w:w="746" w:type="dxa"/>
            <w:shd w:val="clear" w:color="auto" w:fill="auto"/>
            <w:textDirection w:val="btLr"/>
            <w:vAlign w:val="center"/>
          </w:tcPr>
          <w:p w:rsidR="00F17943" w:rsidRDefault="00F17943" w:rsidP="00265748">
            <w:pPr>
              <w:pStyle w:val="Tblzattartalom"/>
              <w:ind w:left="113" w:right="113"/>
              <w:jc w:val="both"/>
            </w:pPr>
            <w:r>
              <w:rPr>
                <w:rFonts w:ascii="Times New Roman" w:hAnsi="Times New Roman"/>
                <w:b/>
                <w:bCs/>
                <w:sz w:val="18"/>
                <w:szCs w:val="18"/>
              </w:rPr>
              <w:t>Ápolásra szoruló személy</w:t>
            </w:r>
          </w:p>
        </w:tc>
        <w:tc>
          <w:tcPr>
            <w:tcW w:w="736" w:type="dxa"/>
            <w:shd w:val="clear" w:color="auto" w:fill="auto"/>
            <w:textDirection w:val="btLr"/>
            <w:vAlign w:val="center"/>
          </w:tcPr>
          <w:p w:rsidR="00F17943" w:rsidRDefault="00F17943" w:rsidP="00265748">
            <w:pPr>
              <w:pStyle w:val="Tblzattartalom"/>
              <w:ind w:left="113" w:right="113"/>
              <w:jc w:val="both"/>
            </w:pPr>
            <w:r>
              <w:rPr>
                <w:rFonts w:ascii="Times New Roman" w:hAnsi="Times New Roman"/>
                <w:b/>
                <w:bCs/>
                <w:sz w:val="18"/>
                <w:szCs w:val="18"/>
              </w:rPr>
              <w:t>Félelem magánytól</w:t>
            </w:r>
          </w:p>
        </w:tc>
        <w:tc>
          <w:tcPr>
            <w:tcW w:w="745" w:type="dxa"/>
            <w:shd w:val="clear" w:color="auto" w:fill="auto"/>
            <w:textDirection w:val="btLr"/>
            <w:vAlign w:val="center"/>
          </w:tcPr>
          <w:p w:rsidR="00F17943" w:rsidRDefault="00F17943" w:rsidP="00265748">
            <w:pPr>
              <w:pStyle w:val="Tblzattartalom"/>
              <w:ind w:left="113" w:right="113"/>
              <w:jc w:val="both"/>
            </w:pPr>
            <w:r>
              <w:rPr>
                <w:rFonts w:ascii="Times New Roman" w:hAnsi="Times New Roman"/>
                <w:b/>
                <w:bCs/>
                <w:sz w:val="18"/>
                <w:szCs w:val="18"/>
              </w:rPr>
              <w:t>Anyagi gondok</w:t>
            </w:r>
          </w:p>
        </w:tc>
        <w:tc>
          <w:tcPr>
            <w:tcW w:w="746" w:type="dxa"/>
            <w:shd w:val="clear" w:color="auto" w:fill="auto"/>
            <w:textDirection w:val="btLr"/>
            <w:vAlign w:val="center"/>
          </w:tcPr>
          <w:p w:rsidR="00F17943" w:rsidRDefault="00F17943" w:rsidP="00265748">
            <w:pPr>
              <w:pStyle w:val="Tblzattartalom"/>
              <w:ind w:left="113" w:right="113"/>
              <w:jc w:val="both"/>
            </w:pPr>
            <w:r>
              <w:rPr>
                <w:rFonts w:ascii="Times New Roman" w:hAnsi="Times New Roman"/>
                <w:b/>
                <w:bCs/>
                <w:sz w:val="18"/>
                <w:szCs w:val="18"/>
              </w:rPr>
              <w:t>Félelem betegségtől</w:t>
            </w:r>
          </w:p>
        </w:tc>
        <w:tc>
          <w:tcPr>
            <w:tcW w:w="736" w:type="dxa"/>
            <w:shd w:val="clear" w:color="auto" w:fill="auto"/>
            <w:textDirection w:val="btLr"/>
            <w:vAlign w:val="center"/>
          </w:tcPr>
          <w:p w:rsidR="00F17943" w:rsidRDefault="00F17943" w:rsidP="00265748">
            <w:pPr>
              <w:pStyle w:val="Tblzattartalom"/>
              <w:ind w:left="113" w:right="113"/>
              <w:jc w:val="both"/>
            </w:pPr>
            <w:r>
              <w:rPr>
                <w:rFonts w:ascii="Times New Roman" w:hAnsi="Times New Roman"/>
                <w:b/>
                <w:bCs/>
                <w:sz w:val="18"/>
                <w:szCs w:val="18"/>
              </w:rPr>
              <w:t>Komolyabb betegség</w:t>
            </w:r>
          </w:p>
        </w:tc>
        <w:tc>
          <w:tcPr>
            <w:tcW w:w="735" w:type="dxa"/>
            <w:shd w:val="clear" w:color="auto" w:fill="auto"/>
            <w:textDirection w:val="btLr"/>
            <w:vAlign w:val="center"/>
          </w:tcPr>
          <w:p w:rsidR="00F17943" w:rsidRDefault="00F17943" w:rsidP="00265748">
            <w:pPr>
              <w:pStyle w:val="Tblzattartalom"/>
              <w:ind w:left="113" w:right="113"/>
              <w:jc w:val="both"/>
            </w:pPr>
            <w:r>
              <w:rPr>
                <w:rFonts w:ascii="Times New Roman" w:hAnsi="Times New Roman"/>
                <w:b/>
                <w:bCs/>
                <w:sz w:val="18"/>
                <w:szCs w:val="18"/>
              </w:rPr>
              <w:t>Aggódás családtagért</w:t>
            </w:r>
          </w:p>
        </w:tc>
      </w:tr>
      <w:tr w:rsidR="00F17943" w:rsidTr="001C6697">
        <w:trPr>
          <w:jc w:val="center"/>
        </w:trPr>
        <w:tc>
          <w:tcPr>
            <w:tcW w:w="735" w:type="dxa"/>
            <w:shd w:val="clear" w:color="auto" w:fill="auto"/>
            <w:vAlign w:val="center"/>
          </w:tcPr>
          <w:p w:rsidR="00F17943" w:rsidRDefault="00F17943" w:rsidP="002B2DBA">
            <w:pPr>
              <w:pStyle w:val="Tblzattartalom"/>
              <w:jc w:val="center"/>
            </w:pPr>
            <w:r>
              <w:rPr>
                <w:rFonts w:ascii="Times New Roman" w:hAnsi="Times New Roman"/>
              </w:rPr>
              <w:t>801</w:t>
            </w:r>
          </w:p>
        </w:tc>
        <w:tc>
          <w:tcPr>
            <w:tcW w:w="735" w:type="dxa"/>
            <w:shd w:val="clear" w:color="auto" w:fill="auto"/>
            <w:vAlign w:val="center"/>
          </w:tcPr>
          <w:p w:rsidR="00F17943" w:rsidRDefault="00F17943" w:rsidP="002B2DBA">
            <w:pPr>
              <w:pStyle w:val="Tblzattartalom"/>
              <w:jc w:val="center"/>
            </w:pPr>
            <w:r>
              <w:rPr>
                <w:rFonts w:ascii="Times New Roman" w:hAnsi="Times New Roman"/>
              </w:rPr>
              <w:t>792</w:t>
            </w:r>
          </w:p>
        </w:tc>
        <w:tc>
          <w:tcPr>
            <w:tcW w:w="746" w:type="dxa"/>
            <w:shd w:val="clear" w:color="auto" w:fill="auto"/>
            <w:vAlign w:val="center"/>
          </w:tcPr>
          <w:p w:rsidR="00F17943" w:rsidRDefault="00F17943" w:rsidP="002B2DBA">
            <w:pPr>
              <w:pStyle w:val="Tblzattartalom"/>
              <w:jc w:val="center"/>
            </w:pPr>
            <w:r>
              <w:rPr>
                <w:rFonts w:ascii="Times New Roman" w:hAnsi="Times New Roman"/>
              </w:rPr>
              <w:t>757</w:t>
            </w:r>
          </w:p>
        </w:tc>
        <w:tc>
          <w:tcPr>
            <w:tcW w:w="735" w:type="dxa"/>
            <w:shd w:val="clear" w:color="auto" w:fill="auto"/>
            <w:vAlign w:val="center"/>
          </w:tcPr>
          <w:p w:rsidR="00F17943" w:rsidRDefault="00F17943" w:rsidP="002B2DBA">
            <w:pPr>
              <w:pStyle w:val="Tblzattartalom"/>
              <w:jc w:val="center"/>
            </w:pPr>
            <w:r>
              <w:rPr>
                <w:rFonts w:ascii="Times New Roman" w:hAnsi="Times New Roman"/>
              </w:rPr>
              <w:t>755</w:t>
            </w:r>
          </w:p>
        </w:tc>
        <w:tc>
          <w:tcPr>
            <w:tcW w:w="747" w:type="dxa"/>
            <w:shd w:val="clear" w:color="auto" w:fill="auto"/>
            <w:vAlign w:val="center"/>
          </w:tcPr>
          <w:p w:rsidR="00F17943" w:rsidRDefault="00F17943" w:rsidP="002B2DBA">
            <w:pPr>
              <w:pStyle w:val="Tblzattartalom"/>
              <w:jc w:val="center"/>
            </w:pPr>
            <w:r>
              <w:rPr>
                <w:rFonts w:ascii="Times New Roman" w:hAnsi="Times New Roman"/>
              </w:rPr>
              <w:t>708</w:t>
            </w:r>
          </w:p>
        </w:tc>
        <w:tc>
          <w:tcPr>
            <w:tcW w:w="746" w:type="dxa"/>
            <w:shd w:val="clear" w:color="auto" w:fill="auto"/>
            <w:vAlign w:val="center"/>
          </w:tcPr>
          <w:p w:rsidR="00F17943" w:rsidRDefault="00F17943" w:rsidP="002B2DBA">
            <w:pPr>
              <w:pStyle w:val="Tblzattartalom"/>
              <w:jc w:val="center"/>
            </w:pPr>
            <w:r>
              <w:rPr>
                <w:rFonts w:ascii="Times New Roman" w:hAnsi="Times New Roman"/>
              </w:rPr>
              <w:t>673</w:t>
            </w:r>
          </w:p>
        </w:tc>
        <w:tc>
          <w:tcPr>
            <w:tcW w:w="735" w:type="dxa"/>
            <w:shd w:val="clear" w:color="auto" w:fill="auto"/>
            <w:vAlign w:val="center"/>
          </w:tcPr>
          <w:p w:rsidR="00F17943" w:rsidRDefault="00F17943" w:rsidP="002B2DBA">
            <w:pPr>
              <w:pStyle w:val="Tblzattartalom"/>
              <w:jc w:val="center"/>
            </w:pPr>
            <w:r>
              <w:rPr>
                <w:rFonts w:ascii="Times New Roman" w:hAnsi="Times New Roman"/>
              </w:rPr>
              <w:t>649</w:t>
            </w:r>
          </w:p>
        </w:tc>
        <w:tc>
          <w:tcPr>
            <w:tcW w:w="746" w:type="dxa"/>
            <w:shd w:val="clear" w:color="auto" w:fill="auto"/>
            <w:vAlign w:val="center"/>
          </w:tcPr>
          <w:p w:rsidR="00F17943" w:rsidRDefault="00F17943" w:rsidP="002B2DBA">
            <w:pPr>
              <w:pStyle w:val="Tblzattartalom"/>
              <w:jc w:val="center"/>
            </w:pPr>
            <w:r>
              <w:rPr>
                <w:rFonts w:ascii="Times New Roman" w:hAnsi="Times New Roman"/>
              </w:rPr>
              <w:t>579</w:t>
            </w:r>
          </w:p>
        </w:tc>
        <w:tc>
          <w:tcPr>
            <w:tcW w:w="736" w:type="dxa"/>
            <w:shd w:val="clear" w:color="auto" w:fill="auto"/>
            <w:vAlign w:val="center"/>
          </w:tcPr>
          <w:p w:rsidR="00F17943" w:rsidRDefault="00F17943" w:rsidP="002B2DBA">
            <w:pPr>
              <w:pStyle w:val="Tblzattartalom"/>
              <w:jc w:val="center"/>
            </w:pPr>
            <w:r>
              <w:rPr>
                <w:rFonts w:ascii="Times New Roman" w:hAnsi="Times New Roman"/>
              </w:rPr>
              <w:t>545</w:t>
            </w:r>
          </w:p>
        </w:tc>
        <w:tc>
          <w:tcPr>
            <w:tcW w:w="745" w:type="dxa"/>
            <w:shd w:val="clear" w:color="auto" w:fill="auto"/>
            <w:vAlign w:val="center"/>
          </w:tcPr>
          <w:p w:rsidR="00F17943" w:rsidRDefault="00F17943" w:rsidP="002B2DBA">
            <w:pPr>
              <w:pStyle w:val="Tblzattartalom"/>
              <w:jc w:val="center"/>
            </w:pPr>
            <w:r>
              <w:rPr>
                <w:rFonts w:ascii="Times New Roman" w:hAnsi="Times New Roman"/>
              </w:rPr>
              <w:t>450</w:t>
            </w:r>
          </w:p>
        </w:tc>
        <w:tc>
          <w:tcPr>
            <w:tcW w:w="746" w:type="dxa"/>
            <w:shd w:val="clear" w:color="auto" w:fill="auto"/>
            <w:vAlign w:val="center"/>
          </w:tcPr>
          <w:p w:rsidR="00F17943" w:rsidRDefault="00F17943" w:rsidP="002B2DBA">
            <w:pPr>
              <w:pStyle w:val="Tblzattartalom"/>
              <w:jc w:val="center"/>
            </w:pPr>
            <w:r>
              <w:rPr>
                <w:rFonts w:ascii="Times New Roman" w:hAnsi="Times New Roman"/>
              </w:rPr>
              <w:t>356</w:t>
            </w:r>
          </w:p>
        </w:tc>
        <w:tc>
          <w:tcPr>
            <w:tcW w:w="736" w:type="dxa"/>
            <w:shd w:val="clear" w:color="auto" w:fill="auto"/>
            <w:vAlign w:val="center"/>
          </w:tcPr>
          <w:p w:rsidR="00F17943" w:rsidRDefault="00F17943" w:rsidP="002B2DBA">
            <w:pPr>
              <w:pStyle w:val="Tblzattartalom"/>
              <w:jc w:val="center"/>
            </w:pPr>
            <w:r>
              <w:rPr>
                <w:rFonts w:ascii="Times New Roman" w:hAnsi="Times New Roman"/>
              </w:rPr>
              <w:t>254</w:t>
            </w:r>
          </w:p>
        </w:tc>
        <w:tc>
          <w:tcPr>
            <w:tcW w:w="735" w:type="dxa"/>
            <w:shd w:val="clear" w:color="auto" w:fill="auto"/>
            <w:vAlign w:val="center"/>
          </w:tcPr>
          <w:p w:rsidR="00F17943" w:rsidRDefault="00F17943" w:rsidP="002B2DBA">
            <w:pPr>
              <w:pStyle w:val="Tblzattartalom"/>
              <w:jc w:val="center"/>
            </w:pPr>
            <w:r>
              <w:rPr>
                <w:rFonts w:ascii="Times New Roman" w:hAnsi="Times New Roman"/>
              </w:rPr>
              <w:t>155</w:t>
            </w:r>
          </w:p>
        </w:tc>
      </w:tr>
    </w:tbl>
    <w:p w:rsidR="003F4136" w:rsidRDefault="003F4136">
      <w:pPr>
        <w:tabs>
          <w:tab w:val="center" w:pos="5256"/>
          <w:tab w:val="right" w:pos="9792"/>
        </w:tabs>
        <w:spacing w:line="276" w:lineRule="auto"/>
        <w:jc w:val="both"/>
        <w:rPr>
          <w:rFonts w:ascii="Times New Roman" w:hAnsi="Times New Roman" w:cs="Times New Roman"/>
          <w:b/>
          <w:bCs/>
          <w:sz w:val="26"/>
          <w:szCs w:val="26"/>
        </w:rPr>
      </w:pPr>
    </w:p>
    <w:p w:rsidR="004B0301" w:rsidRDefault="004B0301">
      <w:pPr>
        <w:tabs>
          <w:tab w:val="center" w:pos="5256"/>
          <w:tab w:val="right" w:pos="9792"/>
        </w:tabs>
        <w:spacing w:line="276" w:lineRule="auto"/>
        <w:jc w:val="both"/>
        <w:rPr>
          <w:rFonts w:ascii="Times New Roman" w:hAnsi="Times New Roman" w:cs="Times New Roman"/>
          <w:b/>
          <w:bCs/>
          <w:sz w:val="26"/>
          <w:szCs w:val="26"/>
        </w:rPr>
      </w:pPr>
    </w:p>
    <w:p w:rsidR="004B0301" w:rsidRDefault="004B0301">
      <w:pPr>
        <w:tabs>
          <w:tab w:val="center" w:pos="5256"/>
          <w:tab w:val="right" w:pos="9792"/>
        </w:tabs>
        <w:spacing w:line="276" w:lineRule="auto"/>
        <w:jc w:val="both"/>
        <w:rPr>
          <w:rFonts w:ascii="Times New Roman" w:hAnsi="Times New Roman" w:cs="Times New Roman"/>
          <w:b/>
          <w:bCs/>
          <w:sz w:val="26"/>
          <w:szCs w:val="26"/>
        </w:rPr>
      </w:pPr>
    </w:p>
    <w:p w:rsidR="007F01AC" w:rsidRDefault="007F01AC">
      <w:pPr>
        <w:tabs>
          <w:tab w:val="center" w:pos="5256"/>
          <w:tab w:val="right" w:pos="9792"/>
        </w:tabs>
        <w:spacing w:line="276" w:lineRule="auto"/>
        <w:jc w:val="both"/>
        <w:rPr>
          <w:rFonts w:ascii="Times New Roman" w:hAnsi="Times New Roman" w:cs="Times New Roman"/>
          <w:b/>
          <w:bCs/>
          <w:sz w:val="26"/>
          <w:szCs w:val="26"/>
        </w:rPr>
      </w:pPr>
    </w:p>
    <w:p w:rsidR="004A3E25" w:rsidRDefault="004A3E25">
      <w:pPr>
        <w:tabs>
          <w:tab w:val="center" w:pos="5256"/>
          <w:tab w:val="right" w:pos="9792"/>
        </w:tabs>
        <w:spacing w:line="276" w:lineRule="auto"/>
        <w:jc w:val="both"/>
        <w:rPr>
          <w:rFonts w:ascii="Times New Roman" w:hAnsi="Times New Roman" w:cs="Times New Roman"/>
          <w:b/>
          <w:bCs/>
          <w:sz w:val="26"/>
          <w:szCs w:val="26"/>
        </w:rPr>
      </w:pPr>
    </w:p>
    <w:p w:rsidR="004A3E25" w:rsidRDefault="004A3E25">
      <w:pPr>
        <w:tabs>
          <w:tab w:val="center" w:pos="5256"/>
          <w:tab w:val="right" w:pos="9792"/>
        </w:tabs>
        <w:spacing w:line="276" w:lineRule="auto"/>
        <w:jc w:val="both"/>
        <w:rPr>
          <w:rFonts w:ascii="Times New Roman" w:hAnsi="Times New Roman" w:cs="Times New Roman"/>
          <w:b/>
          <w:bCs/>
          <w:sz w:val="26"/>
          <w:szCs w:val="26"/>
        </w:rPr>
      </w:pPr>
    </w:p>
    <w:p w:rsidR="004E0178" w:rsidRDefault="00E20653">
      <w:pPr>
        <w:tabs>
          <w:tab w:val="center" w:pos="5256"/>
          <w:tab w:val="right" w:pos="9792"/>
        </w:tabs>
        <w:spacing w:line="276" w:lineRule="auto"/>
        <w:jc w:val="both"/>
        <w:rPr>
          <w:rFonts w:ascii="Times New Roman" w:hAnsi="Times New Roman" w:cs="Times New Roman"/>
          <w:b/>
          <w:bCs/>
          <w:sz w:val="26"/>
          <w:szCs w:val="26"/>
        </w:rPr>
      </w:pPr>
      <w:r>
        <w:rPr>
          <w:rFonts w:ascii="Times New Roman" w:hAnsi="Times New Roman" w:cs="Times New Roman"/>
          <w:b/>
          <w:bCs/>
          <w:noProof/>
          <w:sz w:val="26"/>
          <w:szCs w:val="26"/>
          <w:lang w:eastAsia="hu-HU" w:bidi="ar-SA"/>
        </w:rPr>
        <w:drawing>
          <wp:anchor distT="0" distB="0" distL="114300" distR="114300" simplePos="0" relativeHeight="251695616" behindDoc="1" locked="0" layoutInCell="1" allowOverlap="1">
            <wp:simplePos x="0" y="0"/>
            <wp:positionH relativeFrom="column">
              <wp:posOffset>-423</wp:posOffset>
            </wp:positionH>
            <wp:positionV relativeFrom="paragraph">
              <wp:posOffset>1270</wp:posOffset>
            </wp:positionV>
            <wp:extent cx="6159500" cy="3200400"/>
            <wp:effectExtent l="0" t="0" r="12700" b="0"/>
            <wp:wrapTight wrapText="bothSides">
              <wp:wrapPolygon edited="0">
                <wp:start x="0" y="0"/>
                <wp:lineTo x="0" y="21471"/>
                <wp:lineTo x="21578" y="21471"/>
                <wp:lineTo x="21578" y="0"/>
                <wp:lineTo x="0" y="0"/>
              </wp:wrapPolygon>
            </wp:wrapTight>
            <wp:docPr id="27" name="Diagram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anchor>
        </w:drawing>
      </w:r>
    </w:p>
    <w:p w:rsidR="006B744D" w:rsidRDefault="006B744D">
      <w:pPr>
        <w:tabs>
          <w:tab w:val="center" w:pos="5256"/>
          <w:tab w:val="right" w:pos="9792"/>
        </w:tabs>
        <w:spacing w:line="276" w:lineRule="auto"/>
        <w:jc w:val="both"/>
        <w:rPr>
          <w:rFonts w:ascii="Times New Roman" w:hAnsi="Times New Roman" w:cs="Times New Roman"/>
          <w:b/>
          <w:bCs/>
          <w:sz w:val="26"/>
          <w:szCs w:val="26"/>
        </w:rPr>
      </w:pPr>
    </w:p>
    <w:p w:rsidR="007F01AC" w:rsidRDefault="007F01AC">
      <w:pPr>
        <w:tabs>
          <w:tab w:val="center" w:pos="5256"/>
          <w:tab w:val="right" w:pos="9792"/>
        </w:tabs>
        <w:spacing w:line="276" w:lineRule="auto"/>
        <w:jc w:val="both"/>
        <w:rPr>
          <w:rFonts w:ascii="Times New Roman" w:hAnsi="Times New Roman" w:cs="Times New Roman"/>
          <w:b/>
          <w:bCs/>
          <w:sz w:val="26"/>
          <w:szCs w:val="26"/>
        </w:rPr>
      </w:pPr>
    </w:p>
    <w:p w:rsidR="007F01AC" w:rsidRDefault="007F01AC">
      <w:pPr>
        <w:tabs>
          <w:tab w:val="center" w:pos="5256"/>
          <w:tab w:val="right" w:pos="9792"/>
        </w:tabs>
        <w:spacing w:line="276" w:lineRule="auto"/>
        <w:jc w:val="both"/>
        <w:rPr>
          <w:rFonts w:ascii="Times New Roman" w:hAnsi="Times New Roman" w:cs="Times New Roman"/>
          <w:b/>
          <w:bCs/>
          <w:sz w:val="26"/>
          <w:szCs w:val="26"/>
        </w:rPr>
      </w:pPr>
    </w:p>
    <w:p w:rsidR="003F4136" w:rsidRDefault="003F4136">
      <w:pPr>
        <w:tabs>
          <w:tab w:val="center" w:pos="5256"/>
          <w:tab w:val="right" w:pos="9792"/>
        </w:tabs>
        <w:spacing w:line="276" w:lineRule="auto"/>
        <w:jc w:val="both"/>
        <w:rPr>
          <w:rFonts w:ascii="Times New Roman" w:hAnsi="Times New Roman" w:cs="Times New Roman"/>
          <w:b/>
          <w:bCs/>
          <w:sz w:val="26"/>
          <w:szCs w:val="26"/>
        </w:rPr>
      </w:pPr>
    </w:p>
    <w:p w:rsidR="004A3E25" w:rsidRDefault="004A3E25">
      <w:pPr>
        <w:tabs>
          <w:tab w:val="center" w:pos="5256"/>
          <w:tab w:val="right" w:pos="9792"/>
        </w:tabs>
        <w:spacing w:line="276" w:lineRule="auto"/>
        <w:jc w:val="both"/>
        <w:rPr>
          <w:rFonts w:ascii="Times New Roman" w:hAnsi="Times New Roman" w:cs="Times New Roman"/>
          <w:b/>
          <w:bCs/>
          <w:sz w:val="26"/>
          <w:szCs w:val="26"/>
        </w:rPr>
      </w:pPr>
    </w:p>
    <w:p w:rsidR="004A3E25" w:rsidRDefault="004A3E25">
      <w:pPr>
        <w:tabs>
          <w:tab w:val="center" w:pos="5256"/>
          <w:tab w:val="right" w:pos="9792"/>
        </w:tabs>
        <w:spacing w:line="276" w:lineRule="auto"/>
        <w:jc w:val="both"/>
        <w:rPr>
          <w:rFonts w:ascii="Times New Roman" w:hAnsi="Times New Roman" w:cs="Times New Roman"/>
          <w:b/>
          <w:bCs/>
          <w:sz w:val="26"/>
          <w:szCs w:val="26"/>
        </w:rPr>
      </w:pPr>
    </w:p>
    <w:p w:rsidR="004A3E25" w:rsidRDefault="004A3E25">
      <w:pPr>
        <w:tabs>
          <w:tab w:val="center" w:pos="5256"/>
          <w:tab w:val="right" w:pos="9792"/>
        </w:tabs>
        <w:spacing w:line="276" w:lineRule="auto"/>
        <w:jc w:val="both"/>
        <w:rPr>
          <w:rFonts w:ascii="Times New Roman" w:hAnsi="Times New Roman" w:cs="Times New Roman"/>
          <w:b/>
          <w:bCs/>
          <w:sz w:val="26"/>
          <w:szCs w:val="26"/>
        </w:rPr>
      </w:pPr>
    </w:p>
    <w:p w:rsidR="004A3E25" w:rsidRDefault="004A3E25">
      <w:pPr>
        <w:tabs>
          <w:tab w:val="center" w:pos="5256"/>
          <w:tab w:val="right" w:pos="9792"/>
        </w:tabs>
        <w:spacing w:line="276" w:lineRule="auto"/>
        <w:jc w:val="both"/>
        <w:rPr>
          <w:rFonts w:ascii="Times New Roman" w:hAnsi="Times New Roman" w:cs="Times New Roman"/>
          <w:b/>
          <w:bCs/>
          <w:sz w:val="26"/>
          <w:szCs w:val="26"/>
        </w:rPr>
      </w:pPr>
    </w:p>
    <w:p w:rsidR="004A3E25" w:rsidRDefault="004A3E25">
      <w:pPr>
        <w:tabs>
          <w:tab w:val="center" w:pos="5256"/>
          <w:tab w:val="right" w:pos="9792"/>
        </w:tabs>
        <w:spacing w:line="276" w:lineRule="auto"/>
        <w:jc w:val="both"/>
        <w:rPr>
          <w:rFonts w:ascii="Times New Roman" w:hAnsi="Times New Roman" w:cs="Times New Roman"/>
          <w:b/>
          <w:bCs/>
          <w:sz w:val="26"/>
          <w:szCs w:val="26"/>
        </w:rPr>
      </w:pPr>
    </w:p>
    <w:p w:rsidR="004E0178" w:rsidRDefault="00913FFA">
      <w:pPr>
        <w:tabs>
          <w:tab w:val="center" w:pos="5256"/>
          <w:tab w:val="right" w:pos="9792"/>
        </w:tabs>
        <w:spacing w:line="276" w:lineRule="auto"/>
        <w:jc w:val="both"/>
      </w:pPr>
      <w:r>
        <w:rPr>
          <w:rFonts w:ascii="Times New Roman" w:hAnsi="Times New Roman" w:cs="Times New Roman"/>
          <w:b/>
          <w:bCs/>
          <w:sz w:val="26"/>
          <w:szCs w:val="26"/>
        </w:rPr>
        <w:lastRenderedPageBreak/>
        <w:t>V</w:t>
      </w:r>
      <w:r w:rsidR="00C23710">
        <w:rPr>
          <w:rFonts w:ascii="Times New Roman" w:hAnsi="Times New Roman" w:cs="Times New Roman"/>
          <w:b/>
          <w:bCs/>
          <w:sz w:val="26"/>
          <w:szCs w:val="26"/>
        </w:rPr>
        <w:t>.</w:t>
      </w:r>
      <w:r w:rsidR="00A56E46">
        <w:rPr>
          <w:rFonts w:ascii="Times New Roman" w:hAnsi="Times New Roman" w:cs="Times New Roman"/>
          <w:b/>
          <w:bCs/>
          <w:sz w:val="26"/>
          <w:szCs w:val="26"/>
        </w:rPr>
        <w:t>3</w:t>
      </w:r>
      <w:r w:rsidR="00C23710">
        <w:rPr>
          <w:rFonts w:ascii="Times New Roman" w:hAnsi="Times New Roman" w:cs="Times New Roman"/>
          <w:b/>
          <w:bCs/>
          <w:sz w:val="26"/>
          <w:szCs w:val="26"/>
        </w:rPr>
        <w:t>. Megélhetési helyzet</w:t>
      </w: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Pr="00167723" w:rsidRDefault="00C23710">
      <w:pPr>
        <w:tabs>
          <w:tab w:val="center" w:pos="5256"/>
          <w:tab w:val="right" w:pos="9792"/>
        </w:tabs>
        <w:spacing w:line="276" w:lineRule="auto"/>
        <w:jc w:val="both"/>
      </w:pPr>
      <w:r>
        <w:rPr>
          <w:rFonts w:ascii="Times New Roman" w:hAnsi="Times New Roman" w:cs="Times New Roman"/>
        </w:rPr>
        <w:t>A jövedelmi helyzet vizsgálatakor jól látható, hogy az időskorúak helyzete a jövedelmi/jóléti hierarchiában eltérő. Helyzetüket, jövedelmüket meghatározza, hogy a munkaerőpiacon sokféle karriert befutva milyen eltérő erőforrásokkal, felhalmozott vagyonnal,</w:t>
      </w:r>
      <w:r w:rsidR="00984DF4">
        <w:rPr>
          <w:rFonts w:ascii="Times New Roman" w:hAnsi="Times New Roman" w:cs="Times New Roman"/>
        </w:rPr>
        <w:t xml:space="preserve"> és milyen mértékű ellátással </w:t>
      </w:r>
      <w:r>
        <w:rPr>
          <w:rFonts w:ascii="Times New Roman" w:hAnsi="Times New Roman" w:cs="Times New Roman"/>
        </w:rPr>
        <w:t>lesznek nyugdíjassá.</w:t>
      </w:r>
    </w:p>
    <w:p w:rsidR="004E0178" w:rsidRDefault="00C23710">
      <w:pPr>
        <w:tabs>
          <w:tab w:val="center" w:pos="5256"/>
          <w:tab w:val="right" w:pos="9792"/>
        </w:tabs>
        <w:spacing w:line="276" w:lineRule="auto"/>
        <w:jc w:val="both"/>
      </w:pPr>
      <w:r>
        <w:rPr>
          <w:rFonts w:ascii="Times New Roman" w:eastAsia="Times New Roman" w:hAnsi="Times New Roman" w:cs="Times New Roman"/>
        </w:rPr>
        <w:t xml:space="preserve"> </w:t>
      </w:r>
      <w:r>
        <w:rPr>
          <w:rFonts w:ascii="Times New Roman" w:hAnsi="Times New Roman" w:cs="Times New Roman"/>
        </w:rPr>
        <w:t xml:space="preserve">A tömegkommunikációban és így a közvéleményben egyre nagyobb hangot kap az a nézet, hogy a magyar társadalom elöregedése, a nyugdíjasok növekvő száma és össznépességen belüli magas részaránya óriási teherként nehezedik a költségvetésre. </w:t>
      </w:r>
    </w:p>
    <w:p w:rsidR="004E0178" w:rsidRPr="00167723" w:rsidRDefault="00984DF4">
      <w:pPr>
        <w:tabs>
          <w:tab w:val="center" w:pos="5256"/>
          <w:tab w:val="right" w:pos="9792"/>
        </w:tabs>
        <w:spacing w:line="276" w:lineRule="auto"/>
        <w:jc w:val="both"/>
      </w:pPr>
      <w:r>
        <w:rPr>
          <w:rFonts w:ascii="Times New Roman" w:hAnsi="Times New Roman" w:cs="Times New Roman"/>
        </w:rPr>
        <w:t>Felhalmozott vagyon (</w:t>
      </w:r>
      <w:r w:rsidR="00C23710">
        <w:rPr>
          <w:rFonts w:ascii="Times New Roman" w:hAnsi="Times New Roman" w:cs="Times New Roman"/>
        </w:rPr>
        <w:t>megtakarítás) és befektetések hiányában az idősek számára elsődlegesen a nyugdíj a megélhetés forrása.</w:t>
      </w:r>
    </w:p>
    <w:p w:rsidR="004E0178" w:rsidRDefault="00C23710">
      <w:pPr>
        <w:tabs>
          <w:tab w:val="center" w:pos="5256"/>
          <w:tab w:val="right" w:pos="9792"/>
        </w:tabs>
        <w:spacing w:line="276" w:lineRule="auto"/>
        <w:jc w:val="both"/>
      </w:pPr>
      <w:r>
        <w:rPr>
          <w:rFonts w:ascii="Times New Roman" w:hAnsi="Times New Roman" w:cs="Times New Roman"/>
        </w:rPr>
        <w:t>Amikor az időskorúak helyzetét vizsgáljuk, mindvégig szem előtt kell tartanunk azt a társadalmi és családi környezetet, amelyben az idősek élnek és azt a tényt is, hogy az idős emberek jelen élethelyzete egy munkával, erőfeszítésekkel teli életszakasz végeredményét tükrözi.</w:t>
      </w:r>
    </w:p>
    <w:p w:rsidR="004E0178" w:rsidRDefault="00C23710">
      <w:pPr>
        <w:tabs>
          <w:tab w:val="center" w:pos="5256"/>
          <w:tab w:val="right" w:pos="9792"/>
        </w:tabs>
        <w:spacing w:line="276" w:lineRule="auto"/>
        <w:jc w:val="both"/>
      </w:pPr>
      <w:r>
        <w:rPr>
          <w:rFonts w:ascii="Times New Roman" w:hAnsi="Times New Roman" w:cs="Times New Roman"/>
        </w:rPr>
        <w:t xml:space="preserve">A nyugdíjba vonulással az elért élethelyzet javítására már nincs sok esély, s az életkor </w:t>
      </w:r>
      <w:proofErr w:type="spellStart"/>
      <w:r>
        <w:rPr>
          <w:rFonts w:ascii="Times New Roman" w:hAnsi="Times New Roman" w:cs="Times New Roman"/>
        </w:rPr>
        <w:t>előrehaladtával</w:t>
      </w:r>
      <w:proofErr w:type="spellEnd"/>
      <w:r>
        <w:rPr>
          <w:rFonts w:ascii="Times New Roman" w:hAnsi="Times New Roman" w:cs="Times New Roman"/>
        </w:rPr>
        <w:t xml:space="preserve"> a megszokott életszínvonal fenntartása is egyre nehezebb.</w:t>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pPr>
      <w:r>
        <w:rPr>
          <w:rFonts w:ascii="Times New Roman" w:hAnsi="Times New Roman" w:cs="Times New Roman"/>
        </w:rPr>
        <w:t xml:space="preserve">A jövedelemre vonatkozó tényadatok és mértékének szubjektív megítélése nem mindig esik egybe. Az idős emberek </w:t>
      </w:r>
      <w:proofErr w:type="spellStart"/>
      <w:r>
        <w:rPr>
          <w:rFonts w:ascii="Times New Roman" w:hAnsi="Times New Roman" w:cs="Times New Roman"/>
        </w:rPr>
        <w:t>alkalmankénti</w:t>
      </w:r>
      <w:proofErr w:type="spellEnd"/>
      <w:r>
        <w:rPr>
          <w:rFonts w:ascii="Times New Roman" w:hAnsi="Times New Roman" w:cs="Times New Roman"/>
        </w:rPr>
        <w:t xml:space="preserve"> pesszimizmusában meghatározó szerepet játszik társadalmi helyzetük, fontosságuk leértékelődése is.</w:t>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pPr>
      <w:r>
        <w:rPr>
          <w:rFonts w:ascii="Times New Roman" w:hAnsi="Times New Roman" w:cs="Times New Roman"/>
        </w:rPr>
        <w:t>A jövedelmi viszonyokat fentebb már tárgyaltuk, számszerűségében jól látható. Jelen kérdés a helyzet szubjektív megítélésére kérdez rá.</w:t>
      </w:r>
    </w:p>
    <w:p w:rsidR="00C65DA4" w:rsidRDefault="00C65DA4" w:rsidP="00C65DA4">
      <w:pPr>
        <w:tabs>
          <w:tab w:val="center" w:pos="5256"/>
          <w:tab w:val="right" w:pos="9792"/>
        </w:tabs>
        <w:spacing w:line="276" w:lineRule="auto"/>
        <w:jc w:val="both"/>
        <w:rPr>
          <w:rFonts w:ascii="Times New Roman" w:hAnsi="Times New Roman" w:cs="Times New Roman"/>
        </w:rPr>
      </w:pPr>
    </w:p>
    <w:p w:rsidR="004E0178" w:rsidRPr="00C65DA4" w:rsidRDefault="00C65DA4">
      <w:pPr>
        <w:tabs>
          <w:tab w:val="center" w:pos="5256"/>
          <w:tab w:val="right" w:pos="9792"/>
        </w:tabs>
        <w:spacing w:line="276" w:lineRule="auto"/>
        <w:jc w:val="both"/>
        <w:rPr>
          <w:rFonts w:ascii="Times New Roman" w:hAnsi="Times New Roman" w:cs="Times New Roman"/>
        </w:rPr>
      </w:pPr>
      <w:r>
        <w:rPr>
          <w:rFonts w:ascii="Times New Roman" w:hAnsi="Times New Roman" w:cs="Times New Roman"/>
        </w:rPr>
        <w:t>10 fő nem kívánt válaszolni.</w:t>
      </w:r>
    </w:p>
    <w:p w:rsidR="004E0178" w:rsidRPr="00C65DA4" w:rsidRDefault="00C23710">
      <w:pPr>
        <w:tabs>
          <w:tab w:val="center" w:pos="5256"/>
          <w:tab w:val="right" w:pos="9792"/>
        </w:tabs>
        <w:spacing w:line="276" w:lineRule="auto"/>
        <w:jc w:val="both"/>
      </w:pPr>
      <w:r>
        <w:rPr>
          <w:rFonts w:ascii="Times New Roman" w:hAnsi="Times New Roman" w:cs="Times New Roman"/>
        </w:rPr>
        <w:t>A 945 fő válaszadó szerint a megélhetési helyzet megítélése a következően alakult:</w:t>
      </w:r>
    </w:p>
    <w:p w:rsidR="004E0178" w:rsidRDefault="004E0178">
      <w:pPr>
        <w:tabs>
          <w:tab w:val="center" w:pos="5256"/>
          <w:tab w:val="right" w:pos="9792"/>
        </w:tabs>
        <w:spacing w:line="276" w:lineRule="auto"/>
        <w:jc w:val="both"/>
        <w:rPr>
          <w:rFonts w:ascii="Times New Roman" w:hAnsi="Times New Roman" w:cs="Times New Roman"/>
        </w:rPr>
      </w:pPr>
    </w:p>
    <w:tbl>
      <w:tblPr>
        <w:tblW w:w="0" w:type="auto"/>
        <w:jc w:val="center"/>
        <w:tblLayout w:type="fixed"/>
        <w:tblCellMar>
          <w:top w:w="55" w:type="dxa"/>
          <w:left w:w="55" w:type="dxa"/>
          <w:bottom w:w="55" w:type="dxa"/>
          <w:right w:w="55" w:type="dxa"/>
        </w:tblCellMar>
        <w:tblLook w:val="0000" w:firstRow="0" w:lastRow="0" w:firstColumn="0" w:lastColumn="0" w:noHBand="0" w:noVBand="0"/>
      </w:tblPr>
      <w:tblGrid>
        <w:gridCol w:w="1927"/>
        <w:gridCol w:w="1928"/>
        <w:gridCol w:w="1927"/>
        <w:gridCol w:w="1928"/>
        <w:gridCol w:w="1946"/>
      </w:tblGrid>
      <w:tr w:rsidR="004E0178" w:rsidTr="00BA3463">
        <w:trPr>
          <w:jc w:val="center"/>
        </w:trPr>
        <w:tc>
          <w:tcPr>
            <w:tcW w:w="1927" w:type="dxa"/>
            <w:tcBorders>
              <w:top w:val="single" w:sz="1" w:space="0" w:color="000000"/>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b/>
                <w:bCs/>
              </w:rPr>
              <w:t>Nagyon szűkösen</w:t>
            </w:r>
          </w:p>
        </w:tc>
        <w:tc>
          <w:tcPr>
            <w:tcW w:w="1928" w:type="dxa"/>
            <w:tcBorders>
              <w:top w:val="single" w:sz="1" w:space="0" w:color="000000"/>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b/>
                <w:bCs/>
              </w:rPr>
              <w:t>Szűkösen</w:t>
            </w:r>
          </w:p>
        </w:tc>
        <w:tc>
          <w:tcPr>
            <w:tcW w:w="1927" w:type="dxa"/>
            <w:tcBorders>
              <w:top w:val="single" w:sz="1" w:space="0" w:color="000000"/>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b/>
                <w:bCs/>
              </w:rPr>
              <w:t>Átlagos</w:t>
            </w:r>
          </w:p>
        </w:tc>
        <w:tc>
          <w:tcPr>
            <w:tcW w:w="1928" w:type="dxa"/>
            <w:tcBorders>
              <w:top w:val="single" w:sz="1" w:space="0" w:color="000000"/>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b/>
                <w:bCs/>
              </w:rPr>
              <w:t>Jól</w:t>
            </w:r>
          </w:p>
        </w:tc>
        <w:tc>
          <w:tcPr>
            <w:tcW w:w="1946" w:type="dxa"/>
            <w:tcBorders>
              <w:top w:val="single" w:sz="1" w:space="0" w:color="000000"/>
              <w:left w:val="single" w:sz="1" w:space="0" w:color="000000"/>
              <w:bottom w:val="single" w:sz="1" w:space="0" w:color="000000"/>
              <w:right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b/>
                <w:bCs/>
              </w:rPr>
              <w:t xml:space="preserve">Átlagosnál lényegesen </w:t>
            </w:r>
            <w:r w:rsidR="00635727">
              <w:rPr>
                <w:rFonts w:ascii="Times New Roman" w:hAnsi="Times New Roman" w:cs="Times New Roman"/>
                <w:b/>
                <w:bCs/>
              </w:rPr>
              <w:t>jobban</w:t>
            </w:r>
          </w:p>
        </w:tc>
      </w:tr>
      <w:tr w:rsidR="004E0178" w:rsidTr="00BA3463">
        <w:trPr>
          <w:jc w:val="center"/>
        </w:trPr>
        <w:tc>
          <w:tcPr>
            <w:tcW w:w="1927" w:type="dxa"/>
            <w:tcBorders>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rPr>
              <w:t>54</w:t>
            </w:r>
          </w:p>
        </w:tc>
        <w:tc>
          <w:tcPr>
            <w:tcW w:w="1928" w:type="dxa"/>
            <w:tcBorders>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rPr>
              <w:t>246</w:t>
            </w:r>
          </w:p>
        </w:tc>
        <w:tc>
          <w:tcPr>
            <w:tcW w:w="1927" w:type="dxa"/>
            <w:tcBorders>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rPr>
              <w:t>581</w:t>
            </w:r>
          </w:p>
        </w:tc>
        <w:tc>
          <w:tcPr>
            <w:tcW w:w="1928" w:type="dxa"/>
            <w:tcBorders>
              <w:left w:val="single" w:sz="1" w:space="0" w:color="000000"/>
              <w:bottom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rPr>
              <w:t>60</w:t>
            </w:r>
          </w:p>
        </w:tc>
        <w:tc>
          <w:tcPr>
            <w:tcW w:w="1946" w:type="dxa"/>
            <w:tcBorders>
              <w:left w:val="single" w:sz="1" w:space="0" w:color="000000"/>
              <w:bottom w:val="single" w:sz="1" w:space="0" w:color="000000"/>
              <w:right w:val="single" w:sz="1" w:space="0" w:color="000000"/>
            </w:tcBorders>
            <w:shd w:val="clear" w:color="auto" w:fill="auto"/>
            <w:vAlign w:val="center"/>
          </w:tcPr>
          <w:p w:rsidR="004E0178" w:rsidRDefault="00C23710">
            <w:pPr>
              <w:pStyle w:val="Tblzattartalom"/>
              <w:jc w:val="center"/>
            </w:pPr>
            <w:r>
              <w:rPr>
                <w:rFonts w:ascii="Times New Roman" w:hAnsi="Times New Roman" w:cs="Times New Roman"/>
              </w:rPr>
              <w:t>4</w:t>
            </w:r>
          </w:p>
        </w:tc>
      </w:tr>
    </w:tbl>
    <w:p w:rsidR="004E0178" w:rsidRDefault="004E0178">
      <w:pPr>
        <w:tabs>
          <w:tab w:val="center" w:pos="5256"/>
          <w:tab w:val="right" w:pos="9792"/>
        </w:tabs>
        <w:spacing w:line="276" w:lineRule="auto"/>
        <w:jc w:val="both"/>
        <w:rPr>
          <w:rFonts w:ascii="Times New Roman" w:hAnsi="Times New Roman" w:cs="Times New Roman"/>
        </w:rPr>
      </w:pPr>
    </w:p>
    <w:p w:rsidR="003F4136" w:rsidRDefault="003F4136">
      <w:pPr>
        <w:tabs>
          <w:tab w:val="center" w:pos="5256"/>
          <w:tab w:val="right" w:pos="9792"/>
        </w:tabs>
        <w:spacing w:line="276" w:lineRule="auto"/>
        <w:jc w:val="both"/>
      </w:pPr>
    </w:p>
    <w:p w:rsidR="004E0178" w:rsidRDefault="00635727">
      <w:pPr>
        <w:tabs>
          <w:tab w:val="center" w:pos="5256"/>
          <w:tab w:val="right" w:pos="9792"/>
        </w:tabs>
        <w:spacing w:line="276" w:lineRule="auto"/>
        <w:jc w:val="both"/>
        <w:rPr>
          <w:rFonts w:ascii="Times New Roman" w:hAnsi="Times New Roman" w:cs="Times New Roman"/>
        </w:rPr>
      </w:pPr>
      <w:r>
        <w:rPr>
          <w:rFonts w:ascii="Times New Roman" w:hAnsi="Times New Roman" w:cs="Times New Roman"/>
          <w:noProof/>
          <w:lang w:eastAsia="hu-HU" w:bidi="ar-SA"/>
        </w:rPr>
        <w:drawing>
          <wp:anchor distT="0" distB="0" distL="114300" distR="114300" simplePos="0" relativeHeight="251714048" behindDoc="1" locked="0" layoutInCell="1" allowOverlap="1">
            <wp:simplePos x="0" y="0"/>
            <wp:positionH relativeFrom="column">
              <wp:posOffset>1252220</wp:posOffset>
            </wp:positionH>
            <wp:positionV relativeFrom="paragraph">
              <wp:posOffset>85090</wp:posOffset>
            </wp:positionV>
            <wp:extent cx="3780155" cy="2124710"/>
            <wp:effectExtent l="38100" t="0" r="10795" b="27940"/>
            <wp:wrapTight wrapText="bothSides">
              <wp:wrapPolygon edited="0">
                <wp:start x="-218" y="0"/>
                <wp:lineTo x="-218" y="21690"/>
                <wp:lineTo x="21553" y="21690"/>
                <wp:lineTo x="21553" y="0"/>
                <wp:lineTo x="-218" y="0"/>
              </wp:wrapPolygon>
            </wp:wrapTight>
            <wp:docPr id="49" name="Diagram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margin">
              <wp14:pctWidth>0</wp14:pctWidth>
            </wp14:sizeRelH>
            <wp14:sizeRelV relativeFrom="margin">
              <wp14:pctHeight>0</wp14:pctHeight>
            </wp14:sizeRelV>
          </wp:anchor>
        </w:drawing>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9F14B0" w:rsidRDefault="009F14B0">
      <w:pPr>
        <w:tabs>
          <w:tab w:val="center" w:pos="5256"/>
          <w:tab w:val="right" w:pos="9792"/>
        </w:tabs>
        <w:spacing w:line="276" w:lineRule="auto"/>
        <w:jc w:val="both"/>
        <w:rPr>
          <w:rFonts w:ascii="Times New Roman" w:hAnsi="Times New Roman" w:cs="Times New Roman"/>
        </w:rPr>
      </w:pPr>
    </w:p>
    <w:p w:rsidR="00C65DA4" w:rsidRDefault="00C65DA4">
      <w:pPr>
        <w:tabs>
          <w:tab w:val="center" w:pos="5256"/>
          <w:tab w:val="right" w:pos="9792"/>
        </w:tabs>
        <w:spacing w:line="276" w:lineRule="auto"/>
        <w:jc w:val="both"/>
        <w:rPr>
          <w:rFonts w:ascii="Times New Roman" w:hAnsi="Times New Roman" w:cs="Times New Roman"/>
          <w:b/>
          <w:sz w:val="26"/>
          <w:szCs w:val="26"/>
        </w:rPr>
      </w:pPr>
    </w:p>
    <w:p w:rsidR="004E0178" w:rsidRDefault="00A56E46">
      <w:pPr>
        <w:tabs>
          <w:tab w:val="center" w:pos="5256"/>
          <w:tab w:val="right" w:pos="9792"/>
        </w:tabs>
        <w:spacing w:line="276" w:lineRule="auto"/>
        <w:jc w:val="both"/>
      </w:pPr>
      <w:r>
        <w:rPr>
          <w:rFonts w:ascii="Times New Roman" w:hAnsi="Times New Roman" w:cs="Times New Roman"/>
          <w:b/>
          <w:sz w:val="26"/>
          <w:szCs w:val="26"/>
        </w:rPr>
        <w:lastRenderedPageBreak/>
        <w:t>V</w:t>
      </w:r>
      <w:r w:rsidR="00C23710">
        <w:rPr>
          <w:rFonts w:ascii="Times New Roman" w:hAnsi="Times New Roman" w:cs="Times New Roman"/>
          <w:b/>
          <w:bCs/>
          <w:sz w:val="26"/>
          <w:szCs w:val="26"/>
        </w:rPr>
        <w:t>.4. Egészségi állapot</w:t>
      </w: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C23710">
      <w:pPr>
        <w:tabs>
          <w:tab w:val="center" w:pos="5256"/>
          <w:tab w:val="right" w:pos="9792"/>
        </w:tabs>
        <w:spacing w:line="276" w:lineRule="auto"/>
        <w:jc w:val="both"/>
      </w:pPr>
      <w:r>
        <w:rPr>
          <w:rFonts w:ascii="Times New Roman" w:hAnsi="Times New Roman" w:cs="Times New Roman"/>
        </w:rPr>
        <w:t>Az idős emberek életminőségét alapvetően testi-lelki egészségük határozza meg. Természetesen emellett szerepet játszanak még más tényezők is, mint pl. az anyagi és szociális helyzetük, környezetük stb.</w:t>
      </w:r>
    </w:p>
    <w:p w:rsidR="004E0178" w:rsidRDefault="00C23710">
      <w:pPr>
        <w:tabs>
          <w:tab w:val="center" w:pos="5256"/>
          <w:tab w:val="right" w:pos="9792"/>
        </w:tabs>
        <w:spacing w:line="276" w:lineRule="auto"/>
        <w:jc w:val="both"/>
      </w:pPr>
      <w:r>
        <w:rPr>
          <w:rFonts w:ascii="Times New Roman" w:hAnsi="Times New Roman" w:cs="Times New Roman"/>
        </w:rPr>
        <w:t xml:space="preserve">Ismert az a nézet, miszerint az öregség együtt jár a betegséggel, vagyis a betegség az öregedés következménye. Nagy számban élnek </w:t>
      </w:r>
      <w:r w:rsidR="003C0DF4">
        <w:rPr>
          <w:rFonts w:ascii="Times New Roman" w:hAnsi="Times New Roman" w:cs="Times New Roman"/>
        </w:rPr>
        <w:t xml:space="preserve">relatíve </w:t>
      </w:r>
      <w:r>
        <w:rPr>
          <w:rFonts w:ascii="Times New Roman" w:hAnsi="Times New Roman" w:cs="Times New Roman"/>
        </w:rPr>
        <w:t>egészséges, testileg-lelkileg kiegyensúlyozott életet élő időskorú emberek, azonban erre vonatkozó statisztikai adatokkal országos szinten is alig rendelkezünk.</w:t>
      </w:r>
    </w:p>
    <w:p w:rsidR="004E0178" w:rsidRDefault="00C23710">
      <w:pPr>
        <w:tabs>
          <w:tab w:val="center" w:pos="5256"/>
          <w:tab w:val="right" w:pos="9792"/>
        </w:tabs>
        <w:spacing w:line="276" w:lineRule="auto"/>
        <w:jc w:val="both"/>
      </w:pPr>
      <w:r>
        <w:rPr>
          <w:rFonts w:ascii="Times New Roman" w:hAnsi="Times New Roman" w:cs="Times New Roman"/>
        </w:rPr>
        <w:t>A hiányzó információk következtében arra kényszerülünk sok esetben, hogy az egészségi állapotot a betegségekkel jellemezzük.</w:t>
      </w:r>
    </w:p>
    <w:p w:rsidR="004E0178" w:rsidRDefault="00C23710">
      <w:pPr>
        <w:tabs>
          <w:tab w:val="center" w:pos="5256"/>
          <w:tab w:val="right" w:pos="9792"/>
        </w:tabs>
        <w:spacing w:line="276" w:lineRule="auto"/>
        <w:jc w:val="both"/>
      </w:pPr>
      <w:r>
        <w:rPr>
          <w:rFonts w:ascii="Times New Roman" w:hAnsi="Times New Roman" w:cs="Times New Roman"/>
        </w:rPr>
        <w:t xml:space="preserve">A betegségek jelenléte rontja ugyan az életminőséget, azonban a korszerű gyógykezelés és rehabilitáció a betegségek egy részében </w:t>
      </w:r>
      <w:r w:rsidR="002173B1">
        <w:rPr>
          <w:rFonts w:ascii="Times New Roman" w:hAnsi="Times New Roman" w:cs="Times New Roman"/>
        </w:rPr>
        <w:t xml:space="preserve">szinte </w:t>
      </w:r>
      <w:r>
        <w:rPr>
          <w:rFonts w:ascii="Times New Roman" w:hAnsi="Times New Roman" w:cs="Times New Roman"/>
        </w:rPr>
        <w:t>teljes értékű életet biztosít, a betegségek másik részében pedig, a betegség természetétől függően, javít az élet minőségén.</w:t>
      </w: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C23710">
      <w:pPr>
        <w:tabs>
          <w:tab w:val="center" w:pos="5256"/>
          <w:tab w:val="right" w:pos="9792"/>
        </w:tabs>
        <w:spacing w:line="276" w:lineRule="auto"/>
        <w:jc w:val="both"/>
      </w:pPr>
      <w:r>
        <w:rPr>
          <w:rFonts w:ascii="Times New Roman" w:hAnsi="Times New Roman" w:cs="Times New Roman"/>
        </w:rPr>
        <w:t>Az időskorúak egészségi állapotának pontosabb felmérése érdekében az adatfelvétel során kérdéseket tettünk fel az általános állapot szubjektív megítélésével, a betegségek fennállásával, az orvoshoz, egészségügyi ellátáshoz fordulás gyakoriságával kapcsolatban.</w:t>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pPr>
      <w:r>
        <w:rPr>
          <w:rFonts w:ascii="Times New Roman" w:hAnsi="Times New Roman" w:cs="Times New Roman"/>
        </w:rPr>
        <w:t xml:space="preserve">A válaszokból következtetni lehet az időskorúak általános fizikai állapotára és arra, hogy életmódjukat, életkörülményeiket mennyire befolyásolja ez az állapot. </w:t>
      </w: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C23710">
      <w:pPr>
        <w:tabs>
          <w:tab w:val="center" w:pos="5256"/>
          <w:tab w:val="right" w:pos="9792"/>
        </w:tabs>
        <w:spacing w:line="276" w:lineRule="auto"/>
        <w:jc w:val="both"/>
      </w:pPr>
      <w:r>
        <w:rPr>
          <w:rFonts w:ascii="Times New Roman" w:hAnsi="Times New Roman" w:cs="Times New Roman"/>
          <w:b/>
          <w:bCs/>
        </w:rPr>
        <w:t xml:space="preserve">4.1. Az egészségi állapot megítélése általánosságban </w:t>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pPr>
      <w:r>
        <w:rPr>
          <w:rFonts w:ascii="Times New Roman" w:hAnsi="Times New Roman" w:cs="Times New Roman"/>
        </w:rPr>
        <w:t xml:space="preserve"> 947 fő válaszadó véleményét, szubjektív megítélését mutatja be a táblázat, 8 fő nem kívánt élni a válaszadással.</w:t>
      </w:r>
    </w:p>
    <w:p w:rsidR="004E0178" w:rsidRDefault="004E0178">
      <w:pPr>
        <w:tabs>
          <w:tab w:val="center" w:pos="5256"/>
          <w:tab w:val="right" w:pos="9792"/>
        </w:tabs>
        <w:spacing w:line="276" w:lineRule="auto"/>
        <w:jc w:val="both"/>
        <w:rPr>
          <w:rFonts w:ascii="Times New Roman" w:hAnsi="Times New Roman" w:cs="Times New Roman"/>
        </w:rPr>
      </w:pPr>
    </w:p>
    <w:p w:rsidR="003F4136" w:rsidRDefault="003F4136">
      <w:pPr>
        <w:tabs>
          <w:tab w:val="center" w:pos="5256"/>
          <w:tab w:val="right" w:pos="9792"/>
        </w:tabs>
        <w:spacing w:line="276" w:lineRule="auto"/>
        <w:jc w:val="both"/>
        <w:rPr>
          <w:rFonts w:ascii="Times New Roman" w:hAnsi="Times New Roman" w:cs="Times New Roman"/>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5" w:type="dxa"/>
          <w:left w:w="55" w:type="dxa"/>
          <w:bottom w:w="55" w:type="dxa"/>
          <w:right w:w="55" w:type="dxa"/>
        </w:tblCellMar>
        <w:tblLook w:val="0000" w:firstRow="0" w:lastRow="0" w:firstColumn="0" w:lastColumn="0" w:noHBand="0" w:noVBand="0"/>
      </w:tblPr>
      <w:tblGrid>
        <w:gridCol w:w="1927"/>
        <w:gridCol w:w="1928"/>
        <w:gridCol w:w="1927"/>
        <w:gridCol w:w="1928"/>
        <w:gridCol w:w="1928"/>
      </w:tblGrid>
      <w:tr w:rsidR="004E0178" w:rsidTr="00BA3463">
        <w:trPr>
          <w:jc w:val="center"/>
        </w:trPr>
        <w:tc>
          <w:tcPr>
            <w:tcW w:w="1927" w:type="dxa"/>
            <w:shd w:val="clear" w:color="auto" w:fill="auto"/>
            <w:vAlign w:val="center"/>
          </w:tcPr>
          <w:p w:rsidR="004E0178" w:rsidRDefault="00C23710">
            <w:pPr>
              <w:pStyle w:val="Tblzattartalom"/>
              <w:jc w:val="center"/>
            </w:pPr>
            <w:r>
              <w:rPr>
                <w:b/>
                <w:bCs/>
              </w:rPr>
              <w:t>Nagyon rossz</w:t>
            </w:r>
          </w:p>
        </w:tc>
        <w:tc>
          <w:tcPr>
            <w:tcW w:w="1928" w:type="dxa"/>
            <w:shd w:val="clear" w:color="auto" w:fill="auto"/>
            <w:vAlign w:val="center"/>
          </w:tcPr>
          <w:p w:rsidR="004E0178" w:rsidRDefault="00C23710">
            <w:pPr>
              <w:pStyle w:val="Tblzattartalom"/>
              <w:jc w:val="center"/>
            </w:pPr>
            <w:r>
              <w:rPr>
                <w:b/>
                <w:bCs/>
              </w:rPr>
              <w:t>Rossz</w:t>
            </w:r>
          </w:p>
        </w:tc>
        <w:tc>
          <w:tcPr>
            <w:tcW w:w="1927" w:type="dxa"/>
            <w:shd w:val="clear" w:color="auto" w:fill="auto"/>
            <w:vAlign w:val="center"/>
          </w:tcPr>
          <w:p w:rsidR="004E0178" w:rsidRDefault="00C23710">
            <w:pPr>
              <w:pStyle w:val="Tblzattartalom"/>
              <w:jc w:val="center"/>
            </w:pPr>
            <w:r>
              <w:rPr>
                <w:b/>
                <w:bCs/>
              </w:rPr>
              <w:t>Vannak jó és rossz napok</w:t>
            </w:r>
          </w:p>
        </w:tc>
        <w:tc>
          <w:tcPr>
            <w:tcW w:w="1928" w:type="dxa"/>
            <w:shd w:val="clear" w:color="auto" w:fill="auto"/>
            <w:vAlign w:val="center"/>
          </w:tcPr>
          <w:p w:rsidR="004E0178" w:rsidRDefault="00C23710">
            <w:pPr>
              <w:pStyle w:val="Tblzattartalom"/>
              <w:jc w:val="center"/>
            </w:pPr>
            <w:r>
              <w:rPr>
                <w:b/>
                <w:bCs/>
              </w:rPr>
              <w:t>Jó</w:t>
            </w:r>
          </w:p>
        </w:tc>
        <w:tc>
          <w:tcPr>
            <w:tcW w:w="1928" w:type="dxa"/>
            <w:shd w:val="clear" w:color="auto" w:fill="auto"/>
            <w:vAlign w:val="center"/>
          </w:tcPr>
          <w:p w:rsidR="004E0178" w:rsidRDefault="00C23710">
            <w:pPr>
              <w:pStyle w:val="Tblzattartalom"/>
              <w:jc w:val="center"/>
            </w:pPr>
            <w:r>
              <w:rPr>
                <w:b/>
                <w:bCs/>
              </w:rPr>
              <w:t>Nagyon jó</w:t>
            </w:r>
          </w:p>
        </w:tc>
      </w:tr>
      <w:tr w:rsidR="004E0178" w:rsidTr="00BA3463">
        <w:trPr>
          <w:jc w:val="center"/>
        </w:trPr>
        <w:tc>
          <w:tcPr>
            <w:tcW w:w="1927" w:type="dxa"/>
            <w:shd w:val="clear" w:color="auto" w:fill="auto"/>
            <w:vAlign w:val="center"/>
          </w:tcPr>
          <w:p w:rsidR="004E0178" w:rsidRDefault="00C23710" w:rsidP="002B2DBA">
            <w:pPr>
              <w:pStyle w:val="Tblzattartalom"/>
              <w:jc w:val="center"/>
            </w:pPr>
            <w:r>
              <w:t>77</w:t>
            </w:r>
          </w:p>
        </w:tc>
        <w:tc>
          <w:tcPr>
            <w:tcW w:w="1928" w:type="dxa"/>
            <w:shd w:val="clear" w:color="auto" w:fill="auto"/>
            <w:vAlign w:val="center"/>
          </w:tcPr>
          <w:p w:rsidR="004E0178" w:rsidRDefault="00C23710" w:rsidP="002B2DBA">
            <w:pPr>
              <w:pStyle w:val="Tblzattartalom"/>
              <w:jc w:val="center"/>
            </w:pPr>
            <w:r>
              <w:t>163</w:t>
            </w:r>
          </w:p>
        </w:tc>
        <w:tc>
          <w:tcPr>
            <w:tcW w:w="1927" w:type="dxa"/>
            <w:shd w:val="clear" w:color="auto" w:fill="auto"/>
            <w:vAlign w:val="center"/>
          </w:tcPr>
          <w:p w:rsidR="004E0178" w:rsidRDefault="00C23710" w:rsidP="002B2DBA">
            <w:pPr>
              <w:pStyle w:val="Tblzattartalom"/>
              <w:jc w:val="center"/>
            </w:pPr>
            <w:r>
              <w:t>545</w:t>
            </w:r>
          </w:p>
        </w:tc>
        <w:tc>
          <w:tcPr>
            <w:tcW w:w="1928" w:type="dxa"/>
            <w:shd w:val="clear" w:color="auto" w:fill="auto"/>
            <w:vAlign w:val="center"/>
          </w:tcPr>
          <w:p w:rsidR="004E0178" w:rsidRDefault="00C23710" w:rsidP="002B2DBA">
            <w:pPr>
              <w:pStyle w:val="Tblzattartalom"/>
              <w:jc w:val="center"/>
            </w:pPr>
            <w:r>
              <w:t>155</w:t>
            </w:r>
          </w:p>
        </w:tc>
        <w:tc>
          <w:tcPr>
            <w:tcW w:w="1928" w:type="dxa"/>
            <w:shd w:val="clear" w:color="auto" w:fill="auto"/>
            <w:vAlign w:val="center"/>
          </w:tcPr>
          <w:p w:rsidR="004E0178" w:rsidRDefault="00C23710" w:rsidP="002B2DBA">
            <w:pPr>
              <w:pStyle w:val="Tblzattartalom"/>
              <w:jc w:val="center"/>
            </w:pPr>
            <w:r>
              <w:t>7</w:t>
            </w:r>
          </w:p>
        </w:tc>
      </w:tr>
    </w:tbl>
    <w:p w:rsidR="003F4136" w:rsidRDefault="003F4136">
      <w:pPr>
        <w:tabs>
          <w:tab w:val="center" w:pos="5256"/>
          <w:tab w:val="right" w:pos="9792"/>
        </w:tabs>
        <w:spacing w:line="276" w:lineRule="auto"/>
        <w:jc w:val="both"/>
        <w:rPr>
          <w:rFonts w:ascii="Times New Roman" w:hAnsi="Times New Roman" w:cs="Times New Roman"/>
        </w:rPr>
      </w:pPr>
    </w:p>
    <w:p w:rsidR="004E0178" w:rsidRDefault="00CA06B3">
      <w:pPr>
        <w:tabs>
          <w:tab w:val="center" w:pos="5256"/>
          <w:tab w:val="right" w:pos="9792"/>
        </w:tabs>
        <w:spacing w:line="276" w:lineRule="auto"/>
        <w:jc w:val="both"/>
        <w:rPr>
          <w:rFonts w:ascii="Times New Roman" w:hAnsi="Times New Roman" w:cs="Times New Roman"/>
        </w:rPr>
      </w:pPr>
      <w:r>
        <w:rPr>
          <w:rFonts w:ascii="Times New Roman" w:hAnsi="Times New Roman" w:cs="Times New Roman"/>
          <w:noProof/>
          <w:lang w:eastAsia="hu-HU" w:bidi="ar-SA"/>
        </w:rPr>
        <w:drawing>
          <wp:anchor distT="0" distB="0" distL="114300" distR="114300" simplePos="0" relativeHeight="251715072" behindDoc="1" locked="0" layoutInCell="1" allowOverlap="1">
            <wp:simplePos x="0" y="0"/>
            <wp:positionH relativeFrom="column">
              <wp:posOffset>1176020</wp:posOffset>
            </wp:positionH>
            <wp:positionV relativeFrom="paragraph">
              <wp:posOffset>167005</wp:posOffset>
            </wp:positionV>
            <wp:extent cx="3822700" cy="2006600"/>
            <wp:effectExtent l="38100" t="0" r="6350" b="31750"/>
            <wp:wrapTight wrapText="bothSides">
              <wp:wrapPolygon edited="0">
                <wp:start x="-215" y="0"/>
                <wp:lineTo x="-215" y="21737"/>
                <wp:lineTo x="21528" y="21737"/>
                <wp:lineTo x="21528" y="0"/>
                <wp:lineTo x="-215" y="0"/>
              </wp:wrapPolygon>
            </wp:wrapTight>
            <wp:docPr id="50" name="Diagram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margin">
              <wp14:pctWidth>0</wp14:pctWidth>
            </wp14:sizeRelH>
            <wp14:sizeRelV relativeFrom="margin">
              <wp14:pctHeight>0</wp14:pctHeight>
            </wp14:sizeRelV>
          </wp:anchor>
        </w:drawing>
      </w:r>
    </w:p>
    <w:p w:rsidR="00CA06B3" w:rsidRDefault="00CA06B3">
      <w:pPr>
        <w:tabs>
          <w:tab w:val="center" w:pos="5256"/>
          <w:tab w:val="right" w:pos="9792"/>
        </w:tabs>
        <w:spacing w:line="276" w:lineRule="auto"/>
        <w:jc w:val="both"/>
        <w:rPr>
          <w:rFonts w:ascii="Times New Roman" w:hAnsi="Times New Roman" w:cs="Times New Roman"/>
        </w:rPr>
      </w:pPr>
    </w:p>
    <w:p w:rsidR="00CA06B3" w:rsidRDefault="00CA06B3">
      <w:pPr>
        <w:tabs>
          <w:tab w:val="center" w:pos="5256"/>
          <w:tab w:val="right" w:pos="9792"/>
        </w:tabs>
        <w:spacing w:line="276" w:lineRule="auto"/>
        <w:jc w:val="both"/>
        <w:rPr>
          <w:rFonts w:ascii="Times New Roman" w:hAnsi="Times New Roman" w:cs="Times New Roman"/>
        </w:rPr>
      </w:pPr>
    </w:p>
    <w:p w:rsidR="00CA06B3" w:rsidRDefault="00CA06B3">
      <w:pPr>
        <w:tabs>
          <w:tab w:val="center" w:pos="5256"/>
          <w:tab w:val="right" w:pos="9792"/>
        </w:tabs>
        <w:spacing w:line="276" w:lineRule="auto"/>
        <w:jc w:val="both"/>
        <w:rPr>
          <w:rFonts w:ascii="Times New Roman" w:hAnsi="Times New Roman" w:cs="Times New Roman"/>
        </w:rPr>
      </w:pPr>
    </w:p>
    <w:p w:rsidR="00CA06B3" w:rsidRDefault="00CA06B3">
      <w:pPr>
        <w:tabs>
          <w:tab w:val="center" w:pos="5256"/>
          <w:tab w:val="right" w:pos="9792"/>
        </w:tabs>
        <w:spacing w:line="276" w:lineRule="auto"/>
        <w:jc w:val="both"/>
        <w:rPr>
          <w:rFonts w:ascii="Times New Roman" w:hAnsi="Times New Roman" w:cs="Times New Roman"/>
        </w:rPr>
      </w:pPr>
    </w:p>
    <w:p w:rsidR="00CA06B3" w:rsidRDefault="00CA06B3">
      <w:pPr>
        <w:tabs>
          <w:tab w:val="center" w:pos="5256"/>
          <w:tab w:val="right" w:pos="9792"/>
        </w:tabs>
        <w:spacing w:line="276" w:lineRule="auto"/>
        <w:jc w:val="both"/>
        <w:rPr>
          <w:rFonts w:ascii="Times New Roman" w:hAnsi="Times New Roman" w:cs="Times New Roman"/>
        </w:rPr>
      </w:pPr>
    </w:p>
    <w:p w:rsidR="00CA06B3" w:rsidRDefault="00CA06B3">
      <w:pPr>
        <w:tabs>
          <w:tab w:val="center" w:pos="5256"/>
          <w:tab w:val="right" w:pos="9792"/>
        </w:tabs>
        <w:spacing w:line="276" w:lineRule="auto"/>
        <w:jc w:val="both"/>
        <w:rPr>
          <w:rFonts w:ascii="Times New Roman" w:hAnsi="Times New Roman" w:cs="Times New Roman"/>
        </w:rPr>
      </w:pPr>
    </w:p>
    <w:p w:rsidR="00CA06B3" w:rsidRDefault="00CA06B3">
      <w:pPr>
        <w:tabs>
          <w:tab w:val="center" w:pos="5256"/>
          <w:tab w:val="right" w:pos="9792"/>
        </w:tabs>
        <w:spacing w:line="276" w:lineRule="auto"/>
        <w:jc w:val="both"/>
        <w:rPr>
          <w:rFonts w:ascii="Times New Roman" w:hAnsi="Times New Roman" w:cs="Times New Roman"/>
        </w:rPr>
      </w:pPr>
    </w:p>
    <w:p w:rsidR="00CA06B3" w:rsidRDefault="00CA06B3">
      <w:pPr>
        <w:tabs>
          <w:tab w:val="center" w:pos="5256"/>
          <w:tab w:val="right" w:pos="9792"/>
        </w:tabs>
        <w:spacing w:line="276" w:lineRule="auto"/>
        <w:jc w:val="both"/>
        <w:rPr>
          <w:rFonts w:ascii="Times New Roman" w:hAnsi="Times New Roman" w:cs="Times New Roman"/>
        </w:rPr>
      </w:pPr>
    </w:p>
    <w:p w:rsidR="00CA06B3" w:rsidRDefault="00CA06B3">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pPr>
      <w:r>
        <w:rPr>
          <w:rFonts w:ascii="Times New Roman" w:hAnsi="Times New Roman" w:cs="Times New Roman"/>
          <w:b/>
          <w:bCs/>
        </w:rPr>
        <w:lastRenderedPageBreak/>
        <w:t>4.2. Betegségek</w:t>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rPr>
          <w:rFonts w:ascii="Times New Roman" w:hAnsi="Times New Roman" w:cs="Times New Roman"/>
        </w:rPr>
      </w:pPr>
      <w:r>
        <w:rPr>
          <w:rFonts w:ascii="Times New Roman" w:hAnsi="Times New Roman" w:cs="Times New Roman"/>
        </w:rPr>
        <w:t>A magasvérnyomás-betegség az egyik leggyakoribb népbetegség, az országos háziorvosi morbiditás adatai szerint a 65 éves és idősebb férfiak 50,1%-</w:t>
      </w:r>
      <w:r w:rsidR="00984DF4">
        <w:rPr>
          <w:rFonts w:ascii="Times New Roman" w:hAnsi="Times New Roman" w:cs="Times New Roman"/>
        </w:rPr>
        <w:t xml:space="preserve"> </w:t>
      </w:r>
      <w:proofErr w:type="gramStart"/>
      <w:r>
        <w:rPr>
          <w:rFonts w:ascii="Times New Roman" w:hAnsi="Times New Roman" w:cs="Times New Roman"/>
        </w:rPr>
        <w:t>a</w:t>
      </w:r>
      <w:proofErr w:type="gramEnd"/>
      <w:r>
        <w:rPr>
          <w:rFonts w:ascii="Times New Roman" w:hAnsi="Times New Roman" w:cs="Times New Roman"/>
        </w:rPr>
        <w:t>, a nők 52,0%-a szenved ebben a betegségben. Jelen felmérésünkben is a legnagyobb számban jelen lévő betegség.</w:t>
      </w:r>
    </w:p>
    <w:p w:rsidR="00254EEF" w:rsidRDefault="00254EEF">
      <w:pPr>
        <w:tabs>
          <w:tab w:val="center" w:pos="5256"/>
          <w:tab w:val="right" w:pos="9792"/>
        </w:tabs>
        <w:spacing w:line="276" w:lineRule="auto"/>
        <w:jc w:val="both"/>
      </w:pPr>
    </w:p>
    <w:p w:rsidR="004E0178" w:rsidRDefault="00C23710">
      <w:pPr>
        <w:tabs>
          <w:tab w:val="center" w:pos="5256"/>
          <w:tab w:val="right" w:pos="9792"/>
        </w:tabs>
        <w:spacing w:line="276" w:lineRule="auto"/>
        <w:jc w:val="both"/>
      </w:pPr>
      <w:r>
        <w:rPr>
          <w:rFonts w:ascii="Times New Roman" w:hAnsi="Times New Roman" w:cs="Times New Roman"/>
        </w:rPr>
        <w:t>A statisztikai adatok azt mutatják, hogy a nők körében gyakoribb ez a betegség, azonban figyelembe kell venni, hogy a nők gyakrabban fordulnak orvoshoz panaszaikkal, mint a férfiak, így a betegségük is hamarabb felfedésre kerül.</w:t>
      </w:r>
    </w:p>
    <w:p w:rsidR="004E0178" w:rsidRDefault="004E0178">
      <w:pPr>
        <w:tabs>
          <w:tab w:val="center" w:pos="5256"/>
          <w:tab w:val="right" w:pos="9792"/>
        </w:tabs>
        <w:spacing w:line="276" w:lineRule="auto"/>
        <w:jc w:val="both"/>
        <w:rPr>
          <w:rFonts w:ascii="Times New Roman" w:hAnsi="Times New Roman" w:cs="Times New Roman"/>
          <w:b/>
          <w:bCs/>
        </w:rPr>
      </w:pPr>
    </w:p>
    <w:p w:rsidR="004E0178" w:rsidRDefault="00C23710">
      <w:pPr>
        <w:tabs>
          <w:tab w:val="center" w:pos="5256"/>
          <w:tab w:val="right" w:pos="9792"/>
        </w:tabs>
        <w:spacing w:line="276" w:lineRule="auto"/>
        <w:jc w:val="both"/>
      </w:pPr>
      <w:r>
        <w:rPr>
          <w:rFonts w:ascii="Times New Roman" w:hAnsi="Times New Roman" w:cs="Times New Roman"/>
        </w:rPr>
        <w:t xml:space="preserve">Az időskor a szervezet „elhasználódása” miatt valóban gyakran betegségeket hoz magával, amelyek a környezet káros hatásainak következtében, vagy a szervezet különböző folyamatainak következtében alakulnak ki. Az országos adatok szerint a háziorvosnál megjelenők egyharmada valamilyen mozgásszervi panasszal fordul orvoshoz. Az időskori rokkantság legfőbb okai a mozgásszervi betegségek. Ezek azonban inkább sajátos kórfolyamatnak, és nem az öregedés elkerülhetetlen következményének tekintendők. </w:t>
      </w:r>
    </w:p>
    <w:p w:rsidR="004E0178" w:rsidRDefault="00C23710">
      <w:pPr>
        <w:tabs>
          <w:tab w:val="center" w:pos="5256"/>
          <w:tab w:val="right" w:pos="9792"/>
        </w:tabs>
        <w:spacing w:line="276" w:lineRule="auto"/>
        <w:jc w:val="both"/>
      </w:pPr>
      <w:r>
        <w:rPr>
          <w:rFonts w:ascii="Times New Roman" w:hAnsi="Times New Roman" w:cs="Times New Roman"/>
        </w:rPr>
        <w:t>A mozgásszervi betegségek a második helyen állnak a felmérésben résztvevő válaszadók között.</w:t>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pPr>
      <w:r>
        <w:rPr>
          <w:rFonts w:ascii="Times New Roman" w:hAnsi="Times New Roman" w:cs="Times New Roman"/>
        </w:rPr>
        <w:t>Az időskorúak egészségi állapotát elsősorban a szív- és az érbetegségek határozzák meg, 65 éves kor után az emberek jelentős számát érintik ezek a betegség</w:t>
      </w:r>
      <w:r w:rsidR="00984DF4">
        <w:rPr>
          <w:rFonts w:ascii="Times New Roman" w:hAnsi="Times New Roman" w:cs="Times New Roman"/>
        </w:rPr>
        <w:t xml:space="preserve">ek, települési viszonylatban a </w:t>
      </w:r>
      <w:r>
        <w:rPr>
          <w:rFonts w:ascii="Times New Roman" w:hAnsi="Times New Roman" w:cs="Times New Roman"/>
        </w:rPr>
        <w:t>harmadik leggyakoribb betegségként került meghatározásra.</w:t>
      </w:r>
    </w:p>
    <w:p w:rsidR="004E0178" w:rsidRDefault="00C23710">
      <w:pPr>
        <w:tabs>
          <w:tab w:val="center" w:pos="5256"/>
          <w:tab w:val="right" w:pos="9792"/>
        </w:tabs>
        <w:spacing w:line="276" w:lineRule="auto"/>
        <w:jc w:val="both"/>
      </w:pPr>
      <w:r>
        <w:rPr>
          <w:rFonts w:ascii="Times New Roman" w:hAnsi="Times New Roman" w:cs="Times New Roman"/>
        </w:rPr>
        <w:t>Negyedik helyen a szem betegségei állnak.</w:t>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pPr>
      <w:r>
        <w:rPr>
          <w:rFonts w:ascii="Times New Roman" w:hAnsi="Times New Roman" w:cs="Times New Roman"/>
        </w:rPr>
        <w:t>Az idős emberek életminőségének alakulásában igen nagy szerepük van a mentális betegségeknek.</w:t>
      </w:r>
    </w:p>
    <w:p w:rsidR="004E0178" w:rsidRDefault="00C23710">
      <w:pPr>
        <w:tabs>
          <w:tab w:val="center" w:pos="5256"/>
          <w:tab w:val="right" w:pos="9792"/>
        </w:tabs>
        <w:spacing w:line="276" w:lineRule="auto"/>
        <w:jc w:val="both"/>
      </w:pPr>
      <w:r>
        <w:rPr>
          <w:rFonts w:ascii="Times New Roman" w:hAnsi="Times New Roman" w:cs="Times New Roman"/>
        </w:rPr>
        <w:t>Az élettartam meghosszabbodásával nagymértékben emelkedik több pszichiátriai betegség gyakorisága.</w:t>
      </w:r>
    </w:p>
    <w:p w:rsidR="004E0178" w:rsidRDefault="00C23710">
      <w:pPr>
        <w:tabs>
          <w:tab w:val="center" w:pos="5256"/>
          <w:tab w:val="right" w:pos="9792"/>
        </w:tabs>
        <w:spacing w:line="276" w:lineRule="auto"/>
        <w:jc w:val="both"/>
      </w:pPr>
      <w:r>
        <w:rPr>
          <w:rFonts w:ascii="Times New Roman" w:hAnsi="Times New Roman" w:cs="Times New Roman"/>
        </w:rPr>
        <w:t xml:space="preserve">Az organikus és szimptomatikus mentális zavarok betegségcsoporthoz tartozik többek közt az Alzheimer-kór, továbbá a különböző eredetű időskori szellemi hanyatlások, melynek gyakorisága az életkor emelkedésével növekszik. </w:t>
      </w:r>
    </w:p>
    <w:p w:rsidR="004E0178" w:rsidRDefault="00C23710">
      <w:pPr>
        <w:tabs>
          <w:tab w:val="center" w:pos="5256"/>
          <w:tab w:val="right" w:pos="9792"/>
        </w:tabs>
        <w:spacing w:line="276" w:lineRule="auto"/>
        <w:jc w:val="both"/>
      </w:pPr>
      <w:r>
        <w:rPr>
          <w:rFonts w:ascii="Times New Roman" w:hAnsi="Times New Roman" w:cs="Times New Roman"/>
        </w:rPr>
        <w:t>A rosszkedv, lehangoltság, álmatlanság és depresszió kérdéskörének vizsgálata során megállapít</w:t>
      </w:r>
      <w:r w:rsidR="00984DF4">
        <w:rPr>
          <w:rFonts w:ascii="Times New Roman" w:hAnsi="Times New Roman" w:cs="Times New Roman"/>
        </w:rPr>
        <w:t xml:space="preserve">ható, hogy a válaszadók között </w:t>
      </w:r>
      <w:r>
        <w:rPr>
          <w:rFonts w:ascii="Times New Roman" w:hAnsi="Times New Roman" w:cs="Times New Roman"/>
        </w:rPr>
        <w:t>az ötödik helyen áll ez a tünetcsoport, illetve az ehhez kapcsolódó betegségek.</w:t>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pPr>
      <w:r>
        <w:rPr>
          <w:rFonts w:ascii="Times New Roman" w:hAnsi="Times New Roman" w:cs="Times New Roman"/>
        </w:rPr>
        <w:t>Hatodik leggyakoribb betegség a válaszadók között a cukorbetegség. A cukorbetegség az életminőséget befolyásoló betegség.</w:t>
      </w:r>
    </w:p>
    <w:p w:rsidR="004E0178" w:rsidRDefault="00C23710">
      <w:pPr>
        <w:tabs>
          <w:tab w:val="center" w:pos="5256"/>
          <w:tab w:val="right" w:pos="9792"/>
        </w:tabs>
        <w:spacing w:line="276" w:lineRule="auto"/>
        <w:jc w:val="both"/>
      </w:pPr>
      <w:r>
        <w:rPr>
          <w:rFonts w:ascii="Times New Roman" w:hAnsi="Times New Roman" w:cs="Times New Roman"/>
        </w:rPr>
        <w:t>Idős korban az ún. 2-es típusú cukorbetegség előfordulási gyakorisága jelentősen megnőtt. A cukorbetegség e típusában inzulinkezelést általában nem írnak elő az orvosok, egyes betegek csak diétával, mások diétával és az orvos által előírt tablettákkal egyensúlyban tudják tartani szénhidrát-anyagcseréjüket.</w:t>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984DF4">
      <w:pPr>
        <w:tabs>
          <w:tab w:val="center" w:pos="5256"/>
          <w:tab w:val="right" w:pos="9792"/>
        </w:tabs>
        <w:spacing w:line="276" w:lineRule="auto"/>
        <w:jc w:val="both"/>
      </w:pPr>
      <w:r>
        <w:rPr>
          <w:rFonts w:ascii="Times New Roman" w:hAnsi="Times New Roman" w:cs="Times New Roman"/>
        </w:rPr>
        <w:t xml:space="preserve">A </w:t>
      </w:r>
      <w:r w:rsidR="00C23710">
        <w:rPr>
          <w:rFonts w:ascii="Times New Roman" w:hAnsi="Times New Roman" w:cs="Times New Roman"/>
        </w:rPr>
        <w:t xml:space="preserve">megkérdezettek </w:t>
      </w:r>
      <w:r w:rsidR="009030AE">
        <w:rPr>
          <w:rFonts w:ascii="Times New Roman" w:hAnsi="Times New Roman" w:cs="Times New Roman"/>
        </w:rPr>
        <w:t>18</w:t>
      </w:r>
      <w:r w:rsidR="00C23710">
        <w:rPr>
          <w:rFonts w:ascii="Times New Roman" w:hAnsi="Times New Roman" w:cs="Times New Roman"/>
        </w:rPr>
        <w:t xml:space="preserve"> százaléka beszámolt szorongásról, félelmekről, stressz jelenlétéről.</w:t>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pPr>
      <w:r>
        <w:rPr>
          <w:rFonts w:ascii="Times New Roman" w:hAnsi="Times New Roman" w:cs="Times New Roman"/>
        </w:rPr>
        <w:t>Nagy számban látható még a hallással kapcsolatos megbetegedések, állapotok jelenléte.</w:t>
      </w:r>
    </w:p>
    <w:p w:rsidR="004E0178" w:rsidRDefault="00C23710">
      <w:pPr>
        <w:tabs>
          <w:tab w:val="center" w:pos="5256"/>
          <w:tab w:val="right" w:pos="9792"/>
        </w:tabs>
        <w:spacing w:line="276" w:lineRule="auto"/>
        <w:jc w:val="both"/>
      </w:pPr>
      <w:r>
        <w:rPr>
          <w:rFonts w:ascii="Times New Roman" w:hAnsi="Times New Roman" w:cs="Times New Roman"/>
        </w:rPr>
        <w:t xml:space="preserve">Mai civilizált világunk a </w:t>
      </w:r>
      <w:r>
        <w:rPr>
          <w:rStyle w:val="Kiemels2"/>
          <w:rFonts w:ascii="Times New Roman" w:hAnsi="Times New Roman" w:cs="Times New Roman"/>
          <w:b w:val="0"/>
          <w:bCs w:val="0"/>
        </w:rPr>
        <w:t>kommunikáción alapul, aminek alapja a jó hallás</w:t>
      </w:r>
      <w:r>
        <w:rPr>
          <w:rFonts w:ascii="Times New Roman" w:hAnsi="Times New Roman" w:cs="Times New Roman"/>
        </w:rPr>
        <w:t xml:space="preserve">, emiatt az idős, aki halláscsökkenésben, hallássérülésben szenved, az egészséges embertársaival szemben hátrányos </w:t>
      </w:r>
      <w:r>
        <w:rPr>
          <w:rFonts w:ascii="Times New Roman" w:hAnsi="Times New Roman" w:cs="Times New Roman"/>
        </w:rPr>
        <w:lastRenderedPageBreak/>
        <w:t>helyzetbe ke</w:t>
      </w:r>
      <w:r w:rsidR="00254EEF">
        <w:rPr>
          <w:rFonts w:ascii="Times New Roman" w:hAnsi="Times New Roman" w:cs="Times New Roman"/>
        </w:rPr>
        <w:t>rül. Jelentős számú</w:t>
      </w:r>
      <w:r>
        <w:rPr>
          <w:rFonts w:ascii="Times New Roman" w:hAnsi="Times New Roman" w:cs="Times New Roman"/>
        </w:rPr>
        <w:t xml:space="preserve"> még az </w:t>
      </w:r>
      <w:proofErr w:type="spellStart"/>
      <w:r>
        <w:rPr>
          <w:rFonts w:ascii="Times New Roman" w:hAnsi="Times New Roman" w:cs="Times New Roman"/>
        </w:rPr>
        <w:t>agyér</w:t>
      </w:r>
      <w:proofErr w:type="spellEnd"/>
      <w:r>
        <w:rPr>
          <w:rFonts w:ascii="Times New Roman" w:hAnsi="Times New Roman" w:cs="Times New Roman"/>
        </w:rPr>
        <w:t xml:space="preserve"> betegségek és a daganatos megbetegedések előfordulása.</w:t>
      </w:r>
    </w:p>
    <w:p w:rsidR="004E0178" w:rsidRDefault="00C23710">
      <w:pPr>
        <w:tabs>
          <w:tab w:val="center" w:pos="5256"/>
          <w:tab w:val="right" w:pos="9792"/>
        </w:tabs>
        <w:spacing w:line="276" w:lineRule="auto"/>
        <w:jc w:val="both"/>
      </w:pPr>
      <w:r>
        <w:rPr>
          <w:rFonts w:ascii="Times New Roman" w:hAnsi="Times New Roman" w:cs="Times New Roman"/>
        </w:rPr>
        <w:t xml:space="preserve">Az emésztőszervi megbetegedések közül a májbetegségeket emelhetjük ki. Az országos korspecifikus morbiditási adatok azt mutatják, hogy alkoholos májbetegségek gyakorisága idősebb korban jelentősen csökken (ezt a kort nem éri el </w:t>
      </w:r>
      <w:r w:rsidR="00254EEF">
        <w:rPr>
          <w:rFonts w:ascii="Times New Roman" w:hAnsi="Times New Roman" w:cs="Times New Roman"/>
        </w:rPr>
        <w:t xml:space="preserve">a </w:t>
      </w:r>
      <w:r>
        <w:rPr>
          <w:rFonts w:ascii="Times New Roman" w:hAnsi="Times New Roman" w:cs="Times New Roman"/>
        </w:rPr>
        <w:t xml:space="preserve">betegek többsége). </w:t>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pPr>
      <w:r>
        <w:rPr>
          <w:rFonts w:ascii="Times New Roman" w:hAnsi="Times New Roman" w:cs="Times New Roman"/>
        </w:rPr>
        <w:t>Idős embereket főleg 80 éves kor felett gyakran érik balesetek, sérülések. A sérülések közül különösen a fejsérülések gyakorisága növekszik. A combcson</w:t>
      </w:r>
      <w:r w:rsidR="00984DF4">
        <w:rPr>
          <w:rFonts w:ascii="Times New Roman" w:hAnsi="Times New Roman" w:cs="Times New Roman"/>
        </w:rPr>
        <w:t>t</w:t>
      </w:r>
      <w:r>
        <w:rPr>
          <w:rFonts w:ascii="Times New Roman" w:hAnsi="Times New Roman" w:cs="Times New Roman"/>
        </w:rPr>
        <w:t>törések aránya a nők körében (a csontritkulás miatt) a 80 éves kor felett a leggyakoribb. A felmérésünk eredményeit alátámasztják az országos tendenciák.</w:t>
      </w:r>
    </w:p>
    <w:p w:rsidR="004E0178" w:rsidRDefault="00984DF4">
      <w:pPr>
        <w:tabs>
          <w:tab w:val="center" w:pos="5256"/>
          <w:tab w:val="right" w:pos="9792"/>
        </w:tabs>
        <w:spacing w:line="276" w:lineRule="auto"/>
        <w:jc w:val="both"/>
      </w:pPr>
      <w:r>
        <w:rPr>
          <w:rFonts w:ascii="Times New Roman" w:hAnsi="Times New Roman" w:cs="Times New Roman"/>
        </w:rPr>
        <w:t xml:space="preserve">A </w:t>
      </w:r>
      <w:r w:rsidR="00C23710">
        <w:rPr>
          <w:rFonts w:ascii="Times New Roman" w:hAnsi="Times New Roman" w:cs="Times New Roman"/>
        </w:rPr>
        <w:t>betegségek sorában a végén állnak az urológiai, nőgyógyászati betegségek, illetve a daganatos megbetegedések.</w:t>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rPr>
          <w:rFonts w:ascii="Times New Roman" w:hAnsi="Times New Roman" w:cs="Times New Roman"/>
        </w:rPr>
      </w:pPr>
      <w:r>
        <w:rPr>
          <w:rFonts w:ascii="Times New Roman" w:hAnsi="Times New Roman" w:cs="Times New Roman"/>
        </w:rPr>
        <w:t xml:space="preserve">A 10 legjellemzőbb betegségek, tünetek jelenlétét mutatja be a megkérdezett 65 év </w:t>
      </w:r>
      <w:r w:rsidR="00984DF4">
        <w:rPr>
          <w:rFonts w:ascii="Times New Roman" w:hAnsi="Times New Roman" w:cs="Times New Roman"/>
        </w:rPr>
        <w:t xml:space="preserve">felettiek esetében a következő tábla </w:t>
      </w:r>
      <w:r>
        <w:rPr>
          <w:rFonts w:ascii="Times New Roman" w:hAnsi="Times New Roman" w:cs="Times New Roman"/>
        </w:rPr>
        <w:t>és d</w:t>
      </w:r>
      <w:r w:rsidR="00984DF4">
        <w:rPr>
          <w:rFonts w:ascii="Times New Roman" w:hAnsi="Times New Roman" w:cs="Times New Roman"/>
        </w:rPr>
        <w:t>iagram.</w:t>
      </w:r>
    </w:p>
    <w:p w:rsidR="00FC41C9" w:rsidRDefault="00FC41C9">
      <w:pPr>
        <w:tabs>
          <w:tab w:val="center" w:pos="5256"/>
          <w:tab w:val="right" w:pos="9792"/>
        </w:tabs>
        <w:spacing w:line="276" w:lineRule="auto"/>
        <w:jc w:val="both"/>
      </w:pPr>
    </w:p>
    <w:p w:rsidR="00FC41C9" w:rsidRDefault="00FC41C9" w:rsidP="00FC41C9">
      <w:pPr>
        <w:tabs>
          <w:tab w:val="center" w:pos="5256"/>
          <w:tab w:val="right" w:pos="9792"/>
        </w:tabs>
        <w:spacing w:line="276" w:lineRule="auto"/>
        <w:jc w:val="both"/>
        <w:rPr>
          <w:rFonts w:ascii="Times New Roman" w:hAnsi="Times New Roman" w:cs="Times New Roman"/>
        </w:rPr>
      </w:pPr>
      <w:r>
        <w:rPr>
          <w:rFonts w:ascii="Times New Roman" w:hAnsi="Times New Roman" w:cs="Times New Roman"/>
        </w:rPr>
        <w:t>10 fő nem válaszolt ebben a kérdéskörben.</w:t>
      </w:r>
    </w:p>
    <w:p w:rsidR="004E0178" w:rsidRDefault="004E0178">
      <w:pPr>
        <w:tabs>
          <w:tab w:val="center" w:pos="5256"/>
          <w:tab w:val="right" w:pos="9792"/>
        </w:tabs>
        <w:spacing w:line="276" w:lineRule="auto"/>
        <w:jc w:val="both"/>
        <w:rPr>
          <w:rFonts w:ascii="Times New Roman" w:hAnsi="Times New Roman" w:cs="Times New Roman"/>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5" w:type="dxa"/>
          <w:left w:w="55" w:type="dxa"/>
          <w:bottom w:w="55" w:type="dxa"/>
          <w:right w:w="55" w:type="dxa"/>
        </w:tblCellMar>
        <w:tblLook w:val="0000" w:firstRow="0" w:lastRow="0" w:firstColumn="0" w:lastColumn="0" w:noHBand="0" w:noVBand="0"/>
      </w:tblPr>
      <w:tblGrid>
        <w:gridCol w:w="969"/>
        <w:gridCol w:w="1016"/>
        <w:gridCol w:w="1073"/>
        <w:gridCol w:w="854"/>
        <w:gridCol w:w="1015"/>
        <w:gridCol w:w="1200"/>
        <w:gridCol w:w="1246"/>
        <w:gridCol w:w="1419"/>
        <w:gridCol w:w="843"/>
      </w:tblGrid>
      <w:tr w:rsidR="004E0178" w:rsidTr="008C07BB">
        <w:trPr>
          <w:cantSplit/>
          <w:trHeight w:val="1418"/>
          <w:jc w:val="center"/>
        </w:trPr>
        <w:tc>
          <w:tcPr>
            <w:tcW w:w="969" w:type="dxa"/>
            <w:shd w:val="clear" w:color="auto" w:fill="auto"/>
            <w:textDirection w:val="btLr"/>
            <w:vAlign w:val="center"/>
          </w:tcPr>
          <w:p w:rsidR="004E0178" w:rsidRDefault="00C23710" w:rsidP="00F97DC2">
            <w:pPr>
              <w:pStyle w:val="Tblzattartalom"/>
              <w:ind w:left="113" w:right="113"/>
              <w:jc w:val="center"/>
            </w:pPr>
            <w:r>
              <w:rPr>
                <w:rFonts w:ascii="Times New Roman" w:hAnsi="Times New Roman"/>
                <w:b/>
                <w:bCs/>
                <w:sz w:val="18"/>
                <w:szCs w:val="18"/>
              </w:rPr>
              <w:t>Magas vérnyomás</w:t>
            </w:r>
          </w:p>
        </w:tc>
        <w:tc>
          <w:tcPr>
            <w:tcW w:w="1016" w:type="dxa"/>
            <w:shd w:val="clear" w:color="auto" w:fill="auto"/>
            <w:textDirection w:val="btLr"/>
            <w:vAlign w:val="center"/>
          </w:tcPr>
          <w:p w:rsidR="004E0178" w:rsidRDefault="00C23710" w:rsidP="00F97DC2">
            <w:pPr>
              <w:pStyle w:val="Tblzattartalom"/>
              <w:ind w:left="113" w:right="113"/>
              <w:jc w:val="center"/>
            </w:pPr>
            <w:r>
              <w:rPr>
                <w:rFonts w:ascii="Times New Roman" w:hAnsi="Times New Roman"/>
                <w:b/>
                <w:bCs/>
                <w:sz w:val="18"/>
                <w:szCs w:val="18"/>
              </w:rPr>
              <w:t>Mozgásszervi betegség</w:t>
            </w:r>
          </w:p>
        </w:tc>
        <w:tc>
          <w:tcPr>
            <w:tcW w:w="1073" w:type="dxa"/>
            <w:shd w:val="clear" w:color="auto" w:fill="auto"/>
            <w:textDirection w:val="btLr"/>
            <w:vAlign w:val="center"/>
          </w:tcPr>
          <w:p w:rsidR="004E0178" w:rsidRDefault="00C23710" w:rsidP="00F97DC2">
            <w:pPr>
              <w:pStyle w:val="Tblzattartalom"/>
              <w:ind w:left="113" w:right="113"/>
              <w:jc w:val="center"/>
            </w:pPr>
            <w:r>
              <w:rPr>
                <w:rFonts w:ascii="Times New Roman" w:hAnsi="Times New Roman"/>
                <w:b/>
                <w:bCs/>
                <w:sz w:val="18"/>
                <w:szCs w:val="18"/>
              </w:rPr>
              <w:t>Szív- és érrendszeri betegség</w:t>
            </w:r>
          </w:p>
        </w:tc>
        <w:tc>
          <w:tcPr>
            <w:tcW w:w="854" w:type="dxa"/>
            <w:shd w:val="clear" w:color="auto" w:fill="auto"/>
            <w:textDirection w:val="btLr"/>
            <w:vAlign w:val="center"/>
          </w:tcPr>
          <w:p w:rsidR="004E0178" w:rsidRDefault="00C23710" w:rsidP="00F97DC2">
            <w:pPr>
              <w:pStyle w:val="Tblzattartalom"/>
              <w:ind w:left="113" w:right="113"/>
              <w:jc w:val="center"/>
            </w:pPr>
            <w:r>
              <w:rPr>
                <w:rFonts w:ascii="Times New Roman" w:hAnsi="Times New Roman"/>
                <w:b/>
                <w:bCs/>
                <w:sz w:val="18"/>
                <w:szCs w:val="18"/>
              </w:rPr>
              <w:t>Szem betegségei</w:t>
            </w:r>
          </w:p>
        </w:tc>
        <w:tc>
          <w:tcPr>
            <w:tcW w:w="1015" w:type="dxa"/>
            <w:shd w:val="clear" w:color="auto" w:fill="auto"/>
            <w:textDirection w:val="btLr"/>
            <w:vAlign w:val="center"/>
          </w:tcPr>
          <w:p w:rsidR="004E0178" w:rsidRDefault="00C23710" w:rsidP="00F97DC2">
            <w:pPr>
              <w:pStyle w:val="Tblzattartalom"/>
              <w:ind w:left="113" w:right="113"/>
              <w:jc w:val="center"/>
            </w:pPr>
            <w:r>
              <w:rPr>
                <w:rFonts w:ascii="Times New Roman" w:hAnsi="Times New Roman"/>
                <w:b/>
                <w:bCs/>
                <w:sz w:val="18"/>
                <w:szCs w:val="18"/>
              </w:rPr>
              <w:t>Rosszkedv, álmatlanság, depresszió</w:t>
            </w:r>
          </w:p>
        </w:tc>
        <w:tc>
          <w:tcPr>
            <w:tcW w:w="1200" w:type="dxa"/>
            <w:shd w:val="clear" w:color="auto" w:fill="auto"/>
            <w:textDirection w:val="btLr"/>
            <w:vAlign w:val="center"/>
          </w:tcPr>
          <w:p w:rsidR="004E0178" w:rsidRDefault="00C23710" w:rsidP="00F97DC2">
            <w:pPr>
              <w:pStyle w:val="Tblzattartalom"/>
              <w:ind w:left="113" w:right="113"/>
              <w:jc w:val="center"/>
            </w:pPr>
            <w:r>
              <w:rPr>
                <w:rFonts w:ascii="Times New Roman" w:hAnsi="Times New Roman"/>
                <w:b/>
                <w:bCs/>
                <w:sz w:val="18"/>
                <w:szCs w:val="18"/>
              </w:rPr>
              <w:t>Cukorbetegség</w:t>
            </w:r>
          </w:p>
        </w:tc>
        <w:tc>
          <w:tcPr>
            <w:tcW w:w="1246" w:type="dxa"/>
            <w:shd w:val="clear" w:color="auto" w:fill="auto"/>
            <w:textDirection w:val="btLr"/>
            <w:vAlign w:val="center"/>
          </w:tcPr>
          <w:p w:rsidR="004E0178" w:rsidRDefault="00C23710" w:rsidP="00F97DC2">
            <w:pPr>
              <w:pStyle w:val="Tblzattartalom"/>
              <w:ind w:left="113" w:right="113"/>
              <w:jc w:val="center"/>
            </w:pPr>
            <w:r>
              <w:rPr>
                <w:rFonts w:ascii="Times New Roman" w:hAnsi="Times New Roman"/>
                <w:b/>
                <w:bCs/>
                <w:sz w:val="18"/>
                <w:szCs w:val="18"/>
              </w:rPr>
              <w:t>Szorongás, félelem, stressz</w:t>
            </w:r>
          </w:p>
        </w:tc>
        <w:tc>
          <w:tcPr>
            <w:tcW w:w="1419" w:type="dxa"/>
            <w:shd w:val="clear" w:color="auto" w:fill="auto"/>
            <w:textDirection w:val="btLr"/>
            <w:vAlign w:val="center"/>
          </w:tcPr>
          <w:p w:rsidR="004E0178" w:rsidRDefault="00C23710" w:rsidP="00F97DC2">
            <w:pPr>
              <w:pStyle w:val="Tblzattartalom"/>
              <w:ind w:left="113" w:right="113"/>
              <w:jc w:val="center"/>
            </w:pPr>
            <w:r>
              <w:rPr>
                <w:rFonts w:ascii="Times New Roman" w:hAnsi="Times New Roman"/>
                <w:b/>
                <w:bCs/>
                <w:sz w:val="18"/>
                <w:szCs w:val="18"/>
              </w:rPr>
              <w:t>Hallásproblémák, kapcsolódó betegségek</w:t>
            </w:r>
          </w:p>
        </w:tc>
        <w:tc>
          <w:tcPr>
            <w:tcW w:w="843" w:type="dxa"/>
            <w:shd w:val="clear" w:color="auto" w:fill="auto"/>
            <w:textDirection w:val="btLr"/>
            <w:vAlign w:val="center"/>
          </w:tcPr>
          <w:p w:rsidR="004E0178" w:rsidRDefault="00C23710" w:rsidP="00F97DC2">
            <w:pPr>
              <w:pStyle w:val="Tblzattartalom"/>
              <w:ind w:left="113" w:right="113"/>
              <w:jc w:val="center"/>
            </w:pPr>
            <w:r>
              <w:rPr>
                <w:rFonts w:ascii="Times New Roman" w:hAnsi="Times New Roman"/>
                <w:b/>
                <w:bCs/>
                <w:sz w:val="18"/>
                <w:szCs w:val="18"/>
              </w:rPr>
              <w:t>Allergia</w:t>
            </w:r>
          </w:p>
        </w:tc>
      </w:tr>
      <w:tr w:rsidR="004E0178" w:rsidTr="008C07BB">
        <w:trPr>
          <w:jc w:val="center"/>
        </w:trPr>
        <w:tc>
          <w:tcPr>
            <w:tcW w:w="969" w:type="dxa"/>
            <w:shd w:val="clear" w:color="auto" w:fill="auto"/>
            <w:vAlign w:val="center"/>
          </w:tcPr>
          <w:p w:rsidR="004E0178" w:rsidRDefault="00C23710" w:rsidP="002B2DBA">
            <w:pPr>
              <w:pStyle w:val="Tblzattartalom"/>
              <w:jc w:val="center"/>
            </w:pPr>
            <w:r>
              <w:rPr>
                <w:rFonts w:ascii="Times New Roman" w:hAnsi="Times New Roman"/>
              </w:rPr>
              <w:t>653</w:t>
            </w:r>
          </w:p>
        </w:tc>
        <w:tc>
          <w:tcPr>
            <w:tcW w:w="1016" w:type="dxa"/>
            <w:shd w:val="clear" w:color="auto" w:fill="auto"/>
            <w:vAlign w:val="center"/>
          </w:tcPr>
          <w:p w:rsidR="004E0178" w:rsidRDefault="00C23710" w:rsidP="002B2DBA">
            <w:pPr>
              <w:pStyle w:val="Tblzattartalom"/>
              <w:jc w:val="center"/>
            </w:pPr>
            <w:r>
              <w:rPr>
                <w:rFonts w:ascii="Times New Roman" w:hAnsi="Times New Roman"/>
              </w:rPr>
              <w:t>462</w:t>
            </w:r>
          </w:p>
        </w:tc>
        <w:tc>
          <w:tcPr>
            <w:tcW w:w="1073" w:type="dxa"/>
            <w:shd w:val="clear" w:color="auto" w:fill="auto"/>
            <w:vAlign w:val="center"/>
          </w:tcPr>
          <w:p w:rsidR="004E0178" w:rsidRDefault="00C23710" w:rsidP="002B2DBA">
            <w:pPr>
              <w:pStyle w:val="Tblzattartalom"/>
              <w:jc w:val="center"/>
            </w:pPr>
            <w:r>
              <w:rPr>
                <w:rFonts w:ascii="Times New Roman" w:hAnsi="Times New Roman"/>
              </w:rPr>
              <w:t>381</w:t>
            </w:r>
          </w:p>
        </w:tc>
        <w:tc>
          <w:tcPr>
            <w:tcW w:w="854" w:type="dxa"/>
            <w:shd w:val="clear" w:color="auto" w:fill="auto"/>
            <w:vAlign w:val="center"/>
          </w:tcPr>
          <w:p w:rsidR="004E0178" w:rsidRDefault="00C23710" w:rsidP="002B2DBA">
            <w:pPr>
              <w:pStyle w:val="Tblzattartalom"/>
              <w:jc w:val="center"/>
            </w:pPr>
            <w:r>
              <w:rPr>
                <w:rFonts w:ascii="Times New Roman" w:hAnsi="Times New Roman"/>
              </w:rPr>
              <w:t>289</w:t>
            </w:r>
          </w:p>
        </w:tc>
        <w:tc>
          <w:tcPr>
            <w:tcW w:w="1015" w:type="dxa"/>
            <w:shd w:val="clear" w:color="auto" w:fill="auto"/>
            <w:vAlign w:val="center"/>
          </w:tcPr>
          <w:p w:rsidR="004E0178" w:rsidRDefault="00C23710" w:rsidP="002B2DBA">
            <w:pPr>
              <w:pStyle w:val="Tblzattartalom"/>
              <w:jc w:val="center"/>
            </w:pPr>
            <w:r>
              <w:rPr>
                <w:rFonts w:ascii="Times New Roman" w:hAnsi="Times New Roman"/>
              </w:rPr>
              <w:t>221</w:t>
            </w:r>
          </w:p>
        </w:tc>
        <w:tc>
          <w:tcPr>
            <w:tcW w:w="1200" w:type="dxa"/>
            <w:shd w:val="clear" w:color="auto" w:fill="auto"/>
            <w:vAlign w:val="center"/>
          </w:tcPr>
          <w:p w:rsidR="004E0178" w:rsidRDefault="00C23710" w:rsidP="002B2DBA">
            <w:pPr>
              <w:pStyle w:val="Tblzattartalom"/>
              <w:jc w:val="center"/>
            </w:pPr>
            <w:r>
              <w:rPr>
                <w:rFonts w:ascii="Times New Roman" w:hAnsi="Times New Roman"/>
              </w:rPr>
              <w:t>195</w:t>
            </w:r>
          </w:p>
        </w:tc>
        <w:tc>
          <w:tcPr>
            <w:tcW w:w="1246" w:type="dxa"/>
            <w:shd w:val="clear" w:color="auto" w:fill="auto"/>
            <w:vAlign w:val="center"/>
          </w:tcPr>
          <w:p w:rsidR="004E0178" w:rsidRDefault="00C23710" w:rsidP="002B2DBA">
            <w:pPr>
              <w:pStyle w:val="Tblzattartalom"/>
              <w:jc w:val="center"/>
            </w:pPr>
            <w:r>
              <w:rPr>
                <w:rFonts w:ascii="Times New Roman" w:hAnsi="Times New Roman"/>
              </w:rPr>
              <w:t>176</w:t>
            </w:r>
          </w:p>
        </w:tc>
        <w:tc>
          <w:tcPr>
            <w:tcW w:w="1419" w:type="dxa"/>
            <w:shd w:val="clear" w:color="auto" w:fill="auto"/>
            <w:vAlign w:val="center"/>
          </w:tcPr>
          <w:p w:rsidR="004E0178" w:rsidRDefault="00C23710" w:rsidP="002B2DBA">
            <w:pPr>
              <w:pStyle w:val="Tblzattartalom"/>
              <w:jc w:val="center"/>
            </w:pPr>
            <w:r>
              <w:rPr>
                <w:rFonts w:ascii="Times New Roman" w:hAnsi="Times New Roman"/>
              </w:rPr>
              <w:t>168</w:t>
            </w:r>
          </w:p>
        </w:tc>
        <w:tc>
          <w:tcPr>
            <w:tcW w:w="843" w:type="dxa"/>
            <w:shd w:val="clear" w:color="auto" w:fill="auto"/>
            <w:vAlign w:val="center"/>
          </w:tcPr>
          <w:p w:rsidR="004E0178" w:rsidRDefault="00C23710" w:rsidP="002B2DBA">
            <w:pPr>
              <w:pStyle w:val="Tblzattartalom"/>
              <w:jc w:val="center"/>
            </w:pPr>
            <w:r>
              <w:rPr>
                <w:rFonts w:ascii="Times New Roman" w:hAnsi="Times New Roman"/>
              </w:rPr>
              <w:t>111</w:t>
            </w:r>
          </w:p>
        </w:tc>
      </w:tr>
    </w:tbl>
    <w:p w:rsidR="004E0178" w:rsidRDefault="004E0178">
      <w:pPr>
        <w:tabs>
          <w:tab w:val="center" w:pos="5256"/>
          <w:tab w:val="right" w:pos="9792"/>
        </w:tabs>
        <w:spacing w:line="276" w:lineRule="auto"/>
        <w:jc w:val="both"/>
        <w:rPr>
          <w:rFonts w:ascii="Times New Roman" w:hAnsi="Times New Roman" w:cs="Times New Roman"/>
        </w:rPr>
      </w:pPr>
    </w:p>
    <w:p w:rsidR="004578E8" w:rsidRDefault="004578E8">
      <w:pPr>
        <w:tabs>
          <w:tab w:val="center" w:pos="5256"/>
          <w:tab w:val="right" w:pos="9792"/>
        </w:tabs>
        <w:spacing w:line="276" w:lineRule="auto"/>
        <w:jc w:val="both"/>
      </w:pPr>
    </w:p>
    <w:p w:rsidR="004E0178" w:rsidRDefault="004578E8">
      <w:pPr>
        <w:tabs>
          <w:tab w:val="center" w:pos="5256"/>
          <w:tab w:val="right" w:pos="9792"/>
        </w:tabs>
        <w:spacing w:line="276" w:lineRule="auto"/>
        <w:jc w:val="both"/>
        <w:rPr>
          <w:rFonts w:ascii="Times New Roman" w:hAnsi="Times New Roman" w:cs="Times New Roman"/>
          <w:sz w:val="26"/>
          <w:szCs w:val="26"/>
        </w:rPr>
      </w:pPr>
      <w:r>
        <w:rPr>
          <w:rFonts w:ascii="Times New Roman" w:hAnsi="Times New Roman" w:cs="Times New Roman"/>
          <w:noProof/>
          <w:sz w:val="26"/>
          <w:szCs w:val="26"/>
          <w:lang w:eastAsia="hu-HU" w:bidi="ar-SA"/>
        </w:rPr>
        <w:drawing>
          <wp:anchor distT="0" distB="0" distL="114300" distR="114300" simplePos="0" relativeHeight="251694592" behindDoc="1" locked="0" layoutInCell="1" allowOverlap="1">
            <wp:simplePos x="0" y="0"/>
            <wp:positionH relativeFrom="column">
              <wp:posOffset>-423</wp:posOffset>
            </wp:positionH>
            <wp:positionV relativeFrom="paragraph">
              <wp:posOffset>1693</wp:posOffset>
            </wp:positionV>
            <wp:extent cx="6167966" cy="3200400"/>
            <wp:effectExtent l="0" t="0" r="4445" b="0"/>
            <wp:wrapTight wrapText="bothSides">
              <wp:wrapPolygon edited="0">
                <wp:start x="0" y="0"/>
                <wp:lineTo x="0" y="21471"/>
                <wp:lineTo x="21549" y="21471"/>
                <wp:lineTo x="21549" y="0"/>
                <wp:lineTo x="0" y="0"/>
              </wp:wrapPolygon>
            </wp:wrapTight>
            <wp:docPr id="26" name="Diagram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anchor>
        </w:drawing>
      </w:r>
    </w:p>
    <w:p w:rsidR="003F4136" w:rsidRDefault="003F4136">
      <w:pPr>
        <w:tabs>
          <w:tab w:val="center" w:pos="5256"/>
          <w:tab w:val="right" w:pos="9792"/>
        </w:tabs>
        <w:spacing w:line="276" w:lineRule="auto"/>
        <w:jc w:val="both"/>
        <w:rPr>
          <w:rFonts w:ascii="Times New Roman" w:hAnsi="Times New Roman" w:cs="Times New Roman"/>
          <w:b/>
          <w:bCs/>
          <w:sz w:val="26"/>
          <w:szCs w:val="26"/>
        </w:rPr>
      </w:pPr>
    </w:p>
    <w:p w:rsidR="00DC7EFB" w:rsidRDefault="00DC7EFB">
      <w:pPr>
        <w:tabs>
          <w:tab w:val="center" w:pos="5256"/>
          <w:tab w:val="right" w:pos="9792"/>
        </w:tabs>
        <w:spacing w:line="276" w:lineRule="auto"/>
        <w:jc w:val="both"/>
        <w:rPr>
          <w:rFonts w:ascii="Times New Roman" w:hAnsi="Times New Roman" w:cs="Times New Roman"/>
          <w:b/>
          <w:bCs/>
          <w:sz w:val="26"/>
          <w:szCs w:val="26"/>
        </w:rPr>
      </w:pPr>
    </w:p>
    <w:p w:rsidR="004E0178" w:rsidRDefault="00254EEF">
      <w:pPr>
        <w:tabs>
          <w:tab w:val="center" w:pos="5256"/>
          <w:tab w:val="right" w:pos="9792"/>
        </w:tabs>
        <w:spacing w:line="276" w:lineRule="auto"/>
        <w:jc w:val="both"/>
      </w:pPr>
      <w:r>
        <w:rPr>
          <w:rFonts w:ascii="Times New Roman" w:hAnsi="Times New Roman" w:cs="Times New Roman"/>
          <w:b/>
          <w:bCs/>
          <w:sz w:val="26"/>
          <w:szCs w:val="26"/>
        </w:rPr>
        <w:lastRenderedPageBreak/>
        <w:t>V</w:t>
      </w:r>
      <w:r w:rsidR="00C23710">
        <w:rPr>
          <w:rFonts w:ascii="Times New Roman" w:hAnsi="Times New Roman" w:cs="Times New Roman"/>
          <w:b/>
          <w:bCs/>
          <w:sz w:val="26"/>
          <w:szCs w:val="26"/>
        </w:rPr>
        <w:t>.5. Az egészségügyi ellátáshoz való fordulás gyakorisága</w:t>
      </w:r>
    </w:p>
    <w:p w:rsidR="003216C2" w:rsidRDefault="003216C2">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pPr>
      <w:r>
        <w:rPr>
          <w:rFonts w:ascii="Times New Roman" w:hAnsi="Times New Roman" w:cs="Times New Roman"/>
        </w:rPr>
        <w:br/>
        <w:t xml:space="preserve">Az egészséggel kapcsolatban felmerülő, észlelt panaszokra, elváltozásokra adott válasz, maga a betegmagatartás az, ami elsődlegesen meghatározza az orvoshoz fordulást. </w:t>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pPr>
      <w:r>
        <w:rPr>
          <w:rFonts w:ascii="Times New Roman" w:hAnsi="Times New Roman" w:cs="Times New Roman"/>
        </w:rPr>
        <w:t>Az orvoshoz</w:t>
      </w:r>
      <w:r w:rsidR="00BE5A61">
        <w:rPr>
          <w:rFonts w:ascii="Times New Roman" w:hAnsi="Times New Roman" w:cs="Times New Roman"/>
        </w:rPr>
        <w:t xml:space="preserve"> </w:t>
      </w:r>
      <w:r>
        <w:rPr>
          <w:rFonts w:ascii="Times New Roman" w:hAnsi="Times New Roman" w:cs="Times New Roman"/>
        </w:rPr>
        <w:t>fordu</w:t>
      </w:r>
      <w:r w:rsidR="00BE5A61">
        <w:rPr>
          <w:rFonts w:ascii="Times New Roman" w:hAnsi="Times New Roman" w:cs="Times New Roman"/>
        </w:rPr>
        <w:t>lást több cselekvési lehetőség előzheti</w:t>
      </w:r>
      <w:r>
        <w:rPr>
          <w:rFonts w:ascii="Times New Roman" w:hAnsi="Times New Roman" w:cs="Times New Roman"/>
        </w:rPr>
        <w:t xml:space="preserve"> meg, a tünetek figyelmen kívül hagyása, öngyógyítás</w:t>
      </w:r>
      <w:r w:rsidR="003216C2">
        <w:rPr>
          <w:rFonts w:ascii="Times New Roman" w:hAnsi="Times New Roman" w:cs="Times New Roman"/>
        </w:rPr>
        <w:t>, laikus utalási rendszer (pl.</w:t>
      </w:r>
      <w:r>
        <w:rPr>
          <w:rFonts w:ascii="Times New Roman" w:hAnsi="Times New Roman" w:cs="Times New Roman"/>
        </w:rPr>
        <w:t xml:space="preserve">családi gondozás), önsegítő csoportok, alternatív gyógyító, majd ténylegesen az orvos felkeresése. </w:t>
      </w:r>
    </w:p>
    <w:p w:rsidR="004E0178" w:rsidRDefault="00C23710">
      <w:pPr>
        <w:tabs>
          <w:tab w:val="center" w:pos="5256"/>
          <w:tab w:val="right" w:pos="9792"/>
        </w:tabs>
        <w:spacing w:line="276" w:lineRule="auto"/>
        <w:jc w:val="both"/>
      </w:pPr>
      <w:r>
        <w:rPr>
          <w:rFonts w:ascii="Times New Roman" w:hAnsi="Times New Roman" w:cs="Times New Roman"/>
        </w:rPr>
        <w:t>Vannak látens betegek (akik általuk felismert és definiált panasszal, betegséggel rendelkeznek, azonban az egészségügyi ellátórendszerből valamilyen oknál fogva kívül maradnak), de a vizsgált életkorban jellemző az orvos felkeresése.</w:t>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C23710">
      <w:pPr>
        <w:spacing w:line="276" w:lineRule="auto"/>
        <w:jc w:val="both"/>
      </w:pPr>
      <w:r>
        <w:rPr>
          <w:rFonts w:ascii="Times New Roman" w:hAnsi="Times New Roman" w:cs="Times New Roman"/>
        </w:rPr>
        <w:t>Egy panasz/betegség súlyosságát nemcsak azzal lehet mérni, hogy milyen hosszan jelentkezik problémaként, hanem azzal is, hogy hogyan hat az egyénre, mennyiben jelent számára problémát, mennyiben korlátozza életvezetésében, életkörülményeiben.</w:t>
      </w:r>
    </w:p>
    <w:p w:rsidR="003216C2" w:rsidRDefault="003216C2">
      <w:pPr>
        <w:spacing w:line="276" w:lineRule="auto"/>
        <w:jc w:val="both"/>
        <w:rPr>
          <w:rFonts w:ascii="Times New Roman" w:hAnsi="Times New Roman" w:cs="Times New Roman"/>
        </w:rPr>
      </w:pPr>
    </w:p>
    <w:p w:rsidR="003216C2" w:rsidRDefault="003216C2">
      <w:pPr>
        <w:spacing w:line="276" w:lineRule="auto"/>
        <w:jc w:val="both"/>
        <w:rPr>
          <w:rFonts w:ascii="Times New Roman" w:hAnsi="Times New Roman" w:cs="Times New Roman"/>
        </w:rPr>
      </w:pPr>
    </w:p>
    <w:p w:rsidR="004E0178" w:rsidRDefault="00C23710">
      <w:pPr>
        <w:spacing w:line="276" w:lineRule="auto"/>
        <w:jc w:val="both"/>
      </w:pPr>
      <w:r>
        <w:rPr>
          <w:rFonts w:ascii="Times New Roman" w:hAnsi="Times New Roman" w:cs="Times New Roman"/>
        </w:rPr>
        <w:t xml:space="preserve">Ezen korlátozó tényezők nagyon sokféle formában jelentkezhetnek, de még az egyik legenyhébbnek tűnő esetben is – például, hogy a betegnek változtatnia kell táplálkozási szokásain – komoly erőfeszítéseket követelhet meg a betegtől, hogy ezzel a korlátozó tényezővel együtt tudjon élni. Nem beszélve az életvitelben való korlátozottság legsúlyosabb formájáról, az önellátásra való teljes képtelenségről. </w:t>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pPr>
      <w:r>
        <w:rPr>
          <w:rFonts w:ascii="Times New Roman" w:hAnsi="Times New Roman" w:cs="Times New Roman"/>
        </w:rPr>
        <w:t>Annak érdekében, hogy képet kapjunk arról, hogy milyen mértékben támogatott a 65 év feletti idősek egészségi állapota fontos látnunk, az egészségügyi ellátáshoz való viszonyukat, azzal való kapcsolatukat.</w:t>
      </w:r>
    </w:p>
    <w:p w:rsidR="004E0178" w:rsidRDefault="00C23710">
      <w:pPr>
        <w:tabs>
          <w:tab w:val="center" w:pos="5256"/>
          <w:tab w:val="right" w:pos="9792"/>
        </w:tabs>
        <w:spacing w:line="276" w:lineRule="auto"/>
        <w:jc w:val="both"/>
        <w:rPr>
          <w:rFonts w:ascii="Times New Roman" w:hAnsi="Times New Roman" w:cs="Times New Roman"/>
          <w:vertAlign w:val="superscript"/>
        </w:rPr>
      </w:pPr>
      <w:r>
        <w:rPr>
          <w:rFonts w:ascii="Times New Roman" w:hAnsi="Times New Roman" w:cs="Times New Roman"/>
        </w:rPr>
        <w:t>Az országos adatok szerint az idős emberek gyakrabban veszik igénybe az egészségügyi szolgáltatásokat. Egy hazai felmérés szerint az összes kórházi ápolási eset 1/3-át, a járóbeteg-szakellátás klinikai jellegű rendelésein megjelent betegek 1/5-ét a 65 év feletti betegek teszik ki. Az idős emberek évente átlagosan 2-3 alkalommal fordulnak a járóbeteg-szakellátás orvosaihoz.</w:t>
      </w:r>
    </w:p>
    <w:p w:rsidR="003216C2" w:rsidRPr="003216C2" w:rsidRDefault="003216C2">
      <w:pPr>
        <w:tabs>
          <w:tab w:val="center" w:pos="5256"/>
          <w:tab w:val="right" w:pos="9792"/>
        </w:tabs>
        <w:spacing w:line="276" w:lineRule="auto"/>
        <w:jc w:val="both"/>
        <w:rPr>
          <w:rFonts w:ascii="Times New Roman" w:hAnsi="Times New Roman" w:cs="Times New Roman"/>
          <w:vertAlign w:val="superscript"/>
        </w:rPr>
      </w:pPr>
    </w:p>
    <w:p w:rsidR="004E0178" w:rsidRDefault="00C23710">
      <w:pPr>
        <w:tabs>
          <w:tab w:val="center" w:pos="5256"/>
          <w:tab w:val="right" w:pos="9792"/>
        </w:tabs>
        <w:spacing w:line="276" w:lineRule="auto"/>
        <w:jc w:val="both"/>
        <w:rPr>
          <w:rFonts w:ascii="Times New Roman" w:hAnsi="Times New Roman" w:cs="Times New Roman"/>
        </w:rPr>
      </w:pPr>
      <w:r>
        <w:rPr>
          <w:rFonts w:ascii="Times New Roman" w:hAnsi="Times New Roman" w:cs="Times New Roman"/>
        </w:rPr>
        <w:t>Leggyakoribb cselekvési helyzet a gyógyszertár felkeresése, a válaszadók</w:t>
      </w:r>
      <w:r w:rsidR="009030AE">
        <w:rPr>
          <w:rFonts w:ascii="Times New Roman" w:hAnsi="Times New Roman" w:cs="Times New Roman"/>
        </w:rPr>
        <w:t xml:space="preserve"> 76</w:t>
      </w:r>
      <w:r>
        <w:rPr>
          <w:rFonts w:ascii="Times New Roman" w:hAnsi="Times New Roman" w:cs="Times New Roman"/>
        </w:rPr>
        <w:t xml:space="preserve"> %</w:t>
      </w:r>
      <w:r w:rsidR="003216C2">
        <w:rPr>
          <w:rFonts w:ascii="Times New Roman" w:hAnsi="Times New Roman" w:cs="Times New Roman"/>
        </w:rPr>
        <w:t xml:space="preserve"> </w:t>
      </w:r>
      <w:r>
        <w:rPr>
          <w:rFonts w:ascii="Times New Roman" w:hAnsi="Times New Roman" w:cs="Times New Roman"/>
        </w:rPr>
        <w:t>-</w:t>
      </w:r>
      <w:proofErr w:type="spellStart"/>
      <w:r>
        <w:rPr>
          <w:rFonts w:ascii="Times New Roman" w:hAnsi="Times New Roman" w:cs="Times New Roman"/>
        </w:rPr>
        <w:t>ánál</w:t>
      </w:r>
      <w:proofErr w:type="spellEnd"/>
      <w:r>
        <w:rPr>
          <w:rFonts w:ascii="Times New Roman" w:hAnsi="Times New Roman" w:cs="Times New Roman"/>
        </w:rPr>
        <w:t xml:space="preserve"> rendszeresen megvalósul. Ezt követi a háziorvos felkeresése, majd a szűréseken való megjelenés gyakorisága. </w:t>
      </w:r>
    </w:p>
    <w:p w:rsidR="003216C2" w:rsidRDefault="003216C2">
      <w:pPr>
        <w:tabs>
          <w:tab w:val="center" w:pos="5256"/>
          <w:tab w:val="right" w:pos="9792"/>
        </w:tabs>
        <w:spacing w:line="276" w:lineRule="auto"/>
        <w:jc w:val="both"/>
      </w:pPr>
    </w:p>
    <w:p w:rsidR="004E0178" w:rsidRDefault="00C23710">
      <w:pPr>
        <w:tabs>
          <w:tab w:val="center" w:pos="5256"/>
          <w:tab w:val="right" w:pos="9792"/>
        </w:tabs>
        <w:spacing w:line="276" w:lineRule="auto"/>
        <w:jc w:val="both"/>
        <w:rPr>
          <w:rFonts w:ascii="Times New Roman" w:hAnsi="Times New Roman" w:cs="Times New Roman"/>
        </w:rPr>
      </w:pPr>
      <w:r>
        <w:rPr>
          <w:rFonts w:ascii="Times New Roman" w:hAnsi="Times New Roman" w:cs="Times New Roman"/>
        </w:rPr>
        <w:t>A szakrendelések felkeresése és az ehhez kapcsolódó vizsgálatokon való megjelenés (röntgen,</w:t>
      </w:r>
      <w:r w:rsidR="003216C2">
        <w:rPr>
          <w:rFonts w:ascii="Times New Roman" w:hAnsi="Times New Roman" w:cs="Times New Roman"/>
        </w:rPr>
        <w:t xml:space="preserve"> </w:t>
      </w:r>
      <w:r>
        <w:rPr>
          <w:rFonts w:ascii="Times New Roman" w:hAnsi="Times New Roman" w:cs="Times New Roman"/>
        </w:rPr>
        <w:t>UH,</w:t>
      </w:r>
      <w:r w:rsidR="003216C2">
        <w:rPr>
          <w:rFonts w:ascii="Times New Roman" w:hAnsi="Times New Roman" w:cs="Times New Roman"/>
        </w:rPr>
        <w:t xml:space="preserve"> </w:t>
      </w:r>
      <w:r>
        <w:rPr>
          <w:rFonts w:ascii="Times New Roman" w:hAnsi="Times New Roman" w:cs="Times New Roman"/>
        </w:rPr>
        <w:t>MR,</w:t>
      </w:r>
      <w:r w:rsidR="003216C2">
        <w:rPr>
          <w:rFonts w:ascii="Times New Roman" w:hAnsi="Times New Roman" w:cs="Times New Roman"/>
        </w:rPr>
        <w:t xml:space="preserve"> </w:t>
      </w:r>
      <w:r>
        <w:rPr>
          <w:rFonts w:ascii="Times New Roman" w:hAnsi="Times New Roman" w:cs="Times New Roman"/>
        </w:rPr>
        <w:t>CT,</w:t>
      </w:r>
      <w:r w:rsidR="003216C2">
        <w:rPr>
          <w:rFonts w:ascii="Times New Roman" w:hAnsi="Times New Roman" w:cs="Times New Roman"/>
        </w:rPr>
        <w:t xml:space="preserve"> </w:t>
      </w:r>
      <w:r>
        <w:rPr>
          <w:rFonts w:ascii="Times New Roman" w:hAnsi="Times New Roman" w:cs="Times New Roman"/>
        </w:rPr>
        <w:t>laborvizsgálat) követi számszerűségében az alapellátási megjelenéseket.</w:t>
      </w:r>
    </w:p>
    <w:p w:rsidR="003216C2" w:rsidRDefault="003216C2">
      <w:pPr>
        <w:tabs>
          <w:tab w:val="center" w:pos="5256"/>
          <w:tab w:val="right" w:pos="9792"/>
        </w:tabs>
        <w:spacing w:line="276" w:lineRule="auto"/>
        <w:jc w:val="both"/>
      </w:pPr>
    </w:p>
    <w:p w:rsidR="004E0178" w:rsidRDefault="00C23710">
      <w:pPr>
        <w:tabs>
          <w:tab w:val="center" w:pos="5256"/>
          <w:tab w:val="right" w:pos="9792"/>
        </w:tabs>
        <w:spacing w:line="276" w:lineRule="auto"/>
        <w:jc w:val="both"/>
        <w:rPr>
          <w:rFonts w:ascii="Times New Roman" w:hAnsi="Times New Roman" w:cs="Times New Roman"/>
        </w:rPr>
      </w:pPr>
      <w:r>
        <w:rPr>
          <w:rFonts w:ascii="Times New Roman" w:hAnsi="Times New Roman" w:cs="Times New Roman"/>
        </w:rPr>
        <w:t>Legkevésbé jelenik meg az érintettség a pszichológusi</w:t>
      </w:r>
      <w:r w:rsidR="00B37E44">
        <w:rPr>
          <w:rFonts w:ascii="Times New Roman" w:hAnsi="Times New Roman" w:cs="Times New Roman"/>
        </w:rPr>
        <w:t xml:space="preserve"> (szolgáltatás)</w:t>
      </w:r>
      <w:r>
        <w:rPr>
          <w:rFonts w:ascii="Times New Roman" w:hAnsi="Times New Roman" w:cs="Times New Roman"/>
        </w:rPr>
        <w:t xml:space="preserve"> és pszichiátriai ellátás, daganatos betegeket támogató ellátás, kórházi kezelés bennfekvéssel, az alternatív gyógymódok és a házi ápoló-gondozó szolgálat igénybe vételénél. A megkérdezettek, közel fele soha nem vette edd</w:t>
      </w:r>
      <w:r w:rsidR="003216C2">
        <w:rPr>
          <w:rFonts w:ascii="Times New Roman" w:hAnsi="Times New Roman" w:cs="Times New Roman"/>
        </w:rPr>
        <w:t xml:space="preserve">ig igénybe az orvosi ügyeletet </w:t>
      </w:r>
      <w:r>
        <w:rPr>
          <w:rFonts w:ascii="Times New Roman" w:hAnsi="Times New Roman" w:cs="Times New Roman"/>
        </w:rPr>
        <w:t>és a mentőszolgálatot, betegszállítást.</w:t>
      </w:r>
    </w:p>
    <w:p w:rsidR="003216C2" w:rsidRDefault="003216C2">
      <w:pPr>
        <w:tabs>
          <w:tab w:val="center" w:pos="5256"/>
          <w:tab w:val="right" w:pos="9792"/>
        </w:tabs>
        <w:spacing w:line="276" w:lineRule="auto"/>
        <w:jc w:val="both"/>
      </w:pPr>
    </w:p>
    <w:p w:rsidR="004E0178" w:rsidRDefault="00C23710">
      <w:pPr>
        <w:tabs>
          <w:tab w:val="center" w:pos="5256"/>
          <w:tab w:val="right" w:pos="9792"/>
        </w:tabs>
        <w:spacing w:line="276" w:lineRule="auto"/>
        <w:jc w:val="both"/>
        <w:rPr>
          <w:rFonts w:ascii="Times New Roman" w:hAnsi="Times New Roman" w:cs="Times New Roman"/>
        </w:rPr>
      </w:pPr>
      <w:r>
        <w:rPr>
          <w:rFonts w:ascii="Times New Roman" w:hAnsi="Times New Roman" w:cs="Times New Roman"/>
        </w:rPr>
        <w:t>A megkérdezettek közül 5 fő nem kívánt válaszolni, ez volt az a kérdéskör, melyet leginkább felvállaltak és igen aktívak voltak.</w:t>
      </w:r>
    </w:p>
    <w:p w:rsidR="003216C2" w:rsidRDefault="003216C2">
      <w:pPr>
        <w:tabs>
          <w:tab w:val="center" w:pos="5256"/>
          <w:tab w:val="right" w:pos="9792"/>
        </w:tabs>
        <w:spacing w:line="276" w:lineRule="auto"/>
        <w:jc w:val="both"/>
      </w:pPr>
    </w:p>
    <w:p w:rsidR="004E0178" w:rsidRDefault="00C23710">
      <w:pPr>
        <w:tabs>
          <w:tab w:val="center" w:pos="5256"/>
          <w:tab w:val="right" w:pos="9792"/>
        </w:tabs>
        <w:spacing w:line="276" w:lineRule="auto"/>
        <w:jc w:val="both"/>
      </w:pPr>
      <w:r>
        <w:rPr>
          <w:rFonts w:ascii="Times New Roman" w:hAnsi="Times New Roman" w:cs="Times New Roman"/>
        </w:rPr>
        <w:t>Amikor párhuzamot vonunk a felvállalt betegségek és az egészségügyi ellátás igénybe vétele között, láthatóvá válik, ho</w:t>
      </w:r>
      <w:r w:rsidR="003216C2">
        <w:rPr>
          <w:rFonts w:ascii="Times New Roman" w:hAnsi="Times New Roman" w:cs="Times New Roman"/>
        </w:rPr>
        <w:t>gy bizonyos betegségek esetén (</w:t>
      </w:r>
      <w:r>
        <w:rPr>
          <w:rFonts w:ascii="Times New Roman" w:hAnsi="Times New Roman" w:cs="Times New Roman"/>
        </w:rPr>
        <w:t>pl. daganatos megbetegedés, pszichés, mentális problémák) több esetben nincs rendszeres kapcsolat az ellátórendszerrel. Az időskorúakra legjellemzőbb betegségek esetén pedig jelen van a kellő mértékű kapcsolat az egészségügyi ellátókkal, szolgáltatókkal.</w:t>
      </w:r>
    </w:p>
    <w:p w:rsidR="004E0178" w:rsidRDefault="00C23710">
      <w:pPr>
        <w:tabs>
          <w:tab w:val="center" w:pos="5256"/>
          <w:tab w:val="right" w:pos="9792"/>
        </w:tabs>
        <w:spacing w:line="276"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rsidR="003216C2" w:rsidRDefault="003216C2">
      <w:pPr>
        <w:tabs>
          <w:tab w:val="center" w:pos="5256"/>
          <w:tab w:val="right" w:pos="9792"/>
        </w:tabs>
        <w:spacing w:line="276" w:lineRule="auto"/>
        <w:jc w:val="both"/>
        <w:rPr>
          <w:rFonts w:ascii="Times New Roman" w:eastAsia="Times New Roman" w:hAnsi="Times New Roman" w:cs="Times New Roman"/>
        </w:rPr>
      </w:pPr>
    </w:p>
    <w:p w:rsidR="003216C2" w:rsidRDefault="003216C2">
      <w:pPr>
        <w:tabs>
          <w:tab w:val="center" w:pos="5256"/>
          <w:tab w:val="right" w:pos="9792"/>
        </w:tabs>
        <w:spacing w:line="276" w:lineRule="auto"/>
        <w:jc w:val="both"/>
        <w:rPr>
          <w:rFonts w:ascii="Times New Roman" w:eastAsia="Times New Roman" w:hAnsi="Times New Roman" w:cs="Times New Roman"/>
        </w:rPr>
      </w:pPr>
    </w:p>
    <w:p w:rsidR="004E0178" w:rsidRDefault="00C23710">
      <w:pPr>
        <w:tabs>
          <w:tab w:val="center" w:pos="5256"/>
          <w:tab w:val="right" w:pos="9792"/>
        </w:tabs>
        <w:spacing w:line="276" w:lineRule="auto"/>
        <w:jc w:val="both"/>
        <w:rPr>
          <w:rFonts w:ascii="Times New Roman" w:eastAsia="Times New Roman" w:hAnsi="Times New Roman" w:cs="Times New Roman"/>
        </w:rPr>
      </w:pPr>
      <w:r>
        <w:rPr>
          <w:rFonts w:ascii="Times New Roman" w:eastAsia="Times New Roman" w:hAnsi="Times New Roman" w:cs="Times New Roman"/>
        </w:rPr>
        <w:t>A táblázatban a 10 leggyakrabban, illetve rendszeresen felkeresett egészségügyi szolgáltatás kerül bemutatásra.</w:t>
      </w:r>
    </w:p>
    <w:p w:rsidR="004B0301" w:rsidRDefault="004B0301">
      <w:pPr>
        <w:tabs>
          <w:tab w:val="center" w:pos="5256"/>
          <w:tab w:val="right" w:pos="9792"/>
        </w:tabs>
        <w:spacing w:line="276" w:lineRule="auto"/>
        <w:jc w:val="both"/>
      </w:pPr>
    </w:p>
    <w:p w:rsidR="004E0178" w:rsidRDefault="004E0178">
      <w:pPr>
        <w:tabs>
          <w:tab w:val="center" w:pos="5256"/>
          <w:tab w:val="right" w:pos="9792"/>
        </w:tabs>
        <w:spacing w:line="276" w:lineRule="auto"/>
        <w:jc w:val="both"/>
        <w:rPr>
          <w:rFonts w:ascii="Times New Roman" w:eastAsia="Times New Roman" w:hAnsi="Times New Roman" w:cs="Times New Roman"/>
          <w:kern w:val="24"/>
          <w:sz w:val="16"/>
        </w:rPr>
      </w:pPr>
    </w:p>
    <w:p w:rsidR="00030495" w:rsidRDefault="00030495">
      <w:pPr>
        <w:tabs>
          <w:tab w:val="center" w:pos="5256"/>
          <w:tab w:val="right" w:pos="9792"/>
        </w:tabs>
        <w:spacing w:line="276" w:lineRule="auto"/>
        <w:jc w:val="both"/>
        <w:rPr>
          <w:rFonts w:ascii="Times New Roman" w:eastAsia="Times New Roman" w:hAnsi="Times New Roman" w:cs="Times New Roman"/>
          <w:kern w:val="24"/>
          <w:sz w:val="16"/>
        </w:rPr>
      </w:pPr>
    </w:p>
    <w:p w:rsidR="00030495" w:rsidRPr="00922960" w:rsidRDefault="00030495">
      <w:pPr>
        <w:tabs>
          <w:tab w:val="center" w:pos="5256"/>
          <w:tab w:val="right" w:pos="9792"/>
        </w:tabs>
        <w:spacing w:line="276" w:lineRule="auto"/>
        <w:jc w:val="both"/>
        <w:rPr>
          <w:rFonts w:ascii="Times New Roman" w:eastAsia="Times New Roman" w:hAnsi="Times New Roman" w:cs="Times New Roman"/>
          <w:kern w:val="24"/>
          <w:sz w:val="16"/>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5" w:type="dxa"/>
          <w:left w:w="55" w:type="dxa"/>
          <w:bottom w:w="55" w:type="dxa"/>
          <w:right w:w="55" w:type="dxa"/>
        </w:tblCellMar>
        <w:tblLook w:val="0000" w:firstRow="0" w:lastRow="0" w:firstColumn="0" w:lastColumn="0" w:noHBand="0" w:noVBand="0"/>
      </w:tblPr>
      <w:tblGrid>
        <w:gridCol w:w="963"/>
        <w:gridCol w:w="964"/>
        <w:gridCol w:w="964"/>
        <w:gridCol w:w="964"/>
        <w:gridCol w:w="964"/>
        <w:gridCol w:w="963"/>
        <w:gridCol w:w="964"/>
        <w:gridCol w:w="964"/>
        <w:gridCol w:w="964"/>
        <w:gridCol w:w="964"/>
      </w:tblGrid>
      <w:tr w:rsidR="004E0178" w:rsidTr="008C07BB">
        <w:trPr>
          <w:cantSplit/>
          <w:trHeight w:val="1480"/>
          <w:jc w:val="center"/>
        </w:trPr>
        <w:tc>
          <w:tcPr>
            <w:tcW w:w="963" w:type="dxa"/>
            <w:shd w:val="clear" w:color="auto" w:fill="auto"/>
            <w:textDirection w:val="btLr"/>
            <w:vAlign w:val="center"/>
          </w:tcPr>
          <w:p w:rsidR="004E0178" w:rsidRPr="00193D9A" w:rsidRDefault="00C23710" w:rsidP="00193D9A">
            <w:pPr>
              <w:pStyle w:val="Tblzattartalom"/>
              <w:ind w:left="113" w:right="113"/>
              <w:jc w:val="center"/>
              <w:rPr>
                <w:sz w:val="16"/>
                <w:szCs w:val="16"/>
              </w:rPr>
            </w:pPr>
            <w:r w:rsidRPr="00193D9A">
              <w:rPr>
                <w:rFonts w:ascii="Times New Roman" w:hAnsi="Times New Roman"/>
                <w:b/>
                <w:bCs/>
                <w:sz w:val="16"/>
                <w:szCs w:val="16"/>
              </w:rPr>
              <w:t>Gyógyszertári szolgáltatás</w:t>
            </w:r>
          </w:p>
        </w:tc>
        <w:tc>
          <w:tcPr>
            <w:tcW w:w="964" w:type="dxa"/>
            <w:shd w:val="clear" w:color="auto" w:fill="auto"/>
            <w:textDirection w:val="btLr"/>
            <w:vAlign w:val="center"/>
          </w:tcPr>
          <w:p w:rsidR="004E0178" w:rsidRPr="00193D9A" w:rsidRDefault="00C23710" w:rsidP="00193D9A">
            <w:pPr>
              <w:pStyle w:val="Tblzattartalom"/>
              <w:ind w:left="113" w:right="113"/>
              <w:jc w:val="center"/>
              <w:rPr>
                <w:sz w:val="16"/>
                <w:szCs w:val="16"/>
              </w:rPr>
            </w:pPr>
            <w:r w:rsidRPr="00193D9A">
              <w:rPr>
                <w:rFonts w:ascii="Times New Roman" w:hAnsi="Times New Roman"/>
                <w:b/>
                <w:bCs/>
                <w:sz w:val="16"/>
                <w:szCs w:val="16"/>
              </w:rPr>
              <w:t>Háziorvosi ellátás</w:t>
            </w:r>
          </w:p>
        </w:tc>
        <w:tc>
          <w:tcPr>
            <w:tcW w:w="964" w:type="dxa"/>
            <w:shd w:val="clear" w:color="auto" w:fill="auto"/>
            <w:textDirection w:val="btLr"/>
            <w:vAlign w:val="center"/>
          </w:tcPr>
          <w:p w:rsidR="004E0178" w:rsidRPr="00193D9A" w:rsidRDefault="00193D9A" w:rsidP="00193D9A">
            <w:pPr>
              <w:pStyle w:val="Tblzattartalom"/>
              <w:ind w:left="113" w:right="113"/>
              <w:jc w:val="center"/>
              <w:rPr>
                <w:sz w:val="16"/>
                <w:szCs w:val="16"/>
              </w:rPr>
            </w:pPr>
            <w:r w:rsidRPr="00193D9A">
              <w:rPr>
                <w:rFonts w:ascii="Times New Roman" w:hAnsi="Times New Roman"/>
                <w:b/>
                <w:bCs/>
                <w:sz w:val="16"/>
                <w:szCs w:val="16"/>
              </w:rPr>
              <w:t xml:space="preserve">Szűrővizsgálatokon </w:t>
            </w:r>
            <w:r w:rsidR="00C23710" w:rsidRPr="00193D9A">
              <w:rPr>
                <w:rFonts w:ascii="Times New Roman" w:hAnsi="Times New Roman"/>
                <w:b/>
                <w:bCs/>
                <w:sz w:val="16"/>
                <w:szCs w:val="16"/>
              </w:rPr>
              <w:t>való megjelenés</w:t>
            </w:r>
          </w:p>
        </w:tc>
        <w:tc>
          <w:tcPr>
            <w:tcW w:w="964" w:type="dxa"/>
            <w:shd w:val="clear" w:color="auto" w:fill="auto"/>
            <w:textDirection w:val="btLr"/>
            <w:vAlign w:val="center"/>
          </w:tcPr>
          <w:p w:rsidR="004E0178" w:rsidRPr="00193D9A" w:rsidRDefault="00C23710" w:rsidP="00193D9A">
            <w:pPr>
              <w:pStyle w:val="Tblzattartalom"/>
              <w:ind w:left="113" w:right="113"/>
              <w:jc w:val="center"/>
              <w:rPr>
                <w:sz w:val="16"/>
                <w:szCs w:val="16"/>
              </w:rPr>
            </w:pPr>
            <w:r w:rsidRPr="00193D9A">
              <w:rPr>
                <w:rFonts w:ascii="Times New Roman" w:hAnsi="Times New Roman"/>
                <w:b/>
                <w:bCs/>
                <w:sz w:val="16"/>
                <w:szCs w:val="16"/>
              </w:rPr>
              <w:t>Röntgen, képalkotási eljárások igénybe vétele</w:t>
            </w:r>
          </w:p>
        </w:tc>
        <w:tc>
          <w:tcPr>
            <w:tcW w:w="964" w:type="dxa"/>
            <w:shd w:val="clear" w:color="auto" w:fill="auto"/>
            <w:textDirection w:val="btLr"/>
            <w:vAlign w:val="center"/>
          </w:tcPr>
          <w:p w:rsidR="004E0178" w:rsidRPr="00193D9A" w:rsidRDefault="00C23710" w:rsidP="00193D9A">
            <w:pPr>
              <w:pStyle w:val="Tblzattartalom"/>
              <w:ind w:left="113" w:right="113"/>
              <w:jc w:val="center"/>
              <w:rPr>
                <w:sz w:val="16"/>
                <w:szCs w:val="16"/>
              </w:rPr>
            </w:pPr>
            <w:r w:rsidRPr="00193D9A">
              <w:rPr>
                <w:rFonts w:ascii="Times New Roman" w:hAnsi="Times New Roman"/>
                <w:b/>
                <w:bCs/>
                <w:sz w:val="16"/>
                <w:szCs w:val="16"/>
              </w:rPr>
              <w:t xml:space="preserve">Járóbeteg ellátás </w:t>
            </w:r>
            <w:r w:rsidR="00193D9A">
              <w:rPr>
                <w:rFonts w:ascii="Times New Roman" w:hAnsi="Times New Roman"/>
                <w:b/>
                <w:bCs/>
                <w:sz w:val="16"/>
                <w:szCs w:val="16"/>
              </w:rPr>
              <w:t>(</w:t>
            </w:r>
            <w:r w:rsidRPr="00193D9A">
              <w:rPr>
                <w:rFonts w:ascii="Times New Roman" w:hAnsi="Times New Roman"/>
                <w:b/>
                <w:bCs/>
                <w:sz w:val="16"/>
                <w:szCs w:val="16"/>
              </w:rPr>
              <w:t>szakrendelések)</w:t>
            </w:r>
          </w:p>
        </w:tc>
        <w:tc>
          <w:tcPr>
            <w:tcW w:w="963" w:type="dxa"/>
            <w:shd w:val="clear" w:color="auto" w:fill="auto"/>
            <w:textDirection w:val="btLr"/>
            <w:vAlign w:val="center"/>
          </w:tcPr>
          <w:p w:rsidR="004E0178" w:rsidRPr="00193D9A" w:rsidRDefault="00C23710" w:rsidP="00193D9A">
            <w:pPr>
              <w:pStyle w:val="Tblzattartalom"/>
              <w:ind w:left="113" w:right="113"/>
              <w:jc w:val="center"/>
              <w:rPr>
                <w:sz w:val="16"/>
                <w:szCs w:val="16"/>
              </w:rPr>
            </w:pPr>
            <w:r w:rsidRPr="00193D9A">
              <w:rPr>
                <w:rFonts w:ascii="Times New Roman" w:hAnsi="Times New Roman"/>
                <w:b/>
                <w:bCs/>
                <w:sz w:val="16"/>
                <w:szCs w:val="16"/>
              </w:rPr>
              <w:t>Fogorvosi ellátás</w:t>
            </w:r>
          </w:p>
        </w:tc>
        <w:tc>
          <w:tcPr>
            <w:tcW w:w="964" w:type="dxa"/>
            <w:shd w:val="clear" w:color="auto" w:fill="auto"/>
            <w:textDirection w:val="btLr"/>
            <w:vAlign w:val="center"/>
          </w:tcPr>
          <w:p w:rsidR="004E0178" w:rsidRPr="00193D9A" w:rsidRDefault="00C23710" w:rsidP="00193D9A">
            <w:pPr>
              <w:pStyle w:val="Tblzattartalom"/>
              <w:ind w:left="113" w:right="113"/>
              <w:jc w:val="center"/>
              <w:rPr>
                <w:sz w:val="16"/>
                <w:szCs w:val="16"/>
              </w:rPr>
            </w:pPr>
            <w:r w:rsidRPr="00193D9A">
              <w:rPr>
                <w:rFonts w:ascii="Times New Roman" w:hAnsi="Times New Roman"/>
                <w:b/>
                <w:bCs/>
                <w:sz w:val="16"/>
                <w:szCs w:val="16"/>
              </w:rPr>
              <w:t>Fekvőbeteg ellátás</w:t>
            </w:r>
          </w:p>
        </w:tc>
        <w:tc>
          <w:tcPr>
            <w:tcW w:w="964" w:type="dxa"/>
            <w:shd w:val="clear" w:color="auto" w:fill="auto"/>
            <w:textDirection w:val="btLr"/>
            <w:vAlign w:val="center"/>
          </w:tcPr>
          <w:p w:rsidR="004E0178" w:rsidRPr="00193D9A" w:rsidRDefault="00C23710" w:rsidP="00193D9A">
            <w:pPr>
              <w:pStyle w:val="Tblzattartalom"/>
              <w:ind w:left="113" w:right="113"/>
              <w:jc w:val="center"/>
              <w:rPr>
                <w:sz w:val="16"/>
                <w:szCs w:val="16"/>
              </w:rPr>
            </w:pPr>
            <w:r w:rsidRPr="00193D9A">
              <w:rPr>
                <w:rFonts w:ascii="Times New Roman" w:hAnsi="Times New Roman"/>
                <w:b/>
                <w:bCs/>
                <w:sz w:val="16"/>
                <w:szCs w:val="16"/>
              </w:rPr>
              <w:t xml:space="preserve">Gyógyászati </w:t>
            </w:r>
            <w:proofErr w:type="gramStart"/>
            <w:r w:rsidRPr="00193D9A">
              <w:rPr>
                <w:rFonts w:ascii="Times New Roman" w:hAnsi="Times New Roman"/>
                <w:b/>
                <w:bCs/>
                <w:sz w:val="16"/>
                <w:szCs w:val="16"/>
              </w:rPr>
              <w:t>segéd eszköz</w:t>
            </w:r>
            <w:proofErr w:type="gramEnd"/>
            <w:r w:rsidRPr="00193D9A">
              <w:rPr>
                <w:rFonts w:ascii="Times New Roman" w:hAnsi="Times New Roman"/>
                <w:b/>
                <w:bCs/>
                <w:sz w:val="16"/>
                <w:szCs w:val="16"/>
              </w:rPr>
              <w:t xml:space="preserve"> igénybe vétele</w:t>
            </w:r>
          </w:p>
        </w:tc>
        <w:tc>
          <w:tcPr>
            <w:tcW w:w="964" w:type="dxa"/>
            <w:shd w:val="clear" w:color="auto" w:fill="auto"/>
            <w:textDirection w:val="btLr"/>
            <w:vAlign w:val="center"/>
          </w:tcPr>
          <w:p w:rsidR="004E0178" w:rsidRPr="00193D9A" w:rsidRDefault="00C23710" w:rsidP="00193D9A">
            <w:pPr>
              <w:pStyle w:val="Tblzattartalom"/>
              <w:ind w:left="113" w:right="113"/>
              <w:jc w:val="center"/>
              <w:rPr>
                <w:sz w:val="16"/>
                <w:szCs w:val="16"/>
              </w:rPr>
            </w:pPr>
            <w:r w:rsidRPr="00193D9A">
              <w:rPr>
                <w:rFonts w:ascii="Times New Roman" w:hAnsi="Times New Roman"/>
                <w:b/>
                <w:bCs/>
                <w:sz w:val="16"/>
                <w:szCs w:val="16"/>
              </w:rPr>
              <w:t>Alternatív gyógymódok igénybe vétele</w:t>
            </w:r>
          </w:p>
        </w:tc>
        <w:tc>
          <w:tcPr>
            <w:tcW w:w="964" w:type="dxa"/>
            <w:shd w:val="clear" w:color="auto" w:fill="auto"/>
            <w:textDirection w:val="btLr"/>
            <w:vAlign w:val="center"/>
          </w:tcPr>
          <w:p w:rsidR="004E0178" w:rsidRPr="00193D9A" w:rsidRDefault="00C23710" w:rsidP="00193D9A">
            <w:pPr>
              <w:pStyle w:val="Tblzattartalom"/>
              <w:ind w:left="113" w:right="113"/>
              <w:jc w:val="center"/>
              <w:rPr>
                <w:sz w:val="16"/>
                <w:szCs w:val="16"/>
              </w:rPr>
            </w:pPr>
            <w:r w:rsidRPr="00193D9A">
              <w:rPr>
                <w:rFonts w:ascii="Times New Roman" w:hAnsi="Times New Roman"/>
                <w:b/>
                <w:bCs/>
                <w:sz w:val="16"/>
                <w:szCs w:val="16"/>
              </w:rPr>
              <w:t>Orvosi ügyelet</w:t>
            </w:r>
          </w:p>
        </w:tc>
      </w:tr>
      <w:tr w:rsidR="004E0178" w:rsidTr="008C07BB">
        <w:trPr>
          <w:trHeight w:val="316"/>
          <w:jc w:val="center"/>
        </w:trPr>
        <w:tc>
          <w:tcPr>
            <w:tcW w:w="963" w:type="dxa"/>
            <w:shd w:val="clear" w:color="auto" w:fill="auto"/>
            <w:vAlign w:val="center"/>
          </w:tcPr>
          <w:p w:rsidR="004E0178" w:rsidRDefault="00C23710" w:rsidP="00193D9A">
            <w:pPr>
              <w:pStyle w:val="Tblzattartalom"/>
              <w:jc w:val="center"/>
            </w:pPr>
            <w:r>
              <w:rPr>
                <w:rFonts w:ascii="Times New Roman" w:hAnsi="Times New Roman"/>
              </w:rPr>
              <w:t>779</w:t>
            </w:r>
          </w:p>
        </w:tc>
        <w:tc>
          <w:tcPr>
            <w:tcW w:w="964" w:type="dxa"/>
            <w:shd w:val="clear" w:color="auto" w:fill="auto"/>
            <w:vAlign w:val="center"/>
          </w:tcPr>
          <w:p w:rsidR="004E0178" w:rsidRDefault="00C23710" w:rsidP="00193D9A">
            <w:pPr>
              <w:pStyle w:val="Tblzattartalom"/>
              <w:jc w:val="center"/>
            </w:pPr>
            <w:r>
              <w:rPr>
                <w:rFonts w:ascii="Times New Roman" w:hAnsi="Times New Roman"/>
              </w:rPr>
              <w:t>722</w:t>
            </w:r>
          </w:p>
        </w:tc>
        <w:tc>
          <w:tcPr>
            <w:tcW w:w="964" w:type="dxa"/>
            <w:shd w:val="clear" w:color="auto" w:fill="auto"/>
            <w:vAlign w:val="center"/>
          </w:tcPr>
          <w:p w:rsidR="004E0178" w:rsidRDefault="00C23710" w:rsidP="00193D9A">
            <w:pPr>
              <w:pStyle w:val="Tblzattartalom"/>
              <w:jc w:val="center"/>
            </w:pPr>
            <w:r>
              <w:rPr>
                <w:rFonts w:ascii="Times New Roman" w:hAnsi="Times New Roman"/>
              </w:rPr>
              <w:t>575</w:t>
            </w:r>
          </w:p>
        </w:tc>
        <w:tc>
          <w:tcPr>
            <w:tcW w:w="964" w:type="dxa"/>
            <w:shd w:val="clear" w:color="auto" w:fill="auto"/>
            <w:vAlign w:val="center"/>
          </w:tcPr>
          <w:p w:rsidR="004E0178" w:rsidRDefault="00C23710" w:rsidP="00193D9A">
            <w:pPr>
              <w:pStyle w:val="Tblzattartalom"/>
              <w:jc w:val="center"/>
            </w:pPr>
            <w:r>
              <w:rPr>
                <w:rFonts w:ascii="Times New Roman" w:hAnsi="Times New Roman"/>
              </w:rPr>
              <w:t>399</w:t>
            </w:r>
          </w:p>
        </w:tc>
        <w:tc>
          <w:tcPr>
            <w:tcW w:w="964" w:type="dxa"/>
            <w:shd w:val="clear" w:color="auto" w:fill="auto"/>
            <w:vAlign w:val="center"/>
          </w:tcPr>
          <w:p w:rsidR="004E0178" w:rsidRDefault="00C23710" w:rsidP="00193D9A">
            <w:pPr>
              <w:pStyle w:val="Tblzattartalom"/>
              <w:jc w:val="center"/>
            </w:pPr>
            <w:r>
              <w:rPr>
                <w:rFonts w:ascii="Times New Roman" w:hAnsi="Times New Roman"/>
              </w:rPr>
              <w:t>217</w:t>
            </w:r>
          </w:p>
        </w:tc>
        <w:tc>
          <w:tcPr>
            <w:tcW w:w="963" w:type="dxa"/>
            <w:shd w:val="clear" w:color="auto" w:fill="auto"/>
            <w:vAlign w:val="center"/>
          </w:tcPr>
          <w:p w:rsidR="004E0178" w:rsidRDefault="00C23710" w:rsidP="00193D9A">
            <w:pPr>
              <w:pStyle w:val="Tblzattartalom"/>
              <w:jc w:val="center"/>
            </w:pPr>
            <w:r>
              <w:rPr>
                <w:rFonts w:ascii="Times New Roman" w:hAnsi="Times New Roman"/>
              </w:rPr>
              <w:t>94</w:t>
            </w:r>
          </w:p>
        </w:tc>
        <w:tc>
          <w:tcPr>
            <w:tcW w:w="964" w:type="dxa"/>
            <w:shd w:val="clear" w:color="auto" w:fill="auto"/>
            <w:vAlign w:val="center"/>
          </w:tcPr>
          <w:p w:rsidR="004E0178" w:rsidRDefault="00C23710" w:rsidP="00193D9A">
            <w:pPr>
              <w:pStyle w:val="Tblzattartalom"/>
              <w:jc w:val="center"/>
            </w:pPr>
            <w:r>
              <w:rPr>
                <w:rFonts w:ascii="Times New Roman" w:hAnsi="Times New Roman"/>
              </w:rPr>
              <w:t>92</w:t>
            </w:r>
          </w:p>
        </w:tc>
        <w:tc>
          <w:tcPr>
            <w:tcW w:w="964" w:type="dxa"/>
            <w:shd w:val="clear" w:color="auto" w:fill="auto"/>
            <w:vAlign w:val="center"/>
          </w:tcPr>
          <w:p w:rsidR="004E0178" w:rsidRDefault="00C23710" w:rsidP="00193D9A">
            <w:pPr>
              <w:pStyle w:val="Tblzattartalom"/>
              <w:jc w:val="center"/>
            </w:pPr>
            <w:r>
              <w:rPr>
                <w:rFonts w:ascii="Times New Roman" w:hAnsi="Times New Roman"/>
              </w:rPr>
              <w:t>90</w:t>
            </w:r>
          </w:p>
        </w:tc>
        <w:tc>
          <w:tcPr>
            <w:tcW w:w="964" w:type="dxa"/>
            <w:shd w:val="clear" w:color="auto" w:fill="auto"/>
            <w:vAlign w:val="center"/>
          </w:tcPr>
          <w:p w:rsidR="004E0178" w:rsidRDefault="00C23710" w:rsidP="00193D9A">
            <w:pPr>
              <w:pStyle w:val="Tblzattartalom"/>
              <w:jc w:val="center"/>
            </w:pPr>
            <w:r>
              <w:rPr>
                <w:rFonts w:ascii="Times New Roman" w:hAnsi="Times New Roman"/>
              </w:rPr>
              <w:t>67</w:t>
            </w:r>
          </w:p>
        </w:tc>
        <w:tc>
          <w:tcPr>
            <w:tcW w:w="964" w:type="dxa"/>
            <w:shd w:val="clear" w:color="auto" w:fill="auto"/>
            <w:vAlign w:val="center"/>
          </w:tcPr>
          <w:p w:rsidR="004E0178" w:rsidRDefault="00C23710" w:rsidP="00193D9A">
            <w:pPr>
              <w:pStyle w:val="Tblzattartalom"/>
              <w:jc w:val="center"/>
            </w:pPr>
            <w:r>
              <w:rPr>
                <w:rFonts w:ascii="Times New Roman" w:hAnsi="Times New Roman"/>
              </w:rPr>
              <w:t>64</w:t>
            </w:r>
          </w:p>
        </w:tc>
      </w:tr>
    </w:tbl>
    <w:p w:rsidR="00922960" w:rsidRDefault="00922960">
      <w:pPr>
        <w:tabs>
          <w:tab w:val="center" w:pos="5256"/>
          <w:tab w:val="right" w:pos="9792"/>
        </w:tabs>
        <w:spacing w:line="276" w:lineRule="auto"/>
        <w:jc w:val="both"/>
        <w:rPr>
          <w:rFonts w:ascii="Times New Roman" w:eastAsia="Times New Roman" w:hAnsi="Times New Roman" w:cs="Times New Roman"/>
        </w:rPr>
      </w:pPr>
    </w:p>
    <w:p w:rsidR="00030495" w:rsidRDefault="00030495">
      <w:pPr>
        <w:tabs>
          <w:tab w:val="center" w:pos="5256"/>
          <w:tab w:val="right" w:pos="9792"/>
        </w:tabs>
        <w:spacing w:line="276" w:lineRule="auto"/>
        <w:jc w:val="both"/>
        <w:rPr>
          <w:rFonts w:ascii="Times New Roman" w:eastAsia="Times New Roman" w:hAnsi="Times New Roman" w:cs="Times New Roman"/>
        </w:rPr>
      </w:pPr>
    </w:p>
    <w:p w:rsidR="00030495" w:rsidRDefault="00030495">
      <w:pPr>
        <w:tabs>
          <w:tab w:val="center" w:pos="5256"/>
          <w:tab w:val="right" w:pos="9792"/>
        </w:tabs>
        <w:spacing w:line="276" w:lineRule="auto"/>
        <w:jc w:val="both"/>
        <w:rPr>
          <w:rFonts w:ascii="Times New Roman" w:eastAsia="Times New Roman" w:hAnsi="Times New Roman" w:cs="Times New Roman"/>
        </w:rPr>
      </w:pPr>
    </w:p>
    <w:p w:rsidR="003F4136" w:rsidRDefault="003F4136">
      <w:pPr>
        <w:tabs>
          <w:tab w:val="center" w:pos="5256"/>
          <w:tab w:val="right" w:pos="9792"/>
        </w:tabs>
        <w:spacing w:line="276" w:lineRule="auto"/>
        <w:jc w:val="both"/>
        <w:rPr>
          <w:rFonts w:ascii="Times New Roman" w:eastAsia="Times New Roman" w:hAnsi="Times New Roman" w:cs="Times New Roman"/>
        </w:rPr>
      </w:pPr>
    </w:p>
    <w:p w:rsidR="004E0178" w:rsidRDefault="00382D24">
      <w:pPr>
        <w:tabs>
          <w:tab w:val="center" w:pos="5256"/>
          <w:tab w:val="right" w:pos="9792"/>
        </w:tabs>
        <w:spacing w:line="276" w:lineRule="auto"/>
        <w:jc w:val="both"/>
        <w:rPr>
          <w:rFonts w:ascii="Times New Roman" w:eastAsia="Times New Roman" w:hAnsi="Times New Roman" w:cs="Times New Roman"/>
        </w:rPr>
      </w:pPr>
      <w:r>
        <w:rPr>
          <w:rFonts w:ascii="Times New Roman" w:eastAsia="Times New Roman" w:hAnsi="Times New Roman" w:cs="Times New Roman"/>
          <w:noProof/>
          <w:lang w:eastAsia="hu-HU" w:bidi="ar-SA"/>
        </w:rPr>
        <w:drawing>
          <wp:anchor distT="0" distB="0" distL="114300" distR="114300" simplePos="0" relativeHeight="251693568" behindDoc="1" locked="0" layoutInCell="1" allowOverlap="1">
            <wp:simplePos x="0" y="0"/>
            <wp:positionH relativeFrom="column">
              <wp:posOffset>-423</wp:posOffset>
            </wp:positionH>
            <wp:positionV relativeFrom="paragraph">
              <wp:posOffset>1905</wp:posOffset>
            </wp:positionV>
            <wp:extent cx="6125633" cy="3200400"/>
            <wp:effectExtent l="0" t="0" r="8890" b="0"/>
            <wp:wrapTight wrapText="bothSides">
              <wp:wrapPolygon edited="0">
                <wp:start x="0" y="0"/>
                <wp:lineTo x="0" y="21471"/>
                <wp:lineTo x="21564" y="21471"/>
                <wp:lineTo x="21564" y="0"/>
                <wp:lineTo x="0" y="0"/>
              </wp:wrapPolygon>
            </wp:wrapTight>
            <wp:docPr id="25" name="Diagram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anchor>
        </w:drawing>
      </w:r>
    </w:p>
    <w:p w:rsidR="006B744D" w:rsidRDefault="006B744D">
      <w:pPr>
        <w:tabs>
          <w:tab w:val="center" w:pos="5256"/>
          <w:tab w:val="right" w:pos="9792"/>
        </w:tabs>
        <w:spacing w:line="276" w:lineRule="auto"/>
        <w:jc w:val="both"/>
        <w:rPr>
          <w:rFonts w:ascii="Times New Roman" w:hAnsi="Times New Roman" w:cs="Times New Roman"/>
          <w:b/>
          <w:bCs/>
          <w:sz w:val="26"/>
          <w:szCs w:val="26"/>
        </w:rPr>
      </w:pPr>
    </w:p>
    <w:p w:rsidR="00DC7EFB" w:rsidRDefault="00DC7EFB">
      <w:pPr>
        <w:tabs>
          <w:tab w:val="center" w:pos="5256"/>
          <w:tab w:val="right" w:pos="9792"/>
        </w:tabs>
        <w:spacing w:line="276" w:lineRule="auto"/>
        <w:jc w:val="both"/>
        <w:rPr>
          <w:rFonts w:ascii="Times New Roman" w:hAnsi="Times New Roman" w:cs="Times New Roman"/>
          <w:b/>
          <w:bCs/>
          <w:sz w:val="26"/>
          <w:szCs w:val="26"/>
        </w:rPr>
      </w:pPr>
    </w:p>
    <w:p w:rsidR="00DC7EFB" w:rsidRDefault="00DC7EFB">
      <w:pPr>
        <w:tabs>
          <w:tab w:val="center" w:pos="5256"/>
          <w:tab w:val="right" w:pos="9792"/>
        </w:tabs>
        <w:spacing w:line="276" w:lineRule="auto"/>
        <w:jc w:val="both"/>
        <w:rPr>
          <w:rFonts w:ascii="Times New Roman" w:hAnsi="Times New Roman" w:cs="Times New Roman"/>
          <w:b/>
          <w:bCs/>
          <w:sz w:val="26"/>
          <w:szCs w:val="26"/>
        </w:rPr>
      </w:pPr>
    </w:p>
    <w:p w:rsidR="004E0178" w:rsidRDefault="00B37E44">
      <w:pPr>
        <w:tabs>
          <w:tab w:val="center" w:pos="5256"/>
          <w:tab w:val="right" w:pos="9792"/>
        </w:tabs>
        <w:spacing w:line="276" w:lineRule="auto"/>
        <w:jc w:val="both"/>
      </w:pPr>
      <w:r>
        <w:rPr>
          <w:rFonts w:ascii="Times New Roman" w:hAnsi="Times New Roman" w:cs="Times New Roman"/>
          <w:b/>
          <w:bCs/>
          <w:sz w:val="26"/>
          <w:szCs w:val="26"/>
        </w:rPr>
        <w:lastRenderedPageBreak/>
        <w:t>V</w:t>
      </w:r>
      <w:r w:rsidR="00C23710">
        <w:rPr>
          <w:rFonts w:ascii="Times New Roman" w:hAnsi="Times New Roman" w:cs="Times New Roman"/>
          <w:b/>
          <w:bCs/>
          <w:sz w:val="26"/>
          <w:szCs w:val="26"/>
        </w:rPr>
        <w:t>.6. Életvezetési, életviteli problémák, segítség igénylése</w:t>
      </w:r>
    </w:p>
    <w:p w:rsidR="004E0178" w:rsidRDefault="004E0178">
      <w:pPr>
        <w:tabs>
          <w:tab w:val="center" w:pos="5256"/>
          <w:tab w:val="right" w:pos="9792"/>
        </w:tabs>
        <w:spacing w:line="276" w:lineRule="auto"/>
        <w:jc w:val="both"/>
        <w:rPr>
          <w:rFonts w:ascii="Times New Roman" w:hAnsi="Times New Roman" w:cs="Times New Roman"/>
          <w:sz w:val="26"/>
          <w:szCs w:val="26"/>
        </w:rPr>
      </w:pPr>
    </w:p>
    <w:p w:rsidR="004E0178" w:rsidRDefault="00C23710">
      <w:pPr>
        <w:tabs>
          <w:tab w:val="center" w:pos="5256"/>
          <w:tab w:val="right" w:pos="9792"/>
        </w:tabs>
        <w:spacing w:line="276" w:lineRule="auto"/>
        <w:jc w:val="both"/>
      </w:pPr>
      <w:r>
        <w:rPr>
          <w:rFonts w:ascii="Times New Roman" w:hAnsi="Times New Roman" w:cs="Times New Roman"/>
        </w:rPr>
        <w:t>Magyarországon tapasztalható, hogy az idős emberek törekednek arra, hogy életvitelüket</w:t>
      </w:r>
      <w:r w:rsidR="00B37E44">
        <w:rPr>
          <w:rFonts w:ascii="Times New Roman" w:hAnsi="Times New Roman" w:cs="Times New Roman"/>
        </w:rPr>
        <w:t xml:space="preserve"> önállóan vezessék, ameddig meg</w:t>
      </w:r>
      <w:r>
        <w:rPr>
          <w:rFonts w:ascii="Times New Roman" w:hAnsi="Times New Roman" w:cs="Times New Roman"/>
        </w:rPr>
        <w:t>van az önellátó képességük. Az önálló életvitelt támogató családi kapcsolatoknak egyre erőteljesebb szerep jut. A családi kapcsolatok befolyásolják az időskorú mentális egészségét, pozitív közérzetét. Ha a családtagok számára fontos az idős segítsége, tanácsa, akkor az növeli az idősek önértékelését, aktivitását.</w:t>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pPr>
      <w:r>
        <w:rPr>
          <w:rFonts w:ascii="Times New Roman" w:hAnsi="Times New Roman" w:cs="Times New Roman"/>
        </w:rPr>
        <w:t>A táblázat a 16 kategóriából a 10 legmagasabb számban előforduló nehézségeket jeleníti meg.</w:t>
      </w:r>
    </w:p>
    <w:p w:rsidR="003216C2" w:rsidRDefault="003216C2">
      <w:pPr>
        <w:tabs>
          <w:tab w:val="center" w:pos="5256"/>
          <w:tab w:val="right" w:pos="9792"/>
        </w:tabs>
        <w:spacing w:line="276" w:lineRule="auto"/>
        <w:jc w:val="both"/>
        <w:rPr>
          <w:rFonts w:ascii="Times New Roman" w:eastAsia="Times New Roman" w:hAnsi="Times New Roman" w:cs="Times New Roman"/>
        </w:rPr>
      </w:pPr>
    </w:p>
    <w:p w:rsidR="003216C2" w:rsidRDefault="003216C2" w:rsidP="003216C2">
      <w:pPr>
        <w:tabs>
          <w:tab w:val="center" w:pos="5256"/>
          <w:tab w:val="right" w:pos="9792"/>
        </w:tabs>
        <w:spacing w:line="276" w:lineRule="auto"/>
        <w:jc w:val="both"/>
      </w:pPr>
      <w:r>
        <w:rPr>
          <w:rFonts w:ascii="Times New Roman" w:hAnsi="Times New Roman" w:cs="Times New Roman"/>
        </w:rPr>
        <w:t>Elenyésző számban jelenik meg a hozzátartozó ápolása, családi konfliktusok feloldása és az állattartáshoz kapcsolódó nehézségek, problémák.</w:t>
      </w:r>
    </w:p>
    <w:p w:rsidR="003216C2" w:rsidRDefault="003216C2">
      <w:pPr>
        <w:tabs>
          <w:tab w:val="center" w:pos="5256"/>
          <w:tab w:val="right" w:pos="9792"/>
        </w:tabs>
        <w:spacing w:line="276" w:lineRule="auto"/>
        <w:jc w:val="both"/>
      </w:pPr>
      <w:r>
        <w:rPr>
          <w:rFonts w:ascii="Times New Roman" w:hAnsi="Times New Roman" w:cs="Times New Roman"/>
        </w:rPr>
        <w:t>A válaszadók számához képest alacsony számban (35 fő esetében) fogalmazódott meg az egészségügyi segédeszköz hiánya, de még is fontos külön kiemelni, hisz nagyban befolyásolja az</w:t>
      </w:r>
      <w:r w:rsidR="00B37E44">
        <w:rPr>
          <w:rFonts w:ascii="Times New Roman" w:hAnsi="Times New Roman" w:cs="Times New Roman"/>
        </w:rPr>
        <w:t xml:space="preserve"> </w:t>
      </w:r>
      <w:r>
        <w:rPr>
          <w:rFonts w:ascii="Times New Roman" w:hAnsi="Times New Roman" w:cs="Times New Roman"/>
        </w:rPr>
        <w:t>életminőséget és befolyással bír az önellátó képességre</w:t>
      </w:r>
    </w:p>
    <w:p w:rsidR="004E0178" w:rsidRDefault="00C23710">
      <w:pPr>
        <w:tabs>
          <w:tab w:val="center" w:pos="5256"/>
          <w:tab w:val="right" w:pos="9792"/>
        </w:tabs>
        <w:spacing w:line="276" w:lineRule="auto"/>
        <w:jc w:val="both"/>
      </w:pPr>
      <w:r>
        <w:rPr>
          <w:rFonts w:ascii="Times New Roman" w:hAnsi="Times New Roman" w:cs="Times New Roman"/>
        </w:rPr>
        <w:t>A válaszadást elutasította 128 fő, ami magas számot jelent.</w:t>
      </w:r>
    </w:p>
    <w:p w:rsidR="00FF2B4C" w:rsidRDefault="00C23710">
      <w:pPr>
        <w:tabs>
          <w:tab w:val="center" w:pos="5256"/>
          <w:tab w:val="right" w:pos="9792"/>
        </w:tabs>
        <w:spacing w:line="276"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rsidR="00FF2B4C" w:rsidRDefault="00FF2B4C">
      <w:pPr>
        <w:tabs>
          <w:tab w:val="center" w:pos="5256"/>
          <w:tab w:val="right" w:pos="9792"/>
        </w:tabs>
        <w:spacing w:line="276" w:lineRule="auto"/>
        <w:jc w:val="both"/>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779"/>
        <w:gridCol w:w="993"/>
      </w:tblGrid>
      <w:tr w:rsidR="004E0178" w:rsidTr="003C4D30">
        <w:trPr>
          <w:trHeight w:val="567"/>
        </w:trPr>
        <w:tc>
          <w:tcPr>
            <w:tcW w:w="2779" w:type="dxa"/>
            <w:tcBorders>
              <w:top w:val="single" w:sz="1" w:space="0" w:color="000000"/>
              <w:left w:val="single" w:sz="1" w:space="0" w:color="000000"/>
              <w:bottom w:val="single" w:sz="1" w:space="0" w:color="000000"/>
            </w:tcBorders>
            <w:shd w:val="clear" w:color="auto" w:fill="auto"/>
            <w:vAlign w:val="center"/>
          </w:tcPr>
          <w:p w:rsidR="004E0178" w:rsidRDefault="00C23710" w:rsidP="003C4D30">
            <w:pPr>
              <w:pStyle w:val="Tblzattartalom"/>
              <w:jc w:val="center"/>
            </w:pPr>
            <w:r>
              <w:rPr>
                <w:rFonts w:ascii="Times New Roman" w:hAnsi="Times New Roman" w:cs="Times New Roman"/>
                <w:b/>
                <w:bCs/>
              </w:rPr>
              <w:t>Bevásárlás</w:t>
            </w:r>
          </w:p>
        </w:tc>
        <w:tc>
          <w:tcPr>
            <w:tcW w:w="993" w:type="dxa"/>
            <w:tcBorders>
              <w:top w:val="single" w:sz="1" w:space="0" w:color="000000"/>
              <w:left w:val="single" w:sz="1" w:space="0" w:color="000000"/>
              <w:bottom w:val="single" w:sz="1" w:space="0" w:color="000000"/>
              <w:right w:val="single" w:sz="1" w:space="0" w:color="000000"/>
            </w:tcBorders>
            <w:shd w:val="clear" w:color="auto" w:fill="auto"/>
            <w:vAlign w:val="center"/>
          </w:tcPr>
          <w:p w:rsidR="004E0178" w:rsidRDefault="00C23710" w:rsidP="003C4D30">
            <w:pPr>
              <w:pStyle w:val="Tblzattartalom"/>
              <w:jc w:val="center"/>
            </w:pPr>
            <w:r>
              <w:rPr>
                <w:rFonts w:ascii="Times New Roman" w:hAnsi="Times New Roman" w:cs="Times New Roman"/>
              </w:rPr>
              <w:t>169</w:t>
            </w:r>
          </w:p>
        </w:tc>
      </w:tr>
      <w:tr w:rsidR="004E0178" w:rsidTr="003C4D30">
        <w:trPr>
          <w:trHeight w:val="567"/>
        </w:trPr>
        <w:tc>
          <w:tcPr>
            <w:tcW w:w="2779" w:type="dxa"/>
            <w:tcBorders>
              <w:left w:val="single" w:sz="1" w:space="0" w:color="000000"/>
              <w:bottom w:val="single" w:sz="1" w:space="0" w:color="000000"/>
            </w:tcBorders>
            <w:shd w:val="clear" w:color="auto" w:fill="auto"/>
            <w:vAlign w:val="center"/>
          </w:tcPr>
          <w:p w:rsidR="004E0178" w:rsidRDefault="00C23710" w:rsidP="003C4D30">
            <w:pPr>
              <w:pStyle w:val="Tblzattartalom"/>
              <w:jc w:val="center"/>
            </w:pPr>
            <w:r>
              <w:rPr>
                <w:rFonts w:ascii="Times New Roman" w:hAnsi="Times New Roman" w:cs="Times New Roman"/>
                <w:b/>
                <w:bCs/>
              </w:rPr>
              <w:t>Gyógyszerkiváltás</w:t>
            </w:r>
          </w:p>
        </w:tc>
        <w:tc>
          <w:tcPr>
            <w:tcW w:w="993" w:type="dxa"/>
            <w:tcBorders>
              <w:left w:val="single" w:sz="1" w:space="0" w:color="000000"/>
              <w:bottom w:val="single" w:sz="1" w:space="0" w:color="000000"/>
              <w:right w:val="single" w:sz="1" w:space="0" w:color="000000"/>
            </w:tcBorders>
            <w:shd w:val="clear" w:color="auto" w:fill="auto"/>
            <w:vAlign w:val="center"/>
          </w:tcPr>
          <w:p w:rsidR="004E0178" w:rsidRDefault="00C23710" w:rsidP="003C4D30">
            <w:pPr>
              <w:pStyle w:val="Tblzattartalom"/>
              <w:jc w:val="center"/>
            </w:pPr>
            <w:r>
              <w:rPr>
                <w:rFonts w:ascii="Times New Roman" w:hAnsi="Times New Roman" w:cs="Times New Roman"/>
              </w:rPr>
              <w:t>154</w:t>
            </w:r>
          </w:p>
        </w:tc>
      </w:tr>
      <w:tr w:rsidR="004E0178" w:rsidTr="003C4D30">
        <w:trPr>
          <w:trHeight w:val="567"/>
        </w:trPr>
        <w:tc>
          <w:tcPr>
            <w:tcW w:w="2779" w:type="dxa"/>
            <w:tcBorders>
              <w:left w:val="single" w:sz="1" w:space="0" w:color="000000"/>
              <w:bottom w:val="single" w:sz="1" w:space="0" w:color="000000"/>
            </w:tcBorders>
            <w:shd w:val="clear" w:color="auto" w:fill="auto"/>
            <w:vAlign w:val="center"/>
          </w:tcPr>
          <w:p w:rsidR="004E0178" w:rsidRDefault="00C23710" w:rsidP="003C4D30">
            <w:pPr>
              <w:pStyle w:val="Tblzattartalom"/>
              <w:jc w:val="center"/>
            </w:pPr>
            <w:r>
              <w:rPr>
                <w:rFonts w:ascii="Times New Roman" w:hAnsi="Times New Roman" w:cs="Times New Roman"/>
                <w:b/>
                <w:bCs/>
              </w:rPr>
              <w:t>Kert, udvar gondozása</w:t>
            </w:r>
          </w:p>
        </w:tc>
        <w:tc>
          <w:tcPr>
            <w:tcW w:w="993" w:type="dxa"/>
            <w:tcBorders>
              <w:left w:val="single" w:sz="1" w:space="0" w:color="000000"/>
              <w:bottom w:val="single" w:sz="1" w:space="0" w:color="000000"/>
              <w:right w:val="single" w:sz="1" w:space="0" w:color="000000"/>
            </w:tcBorders>
            <w:shd w:val="clear" w:color="auto" w:fill="auto"/>
            <w:vAlign w:val="center"/>
          </w:tcPr>
          <w:p w:rsidR="004E0178" w:rsidRDefault="00C23710" w:rsidP="003C4D30">
            <w:pPr>
              <w:pStyle w:val="Tblzattartalom"/>
              <w:jc w:val="center"/>
            </w:pPr>
            <w:r>
              <w:rPr>
                <w:rFonts w:ascii="Times New Roman" w:hAnsi="Times New Roman" w:cs="Times New Roman"/>
              </w:rPr>
              <w:t>149</w:t>
            </w:r>
          </w:p>
        </w:tc>
      </w:tr>
      <w:tr w:rsidR="004E0178" w:rsidTr="003C4D30">
        <w:trPr>
          <w:trHeight w:val="567"/>
        </w:trPr>
        <w:tc>
          <w:tcPr>
            <w:tcW w:w="2779" w:type="dxa"/>
            <w:tcBorders>
              <w:left w:val="single" w:sz="1" w:space="0" w:color="000000"/>
              <w:bottom w:val="single" w:sz="1" w:space="0" w:color="000000"/>
            </w:tcBorders>
            <w:shd w:val="clear" w:color="auto" w:fill="auto"/>
            <w:vAlign w:val="center"/>
          </w:tcPr>
          <w:p w:rsidR="004E0178" w:rsidRDefault="00C23710" w:rsidP="003C4D30">
            <w:pPr>
              <w:pStyle w:val="Tblzattartalom"/>
              <w:jc w:val="center"/>
            </w:pPr>
            <w:r>
              <w:rPr>
                <w:rFonts w:ascii="Times New Roman" w:hAnsi="Times New Roman" w:cs="Times New Roman"/>
                <w:b/>
                <w:bCs/>
              </w:rPr>
              <w:t>Takarítás</w:t>
            </w:r>
          </w:p>
        </w:tc>
        <w:tc>
          <w:tcPr>
            <w:tcW w:w="993" w:type="dxa"/>
            <w:tcBorders>
              <w:left w:val="single" w:sz="1" w:space="0" w:color="000000"/>
              <w:bottom w:val="single" w:sz="1" w:space="0" w:color="000000"/>
              <w:right w:val="single" w:sz="1" w:space="0" w:color="000000"/>
            </w:tcBorders>
            <w:shd w:val="clear" w:color="auto" w:fill="auto"/>
            <w:vAlign w:val="center"/>
          </w:tcPr>
          <w:p w:rsidR="004E0178" w:rsidRDefault="00C23710" w:rsidP="003C4D30">
            <w:pPr>
              <w:pStyle w:val="Tblzattartalom"/>
              <w:jc w:val="center"/>
            </w:pPr>
            <w:r>
              <w:rPr>
                <w:rFonts w:ascii="Times New Roman" w:hAnsi="Times New Roman" w:cs="Times New Roman"/>
              </w:rPr>
              <w:t>137</w:t>
            </w:r>
          </w:p>
        </w:tc>
      </w:tr>
      <w:tr w:rsidR="004E0178" w:rsidTr="003C4D30">
        <w:trPr>
          <w:trHeight w:val="567"/>
        </w:trPr>
        <w:tc>
          <w:tcPr>
            <w:tcW w:w="2779" w:type="dxa"/>
            <w:tcBorders>
              <w:left w:val="single" w:sz="1" w:space="0" w:color="000000"/>
              <w:bottom w:val="single" w:sz="1" w:space="0" w:color="000000"/>
            </w:tcBorders>
            <w:shd w:val="clear" w:color="auto" w:fill="auto"/>
            <w:vAlign w:val="center"/>
          </w:tcPr>
          <w:p w:rsidR="004E0178" w:rsidRDefault="00C23710" w:rsidP="003C4D30">
            <w:pPr>
              <w:pStyle w:val="Tblzattartalom"/>
              <w:jc w:val="center"/>
            </w:pPr>
            <w:r>
              <w:rPr>
                <w:rFonts w:ascii="Times New Roman" w:hAnsi="Times New Roman" w:cs="Times New Roman"/>
                <w:b/>
                <w:bCs/>
              </w:rPr>
              <w:t>Hivatalos ügyek intézése</w:t>
            </w:r>
          </w:p>
        </w:tc>
        <w:tc>
          <w:tcPr>
            <w:tcW w:w="993" w:type="dxa"/>
            <w:tcBorders>
              <w:left w:val="single" w:sz="1" w:space="0" w:color="000000"/>
              <w:bottom w:val="single" w:sz="1" w:space="0" w:color="000000"/>
              <w:right w:val="single" w:sz="1" w:space="0" w:color="000000"/>
            </w:tcBorders>
            <w:shd w:val="clear" w:color="auto" w:fill="auto"/>
            <w:vAlign w:val="center"/>
          </w:tcPr>
          <w:p w:rsidR="004E0178" w:rsidRDefault="00C23710" w:rsidP="003C4D30">
            <w:pPr>
              <w:pStyle w:val="Tblzattartalom"/>
              <w:jc w:val="center"/>
            </w:pPr>
            <w:r>
              <w:rPr>
                <w:rFonts w:ascii="Times New Roman" w:hAnsi="Times New Roman" w:cs="Times New Roman"/>
              </w:rPr>
              <w:t>133</w:t>
            </w:r>
          </w:p>
        </w:tc>
      </w:tr>
      <w:tr w:rsidR="004E0178" w:rsidTr="003C4D30">
        <w:trPr>
          <w:trHeight w:val="567"/>
        </w:trPr>
        <w:tc>
          <w:tcPr>
            <w:tcW w:w="2779" w:type="dxa"/>
            <w:tcBorders>
              <w:left w:val="single" w:sz="1" w:space="0" w:color="000000"/>
              <w:bottom w:val="single" w:sz="1" w:space="0" w:color="000000"/>
            </w:tcBorders>
            <w:shd w:val="clear" w:color="auto" w:fill="auto"/>
            <w:vAlign w:val="center"/>
          </w:tcPr>
          <w:p w:rsidR="004E0178" w:rsidRDefault="00C23710" w:rsidP="003C4D30">
            <w:pPr>
              <w:pStyle w:val="Tblzattartalom"/>
              <w:jc w:val="center"/>
            </w:pPr>
            <w:r>
              <w:rPr>
                <w:rFonts w:ascii="Times New Roman" w:hAnsi="Times New Roman" w:cs="Times New Roman"/>
                <w:b/>
                <w:bCs/>
              </w:rPr>
              <w:t>Közlekedés lakáson kívül</w:t>
            </w:r>
          </w:p>
        </w:tc>
        <w:tc>
          <w:tcPr>
            <w:tcW w:w="993" w:type="dxa"/>
            <w:tcBorders>
              <w:left w:val="single" w:sz="1" w:space="0" w:color="000000"/>
              <w:bottom w:val="single" w:sz="1" w:space="0" w:color="000000"/>
              <w:right w:val="single" w:sz="1" w:space="0" w:color="000000"/>
            </w:tcBorders>
            <w:shd w:val="clear" w:color="auto" w:fill="auto"/>
            <w:vAlign w:val="center"/>
          </w:tcPr>
          <w:p w:rsidR="004E0178" w:rsidRDefault="00C23710" w:rsidP="003C4D30">
            <w:pPr>
              <w:pStyle w:val="Tblzattartalom"/>
              <w:jc w:val="center"/>
            </w:pPr>
            <w:r>
              <w:rPr>
                <w:rFonts w:ascii="Times New Roman" w:hAnsi="Times New Roman" w:cs="Times New Roman"/>
              </w:rPr>
              <w:t>109</w:t>
            </w:r>
          </w:p>
        </w:tc>
      </w:tr>
      <w:tr w:rsidR="004E0178" w:rsidTr="003C4D30">
        <w:trPr>
          <w:trHeight w:val="567"/>
        </w:trPr>
        <w:tc>
          <w:tcPr>
            <w:tcW w:w="2779" w:type="dxa"/>
            <w:tcBorders>
              <w:left w:val="single" w:sz="1" w:space="0" w:color="000000"/>
              <w:bottom w:val="single" w:sz="1" w:space="0" w:color="000000"/>
            </w:tcBorders>
            <w:shd w:val="clear" w:color="auto" w:fill="auto"/>
            <w:vAlign w:val="center"/>
          </w:tcPr>
          <w:p w:rsidR="004E0178" w:rsidRDefault="00C23710" w:rsidP="003C4D30">
            <w:pPr>
              <w:pStyle w:val="Tblzattartalom"/>
              <w:jc w:val="center"/>
            </w:pPr>
            <w:r>
              <w:rPr>
                <w:rFonts w:ascii="Times New Roman" w:hAnsi="Times New Roman" w:cs="Times New Roman"/>
                <w:b/>
                <w:bCs/>
              </w:rPr>
              <w:t>Étkezésről gondoskodás, elfogyasztásban segítségnyújtás</w:t>
            </w:r>
          </w:p>
        </w:tc>
        <w:tc>
          <w:tcPr>
            <w:tcW w:w="993" w:type="dxa"/>
            <w:tcBorders>
              <w:left w:val="single" w:sz="1" w:space="0" w:color="000000"/>
              <w:bottom w:val="single" w:sz="1" w:space="0" w:color="000000"/>
              <w:right w:val="single" w:sz="1" w:space="0" w:color="000000"/>
            </w:tcBorders>
            <w:shd w:val="clear" w:color="auto" w:fill="auto"/>
            <w:vAlign w:val="center"/>
          </w:tcPr>
          <w:p w:rsidR="004E0178" w:rsidRDefault="00C23710" w:rsidP="003C4D30">
            <w:pPr>
              <w:pStyle w:val="Tblzattartalom"/>
              <w:jc w:val="center"/>
            </w:pPr>
            <w:r>
              <w:rPr>
                <w:rFonts w:ascii="Times New Roman" w:hAnsi="Times New Roman" w:cs="Times New Roman"/>
              </w:rPr>
              <w:t>83</w:t>
            </w:r>
          </w:p>
        </w:tc>
      </w:tr>
      <w:tr w:rsidR="004E0178" w:rsidTr="003C4D30">
        <w:trPr>
          <w:trHeight w:val="567"/>
        </w:trPr>
        <w:tc>
          <w:tcPr>
            <w:tcW w:w="2779" w:type="dxa"/>
            <w:tcBorders>
              <w:left w:val="single" w:sz="1" w:space="0" w:color="000000"/>
              <w:bottom w:val="single" w:sz="1" w:space="0" w:color="000000"/>
            </w:tcBorders>
            <w:shd w:val="clear" w:color="auto" w:fill="auto"/>
            <w:vAlign w:val="center"/>
          </w:tcPr>
          <w:p w:rsidR="004E0178" w:rsidRDefault="00C23710" w:rsidP="003C4D30">
            <w:pPr>
              <w:pStyle w:val="Tblzattartalom"/>
              <w:jc w:val="center"/>
            </w:pPr>
            <w:r>
              <w:rPr>
                <w:rFonts w:ascii="Times New Roman" w:hAnsi="Times New Roman" w:cs="Times New Roman"/>
                <w:b/>
                <w:bCs/>
              </w:rPr>
              <w:t>Mosás</w:t>
            </w:r>
          </w:p>
        </w:tc>
        <w:tc>
          <w:tcPr>
            <w:tcW w:w="993" w:type="dxa"/>
            <w:tcBorders>
              <w:left w:val="single" w:sz="1" w:space="0" w:color="000000"/>
              <w:bottom w:val="single" w:sz="1" w:space="0" w:color="000000"/>
              <w:right w:val="single" w:sz="1" w:space="0" w:color="000000"/>
            </w:tcBorders>
            <w:shd w:val="clear" w:color="auto" w:fill="auto"/>
            <w:vAlign w:val="center"/>
          </w:tcPr>
          <w:p w:rsidR="004E0178" w:rsidRDefault="00C23710" w:rsidP="003C4D30">
            <w:pPr>
              <w:pStyle w:val="Tblzattartalom"/>
              <w:jc w:val="center"/>
            </w:pPr>
            <w:r>
              <w:rPr>
                <w:rFonts w:ascii="Times New Roman" w:hAnsi="Times New Roman" w:cs="Times New Roman"/>
              </w:rPr>
              <w:t>72</w:t>
            </w:r>
          </w:p>
        </w:tc>
      </w:tr>
      <w:tr w:rsidR="004E0178" w:rsidTr="003C4D30">
        <w:trPr>
          <w:trHeight w:val="567"/>
        </w:trPr>
        <w:tc>
          <w:tcPr>
            <w:tcW w:w="2779" w:type="dxa"/>
            <w:tcBorders>
              <w:left w:val="single" w:sz="1" w:space="0" w:color="000000"/>
              <w:bottom w:val="single" w:sz="1" w:space="0" w:color="000000"/>
            </w:tcBorders>
            <w:shd w:val="clear" w:color="auto" w:fill="auto"/>
            <w:vAlign w:val="center"/>
          </w:tcPr>
          <w:p w:rsidR="004E0178" w:rsidRDefault="00C23710" w:rsidP="003C4D30">
            <w:pPr>
              <w:pStyle w:val="Tblzattartalom"/>
              <w:jc w:val="center"/>
            </w:pPr>
            <w:r>
              <w:rPr>
                <w:rFonts w:ascii="Times New Roman" w:hAnsi="Times New Roman" w:cs="Times New Roman"/>
                <w:b/>
                <w:bCs/>
              </w:rPr>
              <w:t>Közlekedés lakásban</w:t>
            </w:r>
          </w:p>
        </w:tc>
        <w:tc>
          <w:tcPr>
            <w:tcW w:w="993" w:type="dxa"/>
            <w:tcBorders>
              <w:left w:val="single" w:sz="1" w:space="0" w:color="000000"/>
              <w:bottom w:val="single" w:sz="1" w:space="0" w:color="000000"/>
              <w:right w:val="single" w:sz="1" w:space="0" w:color="000000"/>
            </w:tcBorders>
            <w:shd w:val="clear" w:color="auto" w:fill="auto"/>
            <w:vAlign w:val="center"/>
          </w:tcPr>
          <w:p w:rsidR="004E0178" w:rsidRDefault="00C23710" w:rsidP="003C4D30">
            <w:pPr>
              <w:pStyle w:val="Tblzattartalom"/>
              <w:jc w:val="center"/>
            </w:pPr>
            <w:r>
              <w:rPr>
                <w:rFonts w:ascii="Times New Roman" w:hAnsi="Times New Roman" w:cs="Times New Roman"/>
              </w:rPr>
              <w:t>47</w:t>
            </w:r>
          </w:p>
        </w:tc>
      </w:tr>
      <w:tr w:rsidR="004E0178" w:rsidTr="003C4D30">
        <w:trPr>
          <w:trHeight w:val="567"/>
        </w:trPr>
        <w:tc>
          <w:tcPr>
            <w:tcW w:w="2779" w:type="dxa"/>
            <w:tcBorders>
              <w:left w:val="single" w:sz="1" w:space="0" w:color="000000"/>
              <w:bottom w:val="single" w:sz="1" w:space="0" w:color="000000"/>
            </w:tcBorders>
            <w:shd w:val="clear" w:color="auto" w:fill="auto"/>
            <w:vAlign w:val="center"/>
          </w:tcPr>
          <w:p w:rsidR="004E0178" w:rsidRDefault="00C23710" w:rsidP="003C4D30">
            <w:pPr>
              <w:pStyle w:val="Tblzattartalom"/>
              <w:jc w:val="center"/>
            </w:pPr>
            <w:r>
              <w:rPr>
                <w:rFonts w:ascii="Times New Roman" w:hAnsi="Times New Roman" w:cs="Times New Roman"/>
                <w:b/>
                <w:bCs/>
              </w:rPr>
              <w:t>Magányosság</w:t>
            </w:r>
          </w:p>
        </w:tc>
        <w:tc>
          <w:tcPr>
            <w:tcW w:w="993" w:type="dxa"/>
            <w:tcBorders>
              <w:left w:val="single" w:sz="1" w:space="0" w:color="000000"/>
              <w:bottom w:val="single" w:sz="1" w:space="0" w:color="000000"/>
              <w:right w:val="single" w:sz="1" w:space="0" w:color="000000"/>
            </w:tcBorders>
            <w:shd w:val="clear" w:color="auto" w:fill="auto"/>
            <w:vAlign w:val="center"/>
          </w:tcPr>
          <w:p w:rsidR="004E0178" w:rsidRDefault="00C23710" w:rsidP="003C4D30">
            <w:pPr>
              <w:pStyle w:val="Tblzattartalom"/>
              <w:jc w:val="center"/>
            </w:pPr>
            <w:r>
              <w:rPr>
                <w:rFonts w:ascii="Times New Roman" w:hAnsi="Times New Roman" w:cs="Times New Roman"/>
              </w:rPr>
              <w:t>47</w:t>
            </w:r>
          </w:p>
        </w:tc>
      </w:tr>
      <w:tr w:rsidR="004E0178" w:rsidTr="003C4D30">
        <w:trPr>
          <w:trHeight w:val="567"/>
        </w:trPr>
        <w:tc>
          <w:tcPr>
            <w:tcW w:w="2779" w:type="dxa"/>
            <w:tcBorders>
              <w:left w:val="single" w:sz="1" w:space="0" w:color="000000"/>
              <w:bottom w:val="single" w:sz="1" w:space="0" w:color="000000"/>
            </w:tcBorders>
            <w:shd w:val="clear" w:color="auto" w:fill="auto"/>
            <w:vAlign w:val="center"/>
          </w:tcPr>
          <w:p w:rsidR="004E0178" w:rsidRDefault="00C23710" w:rsidP="003C4D30">
            <w:pPr>
              <w:pStyle w:val="Tblzattartalom"/>
              <w:jc w:val="center"/>
            </w:pPr>
            <w:r>
              <w:rPr>
                <w:rFonts w:ascii="Times New Roman" w:hAnsi="Times New Roman" w:cs="Times New Roman"/>
                <w:b/>
                <w:bCs/>
              </w:rPr>
              <w:t>Öltözködés, tisztálkodás</w:t>
            </w:r>
          </w:p>
        </w:tc>
        <w:tc>
          <w:tcPr>
            <w:tcW w:w="993" w:type="dxa"/>
            <w:tcBorders>
              <w:left w:val="single" w:sz="1" w:space="0" w:color="000000"/>
              <w:bottom w:val="single" w:sz="1" w:space="0" w:color="000000"/>
              <w:right w:val="single" w:sz="1" w:space="0" w:color="000000"/>
            </w:tcBorders>
            <w:shd w:val="clear" w:color="auto" w:fill="auto"/>
            <w:vAlign w:val="center"/>
          </w:tcPr>
          <w:p w:rsidR="004E0178" w:rsidRDefault="00C23710" w:rsidP="003C4D30">
            <w:pPr>
              <w:pStyle w:val="Tblzattartalom"/>
              <w:jc w:val="center"/>
            </w:pPr>
            <w:r>
              <w:rPr>
                <w:rFonts w:ascii="Times New Roman" w:hAnsi="Times New Roman" w:cs="Times New Roman"/>
              </w:rPr>
              <w:t>41</w:t>
            </w:r>
          </w:p>
        </w:tc>
      </w:tr>
    </w:tbl>
    <w:p w:rsidR="00D21669" w:rsidRDefault="00FF2B4C">
      <w:pPr>
        <w:tabs>
          <w:tab w:val="center" w:pos="5256"/>
          <w:tab w:val="right" w:pos="9792"/>
        </w:tabs>
        <w:spacing w:line="276" w:lineRule="auto"/>
        <w:jc w:val="both"/>
        <w:rPr>
          <w:rFonts w:ascii="Times New Roman" w:hAnsi="Times New Roman" w:cs="Times New Roman"/>
        </w:rPr>
      </w:pPr>
      <w:r>
        <w:rPr>
          <w:rFonts w:ascii="Times New Roman" w:hAnsi="Times New Roman" w:cs="Times New Roman"/>
          <w:noProof/>
          <w:lang w:eastAsia="hu-HU" w:bidi="ar-SA"/>
        </w:rPr>
        <w:drawing>
          <wp:anchor distT="0" distB="0" distL="114300" distR="114300" simplePos="0" relativeHeight="251692544" behindDoc="1" locked="0" layoutInCell="1" allowOverlap="1">
            <wp:simplePos x="0" y="0"/>
            <wp:positionH relativeFrom="column">
              <wp:posOffset>2611120</wp:posOffset>
            </wp:positionH>
            <wp:positionV relativeFrom="paragraph">
              <wp:posOffset>-4897120</wp:posOffset>
            </wp:positionV>
            <wp:extent cx="3504565" cy="4889500"/>
            <wp:effectExtent l="0" t="0" r="635" b="6350"/>
            <wp:wrapTight wrapText="bothSides">
              <wp:wrapPolygon edited="0">
                <wp:start x="0" y="0"/>
                <wp:lineTo x="0" y="21544"/>
                <wp:lineTo x="21487" y="21544"/>
                <wp:lineTo x="21487" y="0"/>
                <wp:lineTo x="0" y="0"/>
              </wp:wrapPolygon>
            </wp:wrapTight>
            <wp:docPr id="32" name="Diagram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margin">
              <wp14:pctWidth>0</wp14:pctWidth>
            </wp14:sizeRelH>
            <wp14:sizeRelV relativeFrom="margin">
              <wp14:pctHeight>0</wp14:pctHeight>
            </wp14:sizeRelV>
          </wp:anchor>
        </w:drawing>
      </w:r>
    </w:p>
    <w:p w:rsidR="00DC7EFB" w:rsidRDefault="00DC7EFB">
      <w:pPr>
        <w:tabs>
          <w:tab w:val="center" w:pos="5256"/>
          <w:tab w:val="right" w:pos="9792"/>
        </w:tabs>
        <w:spacing w:line="276" w:lineRule="auto"/>
        <w:jc w:val="both"/>
        <w:rPr>
          <w:rFonts w:ascii="Times New Roman" w:hAnsi="Times New Roman" w:cs="Times New Roman"/>
          <w:b/>
          <w:bCs/>
          <w:sz w:val="26"/>
          <w:szCs w:val="26"/>
        </w:rPr>
      </w:pPr>
    </w:p>
    <w:p w:rsidR="00AA23D7" w:rsidRDefault="00AA23D7">
      <w:pPr>
        <w:tabs>
          <w:tab w:val="center" w:pos="5256"/>
          <w:tab w:val="right" w:pos="9792"/>
        </w:tabs>
        <w:spacing w:line="276" w:lineRule="auto"/>
        <w:jc w:val="both"/>
        <w:rPr>
          <w:rFonts w:ascii="Times New Roman" w:hAnsi="Times New Roman" w:cs="Times New Roman"/>
          <w:b/>
          <w:bCs/>
          <w:sz w:val="26"/>
          <w:szCs w:val="26"/>
        </w:rPr>
      </w:pPr>
    </w:p>
    <w:p w:rsidR="004E0178" w:rsidRDefault="00DB792F">
      <w:pPr>
        <w:tabs>
          <w:tab w:val="center" w:pos="5256"/>
          <w:tab w:val="right" w:pos="9792"/>
        </w:tabs>
        <w:spacing w:line="276" w:lineRule="auto"/>
        <w:jc w:val="both"/>
      </w:pPr>
      <w:r>
        <w:rPr>
          <w:rFonts w:ascii="Times New Roman" w:hAnsi="Times New Roman" w:cs="Times New Roman"/>
          <w:b/>
          <w:bCs/>
          <w:sz w:val="26"/>
          <w:szCs w:val="26"/>
        </w:rPr>
        <w:lastRenderedPageBreak/>
        <w:t>V</w:t>
      </w:r>
      <w:r w:rsidR="00C23710">
        <w:rPr>
          <w:rFonts w:ascii="Times New Roman" w:hAnsi="Times New Roman" w:cs="Times New Roman"/>
          <w:b/>
          <w:bCs/>
          <w:sz w:val="26"/>
          <w:szCs w:val="26"/>
        </w:rPr>
        <w:t>.7. Támogató környezetet</w:t>
      </w:r>
    </w:p>
    <w:p w:rsidR="004E0178" w:rsidRDefault="004E0178">
      <w:pPr>
        <w:tabs>
          <w:tab w:val="center" w:pos="5256"/>
          <w:tab w:val="right" w:pos="9792"/>
        </w:tabs>
        <w:spacing w:line="276" w:lineRule="auto"/>
        <w:jc w:val="both"/>
        <w:rPr>
          <w:rFonts w:ascii="serif" w:hAnsi="serif" w:cs="serif" w:hint="eastAsia"/>
          <w:sz w:val="30"/>
        </w:rPr>
      </w:pPr>
    </w:p>
    <w:p w:rsidR="004E0178" w:rsidRPr="000276A8" w:rsidRDefault="00C23710">
      <w:pPr>
        <w:tabs>
          <w:tab w:val="center" w:pos="5256"/>
          <w:tab w:val="right" w:pos="9792"/>
        </w:tabs>
        <w:spacing w:line="276" w:lineRule="auto"/>
        <w:jc w:val="both"/>
      </w:pPr>
      <w:r>
        <w:rPr>
          <w:rFonts w:ascii="Times New Roman" w:hAnsi="Times New Roman" w:cs="Times New Roman"/>
        </w:rPr>
        <w:t xml:space="preserve">Magyarországon a generációk közötti kommunikáció, együttműködés és a kapcsolattartás mértéke alacsony szintű. Általánosan elmondható, hogy egyre több idős ember marad egyedül, annak ellenére, hogy a legtöbbjüknek van családja. </w:t>
      </w:r>
    </w:p>
    <w:p w:rsidR="004E0178" w:rsidRDefault="00C23710" w:rsidP="000276A8">
      <w:pPr>
        <w:tabs>
          <w:tab w:val="center" w:pos="5256"/>
          <w:tab w:val="right" w:pos="9792"/>
        </w:tabs>
        <w:jc w:val="both"/>
        <w:rPr>
          <w:rFonts w:ascii="Times New Roman" w:hAnsi="Times New Roman" w:cs="Times New Roman"/>
        </w:rPr>
      </w:pPr>
      <w:r>
        <w:rPr>
          <w:rFonts w:ascii="Times New Roman" w:hAnsi="Times New Roman" w:cs="Times New Roman"/>
        </w:rPr>
        <w:t>Napjainkban az idősek egyre kevésbé tudják egykori szerepüket betölteni, a családtagok közötti távolságok növekedése, valamint a közöttük lévő kapcsolattartás gyengülése miatt értékrendszerük, tapasztalataik következő generációkra történő áthagyom</w:t>
      </w:r>
      <w:r w:rsidR="003B6B61">
        <w:rPr>
          <w:rFonts w:ascii="Times New Roman" w:hAnsi="Times New Roman" w:cs="Times New Roman"/>
        </w:rPr>
        <w:t xml:space="preserve">ányozására alig van lehetőségük </w:t>
      </w:r>
      <w:r w:rsidR="003216C2">
        <w:rPr>
          <w:rFonts w:ascii="Times New Roman" w:hAnsi="Times New Roman" w:cs="Times New Roman"/>
        </w:rPr>
        <w:t>(</w:t>
      </w:r>
      <w:proofErr w:type="spellStart"/>
      <w:r>
        <w:rPr>
          <w:rFonts w:ascii="Times New Roman" w:hAnsi="Times New Roman" w:cs="Times New Roman"/>
        </w:rPr>
        <w:t>Bánlaky</w:t>
      </w:r>
      <w:proofErr w:type="spellEnd"/>
      <w:r>
        <w:rPr>
          <w:rFonts w:ascii="Times New Roman" w:hAnsi="Times New Roman" w:cs="Times New Roman"/>
        </w:rPr>
        <w:t>)</w:t>
      </w:r>
      <w:r w:rsidR="003B6B61">
        <w:rPr>
          <w:rFonts w:ascii="Times New Roman" w:hAnsi="Times New Roman" w:cs="Times New Roman"/>
        </w:rPr>
        <w:t>.</w:t>
      </w:r>
    </w:p>
    <w:p w:rsidR="00CE3512" w:rsidRPr="000276A8" w:rsidRDefault="00CE3512" w:rsidP="000276A8">
      <w:pPr>
        <w:tabs>
          <w:tab w:val="center" w:pos="5256"/>
          <w:tab w:val="right" w:pos="9792"/>
        </w:tabs>
        <w:jc w:val="both"/>
      </w:pPr>
    </w:p>
    <w:p w:rsidR="004E0178" w:rsidRDefault="00C23710">
      <w:pPr>
        <w:tabs>
          <w:tab w:val="center" w:pos="5256"/>
          <w:tab w:val="right" w:pos="9792"/>
        </w:tabs>
        <w:spacing w:line="276" w:lineRule="auto"/>
        <w:jc w:val="both"/>
      </w:pPr>
      <w:r>
        <w:rPr>
          <w:rFonts w:ascii="Times New Roman" w:hAnsi="Times New Roman" w:cs="Times New Roman"/>
        </w:rPr>
        <w:t xml:space="preserve">Azon idős emberek életében leggyakoribb az elmagányosodás folyamata, a lelki problémák kialakulásának kockázata, akiknek egyrészt az életkor </w:t>
      </w:r>
      <w:proofErr w:type="spellStart"/>
      <w:r>
        <w:rPr>
          <w:rFonts w:ascii="Times New Roman" w:hAnsi="Times New Roman" w:cs="Times New Roman"/>
        </w:rPr>
        <w:t>előrehaladtával</w:t>
      </w:r>
      <w:proofErr w:type="spellEnd"/>
      <w:r>
        <w:rPr>
          <w:rFonts w:ascii="Times New Roman" w:hAnsi="Times New Roman" w:cs="Times New Roman"/>
        </w:rPr>
        <w:t xml:space="preserve"> a régi munkatársakkal, barátokkal, távoli családtagokkal, rokonokkal való kapcsolat megszűn</w:t>
      </w:r>
      <w:r w:rsidR="003216C2">
        <w:rPr>
          <w:rFonts w:ascii="Times New Roman" w:hAnsi="Times New Roman" w:cs="Times New Roman"/>
        </w:rPr>
        <w:t xml:space="preserve">ik vagy lazábbá válik, </w:t>
      </w:r>
      <w:proofErr w:type="gramStart"/>
      <w:r w:rsidR="003216C2">
        <w:rPr>
          <w:rFonts w:ascii="Times New Roman" w:hAnsi="Times New Roman" w:cs="Times New Roman"/>
        </w:rPr>
        <w:t>másrészt</w:t>
      </w:r>
      <w:proofErr w:type="gramEnd"/>
      <w:r w:rsidR="003216C2">
        <w:rPr>
          <w:rFonts w:ascii="Times New Roman" w:hAnsi="Times New Roman" w:cs="Times New Roman"/>
        </w:rPr>
        <w:t xml:space="preserve"> </w:t>
      </w:r>
      <w:r>
        <w:rPr>
          <w:rFonts w:ascii="Times New Roman" w:hAnsi="Times New Roman" w:cs="Times New Roman"/>
        </w:rPr>
        <w:t xml:space="preserve">akiknek az időskor </w:t>
      </w:r>
      <w:proofErr w:type="spellStart"/>
      <w:r>
        <w:rPr>
          <w:rFonts w:ascii="Times New Roman" w:hAnsi="Times New Roman" w:cs="Times New Roman"/>
        </w:rPr>
        <w:t>előrehaladtával</w:t>
      </w:r>
      <w:proofErr w:type="spellEnd"/>
      <w:r>
        <w:rPr>
          <w:rFonts w:ascii="Times New Roman" w:hAnsi="Times New Roman" w:cs="Times New Roman"/>
        </w:rPr>
        <w:t xml:space="preserve"> egészségi állapota fokozatos romlik. </w:t>
      </w:r>
    </w:p>
    <w:p w:rsidR="004E0178" w:rsidRDefault="00C23710">
      <w:pPr>
        <w:tabs>
          <w:tab w:val="center" w:pos="5256"/>
          <w:tab w:val="right" w:pos="9792"/>
        </w:tabs>
        <w:spacing w:line="276" w:lineRule="auto"/>
        <w:jc w:val="both"/>
      </w:pPr>
      <w:r>
        <w:rPr>
          <w:rFonts w:ascii="Times New Roman" w:hAnsi="Times New Roman" w:cs="serif"/>
        </w:rPr>
        <w:t>Az id</w:t>
      </w:r>
      <w:r>
        <w:rPr>
          <w:rFonts w:ascii="Times New Roman" w:hAnsi="Times New Roman" w:cs="sans-serif"/>
        </w:rPr>
        <w:t>ő</w:t>
      </w:r>
      <w:r>
        <w:rPr>
          <w:rFonts w:ascii="Times New Roman" w:hAnsi="Times New Roman" w:cs="serif"/>
        </w:rPr>
        <w:t>skorúak szociális kapcsolatrendszerében els</w:t>
      </w:r>
      <w:r>
        <w:rPr>
          <w:rFonts w:ascii="Times New Roman" w:hAnsi="Times New Roman" w:cs="sans-serif"/>
        </w:rPr>
        <w:t>ő</w:t>
      </w:r>
      <w:r>
        <w:rPr>
          <w:rFonts w:ascii="Times New Roman" w:hAnsi="Times New Roman" w:cs="serif"/>
        </w:rPr>
        <w:t>sorban a családi kapcsolatok szerepe a meghatározó. Az id</w:t>
      </w:r>
      <w:r>
        <w:rPr>
          <w:rFonts w:ascii="Times New Roman" w:hAnsi="Times New Roman" w:cs="sans-serif"/>
        </w:rPr>
        <w:t>ő</w:t>
      </w:r>
      <w:r>
        <w:rPr>
          <w:rFonts w:ascii="Times New Roman" w:hAnsi="Times New Roman" w:cs="serif"/>
        </w:rPr>
        <w:t>sek életében fontos szerepet töltenek be a gyermekeik és a velük való kapcsolat min</w:t>
      </w:r>
      <w:r>
        <w:rPr>
          <w:rFonts w:ascii="Times New Roman" w:hAnsi="Times New Roman" w:cs="sans-serif"/>
        </w:rPr>
        <w:t>ő</w:t>
      </w:r>
      <w:r>
        <w:rPr>
          <w:rFonts w:ascii="Times New Roman" w:hAnsi="Times New Roman" w:cs="serif"/>
        </w:rPr>
        <w:t>sége, amelynek intenzitását legtöbbször a földrajzi distancia alakítja. Minél közelebb lakik a szül</w:t>
      </w:r>
      <w:r>
        <w:rPr>
          <w:rFonts w:ascii="Times New Roman" w:hAnsi="Times New Roman" w:cs="sans-serif"/>
        </w:rPr>
        <w:t xml:space="preserve">ő </w:t>
      </w:r>
      <w:r>
        <w:rPr>
          <w:rFonts w:ascii="Times New Roman" w:hAnsi="Times New Roman" w:cs="serif"/>
        </w:rPr>
        <w:t>a gyermekéhez, annál nagyobb a valószín</w:t>
      </w:r>
      <w:r>
        <w:rPr>
          <w:rFonts w:ascii="Times New Roman" w:hAnsi="Times New Roman" w:cs="sans-serif"/>
        </w:rPr>
        <w:t>ű</w:t>
      </w:r>
      <w:r>
        <w:rPr>
          <w:rFonts w:ascii="Times New Roman" w:hAnsi="Times New Roman" w:cs="serif"/>
        </w:rPr>
        <w:t xml:space="preserve">sége a családtagok </w:t>
      </w:r>
      <w:r w:rsidR="003216C2">
        <w:rPr>
          <w:rFonts w:ascii="Times New Roman" w:hAnsi="Times New Roman" w:cs="serif"/>
        </w:rPr>
        <w:t>közötti találkozási alkalmaknak</w:t>
      </w:r>
      <w:r>
        <w:rPr>
          <w:rFonts w:ascii="Times New Roman" w:hAnsi="Times New Roman" w:cs="serif"/>
        </w:rPr>
        <w:t>.</w:t>
      </w:r>
    </w:p>
    <w:p w:rsidR="004E0178" w:rsidRDefault="004E0178">
      <w:pPr>
        <w:tabs>
          <w:tab w:val="center" w:pos="5256"/>
          <w:tab w:val="right" w:pos="9792"/>
        </w:tabs>
        <w:spacing w:line="276" w:lineRule="auto"/>
        <w:jc w:val="both"/>
        <w:rPr>
          <w:rFonts w:ascii="Times New Roman" w:hAnsi="Times New Roman" w:cs="Times New Roman"/>
          <w:b/>
          <w:bCs/>
          <w:sz w:val="26"/>
          <w:szCs w:val="26"/>
        </w:rPr>
      </w:pPr>
    </w:p>
    <w:p w:rsidR="004E0178" w:rsidRDefault="00C23710">
      <w:pPr>
        <w:tabs>
          <w:tab w:val="center" w:pos="5256"/>
          <w:tab w:val="right" w:pos="9792"/>
        </w:tabs>
        <w:spacing w:line="276" w:lineRule="auto"/>
        <w:jc w:val="both"/>
      </w:pPr>
      <w:r>
        <w:rPr>
          <w:rFonts w:ascii="Times New Roman" w:hAnsi="Times New Roman" w:cs="Times New Roman"/>
        </w:rPr>
        <w:t>Az előző kérdéskörhöz szervesen kap</w:t>
      </w:r>
      <w:r w:rsidR="003216C2">
        <w:rPr>
          <w:rFonts w:ascii="Times New Roman" w:hAnsi="Times New Roman" w:cs="Times New Roman"/>
        </w:rPr>
        <w:t>csolódik a támogató környezet (</w:t>
      </w:r>
      <w:r>
        <w:rPr>
          <w:rFonts w:ascii="Times New Roman" w:hAnsi="Times New Roman" w:cs="Times New Roman"/>
        </w:rPr>
        <w:t>egyúttal a meglévő kapcsolatrendszer) felmérésére irányuló kérdés.</w:t>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pPr>
      <w:r>
        <w:rPr>
          <w:rFonts w:ascii="Times New Roman" w:hAnsi="Times New Roman" w:cs="Times New Roman"/>
        </w:rPr>
        <w:t>Ez a kérdés azt vizsgálja, hogy kitől és milyen gyakorisággal kapnak segítséget a válaszadók.</w:t>
      </w:r>
    </w:p>
    <w:p w:rsidR="004E0178" w:rsidRDefault="00C23710">
      <w:pPr>
        <w:tabs>
          <w:tab w:val="center" w:pos="5256"/>
          <w:tab w:val="right" w:pos="9792"/>
        </w:tabs>
        <w:spacing w:line="276" w:lineRule="auto"/>
        <w:jc w:val="both"/>
      </w:pPr>
      <w:r>
        <w:rPr>
          <w:rFonts w:ascii="Times New Roman" w:hAnsi="Times New Roman" w:cs="Times New Roman"/>
        </w:rPr>
        <w:t>A megkérdezettekből 25 fő nem kívánt az adott kérdésre válaszolni, 46 fő pedig nem minden kategóriát válaszolt meg.</w:t>
      </w:r>
    </w:p>
    <w:p w:rsidR="003216C2" w:rsidRDefault="003216C2">
      <w:pPr>
        <w:tabs>
          <w:tab w:val="center" w:pos="5256"/>
          <w:tab w:val="right" w:pos="9792"/>
        </w:tabs>
        <w:spacing w:line="276" w:lineRule="auto"/>
        <w:jc w:val="both"/>
      </w:pPr>
    </w:p>
    <w:p w:rsidR="003216C2" w:rsidRPr="003216C2" w:rsidRDefault="003216C2">
      <w:pPr>
        <w:tabs>
          <w:tab w:val="center" w:pos="5256"/>
          <w:tab w:val="right" w:pos="9792"/>
        </w:tabs>
        <w:spacing w:line="276" w:lineRule="auto"/>
        <w:jc w:val="both"/>
      </w:pPr>
    </w:p>
    <w:p w:rsidR="004E0178" w:rsidRDefault="00C23710">
      <w:pPr>
        <w:tabs>
          <w:tab w:val="center" w:pos="5256"/>
          <w:tab w:val="right" w:pos="9792"/>
        </w:tabs>
        <w:spacing w:line="276" w:lineRule="auto"/>
        <w:jc w:val="both"/>
      </w:pPr>
      <w:r>
        <w:rPr>
          <w:rFonts w:ascii="Times New Roman" w:hAnsi="Times New Roman" w:cs="Times New Roman"/>
        </w:rPr>
        <w:t xml:space="preserve">Rendszeresen, </w:t>
      </w:r>
      <w:r>
        <w:rPr>
          <w:rFonts w:ascii="Times New Roman" w:hAnsi="Times New Roman" w:cs="Times New Roman"/>
          <w:b/>
          <w:bCs/>
        </w:rPr>
        <w:t>hetente többször</w:t>
      </w:r>
      <w:r>
        <w:rPr>
          <w:rFonts w:ascii="Times New Roman" w:hAnsi="Times New Roman" w:cs="Times New Roman"/>
        </w:rPr>
        <w:t xml:space="preserve"> kapnak segítséget a megkérdezettek a következő támogatói körből:</w:t>
      </w:r>
    </w:p>
    <w:p w:rsidR="003216C2" w:rsidRDefault="003216C2">
      <w:pPr>
        <w:tabs>
          <w:tab w:val="center" w:pos="5256"/>
          <w:tab w:val="right" w:pos="9792"/>
        </w:tabs>
        <w:spacing w:line="276" w:lineRule="auto"/>
        <w:jc w:val="both"/>
        <w:rPr>
          <w:rFonts w:ascii="Times New Roman" w:hAnsi="Times New Roman" w:cs="Times New Roman"/>
        </w:rPr>
      </w:pPr>
    </w:p>
    <w:p w:rsidR="003216C2" w:rsidRDefault="003216C2">
      <w:pPr>
        <w:tabs>
          <w:tab w:val="center" w:pos="5256"/>
          <w:tab w:val="right" w:pos="9792"/>
        </w:tabs>
        <w:spacing w:line="276" w:lineRule="auto"/>
        <w:jc w:val="both"/>
        <w:rPr>
          <w:rFonts w:ascii="Times New Roman" w:hAnsi="Times New Roman" w:cs="Times New Roman"/>
        </w:rPr>
      </w:pPr>
    </w:p>
    <w:p w:rsidR="004E0178" w:rsidRDefault="00635E8E">
      <w:pPr>
        <w:tabs>
          <w:tab w:val="center" w:pos="5256"/>
          <w:tab w:val="right" w:pos="9792"/>
        </w:tabs>
        <w:spacing w:line="276" w:lineRule="auto"/>
        <w:jc w:val="both"/>
        <w:rPr>
          <w:rFonts w:ascii="Times New Roman" w:hAnsi="Times New Roman" w:cs="Times New Roman"/>
        </w:rPr>
      </w:pPr>
      <w:r>
        <w:rPr>
          <w:rFonts w:ascii="Times New Roman" w:eastAsia="Times New Roman" w:hAnsi="Times New Roman" w:cs="Times New Roman"/>
          <w:noProof/>
          <w:lang w:eastAsia="hu-HU" w:bidi="ar-SA"/>
        </w:rPr>
        <w:drawing>
          <wp:anchor distT="0" distB="0" distL="114300" distR="114300" simplePos="0" relativeHeight="251691520" behindDoc="1" locked="0" layoutInCell="1" allowOverlap="1">
            <wp:simplePos x="0" y="0"/>
            <wp:positionH relativeFrom="column">
              <wp:posOffset>2623820</wp:posOffset>
            </wp:positionH>
            <wp:positionV relativeFrom="paragraph">
              <wp:posOffset>212725</wp:posOffset>
            </wp:positionV>
            <wp:extent cx="3492500" cy="3001010"/>
            <wp:effectExtent l="0" t="0" r="12700" b="8890"/>
            <wp:wrapTight wrapText="bothSides">
              <wp:wrapPolygon edited="0">
                <wp:start x="0" y="0"/>
                <wp:lineTo x="0" y="21527"/>
                <wp:lineTo x="21561" y="21527"/>
                <wp:lineTo x="21561" y="0"/>
                <wp:lineTo x="0" y="0"/>
              </wp:wrapPolygon>
            </wp:wrapTight>
            <wp:docPr id="31" name="Diagram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14:sizeRelH relativeFrom="margin">
              <wp14:pctWidth>0</wp14:pctWidth>
            </wp14:sizeRelH>
            <wp14:sizeRelV relativeFrom="margin">
              <wp14:pctHeight>0</wp14:pctHeight>
            </wp14:sizeRelV>
          </wp:anchor>
        </w:drawing>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779"/>
        <w:gridCol w:w="1026"/>
      </w:tblGrid>
      <w:tr w:rsidR="004E0178" w:rsidTr="001E484E">
        <w:trPr>
          <w:trHeight w:val="567"/>
        </w:trPr>
        <w:tc>
          <w:tcPr>
            <w:tcW w:w="2779" w:type="dxa"/>
            <w:tcBorders>
              <w:top w:val="single" w:sz="1" w:space="0" w:color="000000"/>
              <w:left w:val="single" w:sz="1" w:space="0" w:color="000000"/>
              <w:bottom w:val="single" w:sz="1" w:space="0" w:color="000000"/>
            </w:tcBorders>
            <w:shd w:val="clear" w:color="auto" w:fill="auto"/>
            <w:vAlign w:val="center"/>
          </w:tcPr>
          <w:p w:rsidR="004E0178" w:rsidRDefault="00C23710" w:rsidP="001E484E">
            <w:pPr>
              <w:pStyle w:val="Tblzattartalom"/>
              <w:jc w:val="center"/>
            </w:pPr>
            <w:r>
              <w:rPr>
                <w:rFonts w:ascii="Times New Roman" w:hAnsi="Times New Roman" w:cs="Times New Roman"/>
                <w:b/>
                <w:bCs/>
              </w:rPr>
              <w:t>Együtt élő családtagtól</w:t>
            </w:r>
          </w:p>
        </w:tc>
        <w:tc>
          <w:tcPr>
            <w:tcW w:w="1026" w:type="dxa"/>
            <w:tcBorders>
              <w:top w:val="single" w:sz="1" w:space="0" w:color="000000"/>
              <w:left w:val="single" w:sz="1" w:space="0" w:color="000000"/>
              <w:bottom w:val="single" w:sz="1" w:space="0" w:color="000000"/>
              <w:right w:val="single" w:sz="1" w:space="0" w:color="000000"/>
            </w:tcBorders>
            <w:shd w:val="clear" w:color="auto" w:fill="auto"/>
            <w:vAlign w:val="center"/>
          </w:tcPr>
          <w:p w:rsidR="004E0178" w:rsidRDefault="00C23710" w:rsidP="001E484E">
            <w:pPr>
              <w:pStyle w:val="Tblzattartalom"/>
              <w:jc w:val="center"/>
            </w:pPr>
            <w:r>
              <w:rPr>
                <w:rFonts w:ascii="Times New Roman" w:hAnsi="Times New Roman" w:cs="Times New Roman"/>
              </w:rPr>
              <w:t>463</w:t>
            </w:r>
          </w:p>
        </w:tc>
      </w:tr>
      <w:tr w:rsidR="004E0178" w:rsidTr="001E484E">
        <w:trPr>
          <w:trHeight w:val="567"/>
        </w:trPr>
        <w:tc>
          <w:tcPr>
            <w:tcW w:w="2779" w:type="dxa"/>
            <w:tcBorders>
              <w:left w:val="single" w:sz="1" w:space="0" w:color="000000"/>
              <w:bottom w:val="single" w:sz="1" w:space="0" w:color="000000"/>
            </w:tcBorders>
            <w:shd w:val="clear" w:color="auto" w:fill="auto"/>
            <w:vAlign w:val="center"/>
          </w:tcPr>
          <w:p w:rsidR="004E0178" w:rsidRDefault="00C23710" w:rsidP="001E484E">
            <w:pPr>
              <w:pStyle w:val="Tblzattartalom"/>
              <w:jc w:val="center"/>
            </w:pPr>
            <w:r>
              <w:rPr>
                <w:rFonts w:ascii="Times New Roman" w:hAnsi="Times New Roman" w:cs="Times New Roman"/>
                <w:b/>
                <w:bCs/>
              </w:rPr>
              <w:t>Közeli hozzátartozótól</w:t>
            </w:r>
          </w:p>
        </w:tc>
        <w:tc>
          <w:tcPr>
            <w:tcW w:w="1026" w:type="dxa"/>
            <w:tcBorders>
              <w:left w:val="single" w:sz="1" w:space="0" w:color="000000"/>
              <w:bottom w:val="single" w:sz="1" w:space="0" w:color="000000"/>
              <w:right w:val="single" w:sz="1" w:space="0" w:color="000000"/>
            </w:tcBorders>
            <w:shd w:val="clear" w:color="auto" w:fill="auto"/>
            <w:vAlign w:val="center"/>
          </w:tcPr>
          <w:p w:rsidR="004E0178" w:rsidRDefault="00C23710" w:rsidP="001E484E">
            <w:pPr>
              <w:pStyle w:val="Tblzattartalom"/>
              <w:jc w:val="center"/>
            </w:pPr>
            <w:r>
              <w:rPr>
                <w:rFonts w:ascii="Times New Roman" w:hAnsi="Times New Roman" w:cs="Times New Roman"/>
              </w:rPr>
              <w:t>254</w:t>
            </w:r>
          </w:p>
        </w:tc>
      </w:tr>
      <w:tr w:rsidR="004E0178" w:rsidTr="001E484E">
        <w:trPr>
          <w:trHeight w:val="567"/>
        </w:trPr>
        <w:tc>
          <w:tcPr>
            <w:tcW w:w="2779" w:type="dxa"/>
            <w:tcBorders>
              <w:left w:val="single" w:sz="1" w:space="0" w:color="000000"/>
              <w:bottom w:val="single" w:sz="1" w:space="0" w:color="000000"/>
            </w:tcBorders>
            <w:shd w:val="clear" w:color="auto" w:fill="auto"/>
            <w:vAlign w:val="center"/>
          </w:tcPr>
          <w:p w:rsidR="004E0178" w:rsidRDefault="00C23710" w:rsidP="001E484E">
            <w:pPr>
              <w:pStyle w:val="Tblzattartalom"/>
              <w:jc w:val="center"/>
            </w:pPr>
            <w:r>
              <w:rPr>
                <w:rFonts w:ascii="Times New Roman" w:hAnsi="Times New Roman" w:cs="Times New Roman"/>
                <w:b/>
                <w:bCs/>
              </w:rPr>
              <w:t>Baráttól</w:t>
            </w:r>
          </w:p>
        </w:tc>
        <w:tc>
          <w:tcPr>
            <w:tcW w:w="1026" w:type="dxa"/>
            <w:tcBorders>
              <w:left w:val="single" w:sz="1" w:space="0" w:color="000000"/>
              <w:bottom w:val="single" w:sz="1" w:space="0" w:color="000000"/>
              <w:right w:val="single" w:sz="1" w:space="0" w:color="000000"/>
            </w:tcBorders>
            <w:shd w:val="clear" w:color="auto" w:fill="auto"/>
            <w:vAlign w:val="center"/>
          </w:tcPr>
          <w:p w:rsidR="004E0178" w:rsidRDefault="00C23710" w:rsidP="001E484E">
            <w:pPr>
              <w:pStyle w:val="Tblzattartalom"/>
              <w:jc w:val="center"/>
            </w:pPr>
            <w:r>
              <w:rPr>
                <w:rFonts w:ascii="Times New Roman" w:hAnsi="Times New Roman" w:cs="Times New Roman"/>
              </w:rPr>
              <w:t>30</w:t>
            </w:r>
          </w:p>
        </w:tc>
      </w:tr>
      <w:tr w:rsidR="004E0178" w:rsidTr="001E484E">
        <w:trPr>
          <w:trHeight w:val="567"/>
        </w:trPr>
        <w:tc>
          <w:tcPr>
            <w:tcW w:w="2779" w:type="dxa"/>
            <w:tcBorders>
              <w:left w:val="single" w:sz="1" w:space="0" w:color="000000"/>
              <w:bottom w:val="single" w:sz="1" w:space="0" w:color="000000"/>
            </w:tcBorders>
            <w:shd w:val="clear" w:color="auto" w:fill="auto"/>
            <w:vAlign w:val="center"/>
          </w:tcPr>
          <w:p w:rsidR="004E0178" w:rsidRDefault="00C23710" w:rsidP="001E484E">
            <w:pPr>
              <w:pStyle w:val="Tblzattartalom"/>
              <w:jc w:val="center"/>
            </w:pPr>
            <w:r>
              <w:rPr>
                <w:rFonts w:ascii="Times New Roman" w:hAnsi="Times New Roman" w:cs="Times New Roman"/>
                <w:b/>
                <w:bCs/>
              </w:rPr>
              <w:t>Szomszédtól</w:t>
            </w:r>
          </w:p>
        </w:tc>
        <w:tc>
          <w:tcPr>
            <w:tcW w:w="1026" w:type="dxa"/>
            <w:tcBorders>
              <w:left w:val="single" w:sz="1" w:space="0" w:color="000000"/>
              <w:bottom w:val="single" w:sz="1" w:space="0" w:color="000000"/>
              <w:right w:val="single" w:sz="1" w:space="0" w:color="000000"/>
            </w:tcBorders>
            <w:shd w:val="clear" w:color="auto" w:fill="auto"/>
            <w:vAlign w:val="center"/>
          </w:tcPr>
          <w:p w:rsidR="004E0178" w:rsidRDefault="00C23710" w:rsidP="001E484E">
            <w:pPr>
              <w:pStyle w:val="Tblzattartalom"/>
              <w:jc w:val="center"/>
            </w:pPr>
            <w:r>
              <w:rPr>
                <w:rFonts w:ascii="Times New Roman" w:hAnsi="Times New Roman" w:cs="Times New Roman"/>
              </w:rPr>
              <w:t>28</w:t>
            </w:r>
          </w:p>
        </w:tc>
      </w:tr>
      <w:tr w:rsidR="004E0178" w:rsidTr="001E484E">
        <w:trPr>
          <w:trHeight w:val="567"/>
        </w:trPr>
        <w:tc>
          <w:tcPr>
            <w:tcW w:w="2779" w:type="dxa"/>
            <w:tcBorders>
              <w:left w:val="single" w:sz="1" w:space="0" w:color="000000"/>
              <w:bottom w:val="single" w:sz="1" w:space="0" w:color="000000"/>
            </w:tcBorders>
            <w:shd w:val="clear" w:color="auto" w:fill="auto"/>
            <w:vAlign w:val="center"/>
          </w:tcPr>
          <w:p w:rsidR="004E0178" w:rsidRDefault="00C23710" w:rsidP="001E484E">
            <w:pPr>
              <w:pStyle w:val="Tblzattartalom"/>
              <w:jc w:val="center"/>
            </w:pPr>
            <w:r>
              <w:rPr>
                <w:rFonts w:ascii="Times New Roman" w:hAnsi="Times New Roman" w:cs="Times New Roman"/>
                <w:b/>
                <w:bCs/>
              </w:rPr>
              <w:t>Gondozónőtől</w:t>
            </w:r>
          </w:p>
        </w:tc>
        <w:tc>
          <w:tcPr>
            <w:tcW w:w="1026" w:type="dxa"/>
            <w:tcBorders>
              <w:left w:val="single" w:sz="1" w:space="0" w:color="000000"/>
              <w:bottom w:val="single" w:sz="1" w:space="0" w:color="000000"/>
              <w:right w:val="single" w:sz="1" w:space="0" w:color="000000"/>
            </w:tcBorders>
            <w:shd w:val="clear" w:color="auto" w:fill="auto"/>
            <w:vAlign w:val="center"/>
          </w:tcPr>
          <w:p w:rsidR="004E0178" w:rsidRDefault="00C23710" w:rsidP="001E484E">
            <w:pPr>
              <w:pStyle w:val="Tblzattartalom"/>
              <w:jc w:val="center"/>
            </w:pPr>
            <w:r>
              <w:rPr>
                <w:rFonts w:ascii="Times New Roman" w:hAnsi="Times New Roman" w:cs="Times New Roman"/>
              </w:rPr>
              <w:t>25</w:t>
            </w:r>
          </w:p>
        </w:tc>
      </w:tr>
      <w:tr w:rsidR="004E0178" w:rsidTr="001E484E">
        <w:trPr>
          <w:trHeight w:val="567"/>
        </w:trPr>
        <w:tc>
          <w:tcPr>
            <w:tcW w:w="2779" w:type="dxa"/>
            <w:tcBorders>
              <w:left w:val="single" w:sz="1" w:space="0" w:color="000000"/>
              <w:bottom w:val="single" w:sz="1" w:space="0" w:color="000000"/>
            </w:tcBorders>
            <w:shd w:val="clear" w:color="auto" w:fill="auto"/>
            <w:vAlign w:val="center"/>
          </w:tcPr>
          <w:p w:rsidR="004E0178" w:rsidRDefault="00C23710" w:rsidP="001E484E">
            <w:pPr>
              <w:pStyle w:val="Tblzattartalom"/>
              <w:jc w:val="center"/>
            </w:pPr>
            <w:r>
              <w:rPr>
                <w:rFonts w:ascii="Times New Roman" w:hAnsi="Times New Roman" w:cs="Times New Roman"/>
                <w:b/>
                <w:bCs/>
              </w:rPr>
              <w:t>Ismerőstől, klubtagtól</w:t>
            </w:r>
          </w:p>
        </w:tc>
        <w:tc>
          <w:tcPr>
            <w:tcW w:w="1026" w:type="dxa"/>
            <w:tcBorders>
              <w:left w:val="single" w:sz="1" w:space="0" w:color="000000"/>
              <w:bottom w:val="single" w:sz="1" w:space="0" w:color="000000"/>
              <w:right w:val="single" w:sz="1" w:space="0" w:color="000000"/>
            </w:tcBorders>
            <w:shd w:val="clear" w:color="auto" w:fill="auto"/>
            <w:vAlign w:val="center"/>
          </w:tcPr>
          <w:p w:rsidR="004E0178" w:rsidRDefault="00C23710" w:rsidP="001E484E">
            <w:pPr>
              <w:pStyle w:val="Tblzattartalom"/>
              <w:jc w:val="center"/>
            </w:pPr>
            <w:r>
              <w:rPr>
                <w:rFonts w:ascii="Times New Roman" w:hAnsi="Times New Roman" w:cs="Times New Roman"/>
              </w:rPr>
              <w:t>16</w:t>
            </w:r>
          </w:p>
        </w:tc>
      </w:tr>
      <w:tr w:rsidR="004E0178" w:rsidTr="001E484E">
        <w:trPr>
          <w:trHeight w:val="567"/>
        </w:trPr>
        <w:tc>
          <w:tcPr>
            <w:tcW w:w="2779" w:type="dxa"/>
            <w:tcBorders>
              <w:left w:val="single" w:sz="1" w:space="0" w:color="000000"/>
              <w:bottom w:val="single" w:sz="1" w:space="0" w:color="000000"/>
            </w:tcBorders>
            <w:shd w:val="clear" w:color="auto" w:fill="auto"/>
            <w:vAlign w:val="center"/>
          </w:tcPr>
          <w:p w:rsidR="004E0178" w:rsidRDefault="00C23710" w:rsidP="001E484E">
            <w:pPr>
              <w:pStyle w:val="Tblzattartalom"/>
              <w:jc w:val="center"/>
            </w:pPr>
            <w:r>
              <w:rPr>
                <w:rFonts w:ascii="Times New Roman" w:hAnsi="Times New Roman" w:cs="Times New Roman"/>
                <w:b/>
                <w:bCs/>
              </w:rPr>
              <w:t>Egyéb személytől</w:t>
            </w:r>
          </w:p>
        </w:tc>
        <w:tc>
          <w:tcPr>
            <w:tcW w:w="1026" w:type="dxa"/>
            <w:tcBorders>
              <w:left w:val="single" w:sz="1" w:space="0" w:color="000000"/>
              <w:bottom w:val="single" w:sz="1" w:space="0" w:color="000000"/>
              <w:right w:val="single" w:sz="1" w:space="0" w:color="000000"/>
            </w:tcBorders>
            <w:shd w:val="clear" w:color="auto" w:fill="auto"/>
            <w:vAlign w:val="center"/>
          </w:tcPr>
          <w:p w:rsidR="004E0178" w:rsidRDefault="00C23710" w:rsidP="001E484E">
            <w:pPr>
              <w:pStyle w:val="Tblzattartalom"/>
              <w:jc w:val="center"/>
            </w:pPr>
            <w:r>
              <w:rPr>
                <w:rFonts w:ascii="Times New Roman" w:hAnsi="Times New Roman" w:cs="Times New Roman"/>
              </w:rPr>
              <w:t>3</w:t>
            </w:r>
          </w:p>
        </w:tc>
      </w:tr>
    </w:tbl>
    <w:p w:rsidR="003F4136" w:rsidRDefault="00C23710">
      <w:pPr>
        <w:tabs>
          <w:tab w:val="center" w:pos="5256"/>
          <w:tab w:val="right" w:pos="9792"/>
        </w:tabs>
        <w:spacing w:line="276" w:lineRule="auto"/>
        <w:jc w:val="both"/>
      </w:pPr>
      <w:r>
        <w:rPr>
          <w:rFonts w:ascii="Times New Roman" w:hAnsi="Times New Roman" w:cs="Times New Roman"/>
        </w:rPr>
        <w:lastRenderedPageBreak/>
        <w:t xml:space="preserve">Azoknak, akiknek </w:t>
      </w:r>
      <w:r>
        <w:rPr>
          <w:rFonts w:ascii="Times New Roman" w:hAnsi="Times New Roman" w:cs="Times New Roman"/>
          <w:b/>
          <w:bCs/>
        </w:rPr>
        <w:t>gyakran, hetente</w:t>
      </w:r>
      <w:r>
        <w:rPr>
          <w:rFonts w:ascii="Times New Roman" w:hAnsi="Times New Roman" w:cs="Times New Roman"/>
        </w:rPr>
        <w:t xml:space="preserve"> segítik életvitelüket a fenti támogatói kör, a következő sorrend állítható fel.</w:t>
      </w:r>
    </w:p>
    <w:p w:rsidR="004E0178" w:rsidRPr="003F4136" w:rsidRDefault="00DF6ACB">
      <w:pPr>
        <w:tabs>
          <w:tab w:val="center" w:pos="5256"/>
          <w:tab w:val="right" w:pos="9792"/>
        </w:tabs>
        <w:spacing w:line="276" w:lineRule="auto"/>
        <w:jc w:val="both"/>
      </w:pPr>
      <w:r>
        <w:rPr>
          <w:rFonts w:ascii="Times New Roman" w:hAnsi="Times New Roman" w:cs="Times New Roman"/>
          <w:noProof/>
          <w:lang w:eastAsia="hu-HU" w:bidi="ar-SA"/>
        </w:rPr>
        <w:drawing>
          <wp:anchor distT="0" distB="0" distL="114300" distR="114300" simplePos="0" relativeHeight="251690496" behindDoc="1" locked="0" layoutInCell="1" allowOverlap="1">
            <wp:simplePos x="0" y="0"/>
            <wp:positionH relativeFrom="column">
              <wp:posOffset>2623820</wp:posOffset>
            </wp:positionH>
            <wp:positionV relativeFrom="paragraph">
              <wp:posOffset>204470</wp:posOffset>
            </wp:positionV>
            <wp:extent cx="3492500" cy="2992755"/>
            <wp:effectExtent l="0" t="0" r="12700" b="17145"/>
            <wp:wrapTight wrapText="bothSides">
              <wp:wrapPolygon edited="0">
                <wp:start x="0" y="0"/>
                <wp:lineTo x="0" y="21586"/>
                <wp:lineTo x="21561" y="21586"/>
                <wp:lineTo x="21561" y="0"/>
                <wp:lineTo x="0" y="0"/>
              </wp:wrapPolygon>
            </wp:wrapTight>
            <wp:docPr id="29" name="Diagram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margin">
              <wp14:pctWidth>0</wp14:pctWidth>
            </wp14:sizeRelH>
            <wp14:sizeRelV relativeFrom="margin">
              <wp14:pctHeight>0</wp14:pctHeight>
            </wp14:sizeRelV>
          </wp:anchor>
        </w:drawing>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715"/>
        <w:gridCol w:w="1090"/>
      </w:tblGrid>
      <w:tr w:rsidR="004E0178" w:rsidTr="0051665B">
        <w:trPr>
          <w:trHeight w:val="567"/>
        </w:trPr>
        <w:tc>
          <w:tcPr>
            <w:tcW w:w="2715" w:type="dxa"/>
            <w:tcBorders>
              <w:top w:val="single" w:sz="1" w:space="0" w:color="000000"/>
              <w:left w:val="single" w:sz="1" w:space="0" w:color="000000"/>
              <w:bottom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b/>
                <w:bCs/>
              </w:rPr>
              <w:t>Közeli hozzátartozótól</w:t>
            </w:r>
          </w:p>
        </w:tc>
        <w:tc>
          <w:tcPr>
            <w:tcW w:w="1090" w:type="dxa"/>
            <w:tcBorders>
              <w:top w:val="single" w:sz="1" w:space="0" w:color="000000"/>
              <w:left w:val="single" w:sz="1" w:space="0" w:color="000000"/>
              <w:bottom w:val="single" w:sz="1" w:space="0" w:color="000000"/>
              <w:right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rPr>
              <w:t>171</w:t>
            </w:r>
          </w:p>
        </w:tc>
      </w:tr>
      <w:tr w:rsidR="004E0178" w:rsidTr="0051665B">
        <w:trPr>
          <w:trHeight w:val="567"/>
        </w:trPr>
        <w:tc>
          <w:tcPr>
            <w:tcW w:w="2715" w:type="dxa"/>
            <w:tcBorders>
              <w:left w:val="single" w:sz="1" w:space="0" w:color="000000"/>
              <w:bottom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b/>
                <w:bCs/>
              </w:rPr>
              <w:t>Szomszédtól</w:t>
            </w:r>
          </w:p>
        </w:tc>
        <w:tc>
          <w:tcPr>
            <w:tcW w:w="1090" w:type="dxa"/>
            <w:tcBorders>
              <w:left w:val="single" w:sz="1" w:space="0" w:color="000000"/>
              <w:bottom w:val="single" w:sz="1" w:space="0" w:color="000000"/>
              <w:right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rPr>
              <w:t>64</w:t>
            </w:r>
          </w:p>
        </w:tc>
      </w:tr>
      <w:tr w:rsidR="004E0178" w:rsidTr="0051665B">
        <w:trPr>
          <w:trHeight w:val="567"/>
        </w:trPr>
        <w:tc>
          <w:tcPr>
            <w:tcW w:w="2715" w:type="dxa"/>
            <w:tcBorders>
              <w:left w:val="single" w:sz="1" w:space="0" w:color="000000"/>
              <w:bottom w:val="single" w:sz="1" w:space="0" w:color="000000"/>
            </w:tcBorders>
            <w:shd w:val="clear" w:color="auto" w:fill="auto"/>
            <w:vAlign w:val="center"/>
          </w:tcPr>
          <w:p w:rsidR="004E0178" w:rsidRDefault="00C23710" w:rsidP="0051665B">
            <w:pPr>
              <w:pStyle w:val="Tblzattartalom"/>
              <w:tabs>
                <w:tab w:val="center" w:pos="5256"/>
                <w:tab w:val="right" w:pos="9792"/>
              </w:tabs>
              <w:spacing w:line="276" w:lineRule="auto"/>
              <w:jc w:val="center"/>
            </w:pPr>
            <w:r>
              <w:rPr>
                <w:rFonts w:ascii="Times New Roman" w:hAnsi="Times New Roman" w:cs="Times New Roman"/>
                <w:b/>
                <w:bCs/>
              </w:rPr>
              <w:t>Együtt élő családtagtól</w:t>
            </w:r>
          </w:p>
        </w:tc>
        <w:tc>
          <w:tcPr>
            <w:tcW w:w="1090" w:type="dxa"/>
            <w:tcBorders>
              <w:left w:val="single" w:sz="1" w:space="0" w:color="000000"/>
              <w:bottom w:val="single" w:sz="1" w:space="0" w:color="000000"/>
              <w:right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rPr>
              <w:t>39</w:t>
            </w:r>
          </w:p>
        </w:tc>
      </w:tr>
      <w:tr w:rsidR="004E0178" w:rsidTr="0051665B">
        <w:trPr>
          <w:trHeight w:val="567"/>
        </w:trPr>
        <w:tc>
          <w:tcPr>
            <w:tcW w:w="2715" w:type="dxa"/>
            <w:tcBorders>
              <w:left w:val="single" w:sz="1" w:space="0" w:color="000000"/>
              <w:bottom w:val="single" w:sz="1" w:space="0" w:color="000000"/>
            </w:tcBorders>
            <w:shd w:val="clear" w:color="auto" w:fill="auto"/>
            <w:vAlign w:val="center"/>
          </w:tcPr>
          <w:p w:rsidR="004E0178" w:rsidRDefault="00C23710" w:rsidP="0051665B">
            <w:pPr>
              <w:pStyle w:val="Tblzattartalom"/>
              <w:tabs>
                <w:tab w:val="center" w:pos="5256"/>
                <w:tab w:val="right" w:pos="9792"/>
              </w:tabs>
              <w:spacing w:line="276" w:lineRule="auto"/>
              <w:jc w:val="center"/>
            </w:pPr>
            <w:r>
              <w:rPr>
                <w:rFonts w:ascii="Times New Roman" w:hAnsi="Times New Roman" w:cs="Times New Roman"/>
                <w:b/>
                <w:bCs/>
              </w:rPr>
              <w:t>Baráttól</w:t>
            </w:r>
          </w:p>
        </w:tc>
        <w:tc>
          <w:tcPr>
            <w:tcW w:w="1090" w:type="dxa"/>
            <w:tcBorders>
              <w:left w:val="single" w:sz="1" w:space="0" w:color="000000"/>
              <w:bottom w:val="single" w:sz="1" w:space="0" w:color="000000"/>
              <w:right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rPr>
              <w:t>31</w:t>
            </w:r>
          </w:p>
        </w:tc>
      </w:tr>
      <w:tr w:rsidR="004E0178" w:rsidTr="0051665B">
        <w:trPr>
          <w:trHeight w:val="567"/>
        </w:trPr>
        <w:tc>
          <w:tcPr>
            <w:tcW w:w="2715" w:type="dxa"/>
            <w:tcBorders>
              <w:left w:val="single" w:sz="1" w:space="0" w:color="000000"/>
              <w:bottom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b/>
                <w:bCs/>
              </w:rPr>
              <w:t>Ismerőstől, klubtagtól</w:t>
            </w:r>
          </w:p>
        </w:tc>
        <w:tc>
          <w:tcPr>
            <w:tcW w:w="1090" w:type="dxa"/>
            <w:tcBorders>
              <w:left w:val="single" w:sz="1" w:space="0" w:color="000000"/>
              <w:bottom w:val="single" w:sz="1" w:space="0" w:color="000000"/>
              <w:right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rPr>
              <w:t>24</w:t>
            </w:r>
          </w:p>
        </w:tc>
      </w:tr>
      <w:tr w:rsidR="004E0178" w:rsidTr="0051665B">
        <w:trPr>
          <w:trHeight w:val="567"/>
        </w:trPr>
        <w:tc>
          <w:tcPr>
            <w:tcW w:w="2715" w:type="dxa"/>
            <w:tcBorders>
              <w:left w:val="single" w:sz="1" w:space="0" w:color="000000"/>
              <w:bottom w:val="single" w:sz="1" w:space="0" w:color="000000"/>
            </w:tcBorders>
            <w:shd w:val="clear" w:color="auto" w:fill="auto"/>
            <w:vAlign w:val="center"/>
          </w:tcPr>
          <w:p w:rsidR="004E0178" w:rsidRDefault="00C23710" w:rsidP="0051665B">
            <w:pPr>
              <w:pStyle w:val="Tblzattartalom"/>
              <w:tabs>
                <w:tab w:val="center" w:pos="5256"/>
                <w:tab w:val="right" w:pos="9792"/>
              </w:tabs>
              <w:spacing w:line="276" w:lineRule="auto"/>
              <w:jc w:val="center"/>
            </w:pPr>
            <w:r>
              <w:rPr>
                <w:rFonts w:ascii="Times New Roman" w:hAnsi="Times New Roman" w:cs="Times New Roman"/>
                <w:b/>
                <w:bCs/>
              </w:rPr>
              <w:t>Gondozónőtől</w:t>
            </w:r>
          </w:p>
        </w:tc>
        <w:tc>
          <w:tcPr>
            <w:tcW w:w="1090" w:type="dxa"/>
            <w:tcBorders>
              <w:left w:val="single" w:sz="1" w:space="0" w:color="000000"/>
              <w:bottom w:val="single" w:sz="1" w:space="0" w:color="000000"/>
              <w:right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rPr>
              <w:t>5</w:t>
            </w:r>
          </w:p>
        </w:tc>
      </w:tr>
      <w:tr w:rsidR="004E0178" w:rsidTr="0051665B">
        <w:trPr>
          <w:trHeight w:val="567"/>
        </w:trPr>
        <w:tc>
          <w:tcPr>
            <w:tcW w:w="2715" w:type="dxa"/>
            <w:tcBorders>
              <w:left w:val="single" w:sz="1" w:space="0" w:color="000000"/>
              <w:bottom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b/>
                <w:bCs/>
              </w:rPr>
              <w:t>Egyéb személytől</w:t>
            </w:r>
          </w:p>
        </w:tc>
        <w:tc>
          <w:tcPr>
            <w:tcW w:w="1090" w:type="dxa"/>
            <w:tcBorders>
              <w:left w:val="single" w:sz="1" w:space="0" w:color="000000"/>
              <w:bottom w:val="single" w:sz="1" w:space="0" w:color="000000"/>
              <w:right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rPr>
              <w:t>1</w:t>
            </w:r>
          </w:p>
        </w:tc>
      </w:tr>
    </w:tbl>
    <w:p w:rsidR="00790447" w:rsidRDefault="00790447">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rPr>
          <w:rFonts w:ascii="Times New Roman" w:hAnsi="Times New Roman" w:cs="Times New Roman"/>
        </w:rPr>
      </w:pPr>
      <w:r>
        <w:rPr>
          <w:rFonts w:ascii="Times New Roman" w:hAnsi="Times New Roman" w:cs="Times New Roman"/>
        </w:rPr>
        <w:t>Az előző táblázattal szinte együtt kezelhető a második tábla is, mely a természetes támaszok meglétét erősíti, de erőteljesebben belép a szomszédi környezet is. Településünkön több esetben látható, hogy működik az altruista magatartásmód.</w:t>
      </w:r>
    </w:p>
    <w:p w:rsidR="003216C2" w:rsidRDefault="003216C2">
      <w:pPr>
        <w:tabs>
          <w:tab w:val="center" w:pos="5256"/>
          <w:tab w:val="right" w:pos="9792"/>
        </w:tabs>
        <w:spacing w:line="276" w:lineRule="auto"/>
        <w:jc w:val="both"/>
        <w:rPr>
          <w:rFonts w:ascii="Times New Roman" w:hAnsi="Times New Roman" w:cs="Times New Roman"/>
        </w:rPr>
      </w:pPr>
    </w:p>
    <w:p w:rsidR="003216C2" w:rsidRDefault="003216C2">
      <w:pPr>
        <w:tabs>
          <w:tab w:val="center" w:pos="5256"/>
          <w:tab w:val="right" w:pos="9792"/>
        </w:tabs>
        <w:spacing w:line="276" w:lineRule="auto"/>
        <w:jc w:val="both"/>
      </w:pPr>
    </w:p>
    <w:p w:rsidR="004E0178" w:rsidRDefault="00C23710">
      <w:pPr>
        <w:tabs>
          <w:tab w:val="center" w:pos="5256"/>
          <w:tab w:val="right" w:pos="9792"/>
        </w:tabs>
        <w:spacing w:line="276" w:lineRule="auto"/>
        <w:jc w:val="both"/>
      </w:pPr>
      <w:r>
        <w:rPr>
          <w:rFonts w:ascii="Times New Roman" w:hAnsi="Times New Roman" w:cs="Times New Roman"/>
        </w:rPr>
        <w:t xml:space="preserve">Azokat a válaszadókat, akik úgy ítélik meg, hogy </w:t>
      </w:r>
      <w:r>
        <w:rPr>
          <w:rFonts w:ascii="Times New Roman" w:hAnsi="Times New Roman" w:cs="Times New Roman"/>
          <w:b/>
          <w:bCs/>
        </w:rPr>
        <w:t>ritkán</w:t>
      </w:r>
      <w:r>
        <w:rPr>
          <w:rFonts w:ascii="Times New Roman" w:hAnsi="Times New Roman" w:cs="Times New Roman"/>
        </w:rPr>
        <w:t>, de kapnak segítséget</w:t>
      </w:r>
      <w:r w:rsidR="003D2F57">
        <w:rPr>
          <w:rFonts w:ascii="Times New Roman" w:hAnsi="Times New Roman" w:cs="Times New Roman"/>
        </w:rPr>
        <w:t xml:space="preserve"> </w:t>
      </w:r>
      <w:proofErr w:type="gramStart"/>
      <w:r>
        <w:rPr>
          <w:rFonts w:ascii="Times New Roman" w:hAnsi="Times New Roman" w:cs="Times New Roman"/>
        </w:rPr>
        <w:t>( havi</w:t>
      </w:r>
      <w:proofErr w:type="gramEnd"/>
      <w:r>
        <w:rPr>
          <w:rFonts w:ascii="Times New Roman" w:hAnsi="Times New Roman" w:cs="Times New Roman"/>
        </w:rPr>
        <w:t xml:space="preserve"> 1-2 alkalommal) a következő táblázat mutatja be.</w:t>
      </w:r>
    </w:p>
    <w:p w:rsidR="003F4136" w:rsidRDefault="003F4136">
      <w:pPr>
        <w:pStyle w:val="Tblzattartalom"/>
        <w:tabs>
          <w:tab w:val="center" w:pos="5256"/>
          <w:tab w:val="right" w:pos="9792"/>
        </w:tabs>
        <w:spacing w:line="276" w:lineRule="auto"/>
        <w:jc w:val="both"/>
        <w:rPr>
          <w:rFonts w:ascii="Times New Roman" w:hAnsi="Times New Roman" w:cs="Times New Roman"/>
          <w:b/>
          <w:bCs/>
        </w:rPr>
      </w:pPr>
    </w:p>
    <w:p w:rsidR="00C7504D" w:rsidRDefault="00DF6ACB">
      <w:pPr>
        <w:pStyle w:val="Tblzattartalom"/>
        <w:tabs>
          <w:tab w:val="center" w:pos="5256"/>
          <w:tab w:val="right" w:pos="9792"/>
        </w:tabs>
        <w:spacing w:line="276" w:lineRule="auto"/>
        <w:jc w:val="both"/>
        <w:rPr>
          <w:rFonts w:ascii="Times New Roman" w:hAnsi="Times New Roman" w:cs="Times New Roman"/>
          <w:b/>
          <w:bCs/>
        </w:rPr>
      </w:pPr>
      <w:r>
        <w:rPr>
          <w:rFonts w:ascii="Times New Roman" w:hAnsi="Times New Roman" w:cs="Times New Roman"/>
          <w:b/>
          <w:bCs/>
          <w:noProof/>
          <w:sz w:val="26"/>
          <w:szCs w:val="26"/>
          <w:lang w:eastAsia="hu-HU" w:bidi="ar-SA"/>
        </w:rPr>
        <w:drawing>
          <wp:anchor distT="0" distB="0" distL="114300" distR="114300" simplePos="0" relativeHeight="251689472" behindDoc="1" locked="0" layoutInCell="1" allowOverlap="1">
            <wp:simplePos x="0" y="0"/>
            <wp:positionH relativeFrom="column">
              <wp:posOffset>2628265</wp:posOffset>
            </wp:positionH>
            <wp:positionV relativeFrom="paragraph">
              <wp:posOffset>227965</wp:posOffset>
            </wp:positionV>
            <wp:extent cx="3487420" cy="2946400"/>
            <wp:effectExtent l="0" t="0" r="17780" b="6350"/>
            <wp:wrapTight wrapText="bothSides">
              <wp:wrapPolygon edited="0">
                <wp:start x="0" y="0"/>
                <wp:lineTo x="0" y="21507"/>
                <wp:lineTo x="21592" y="21507"/>
                <wp:lineTo x="21592" y="0"/>
                <wp:lineTo x="0" y="0"/>
              </wp:wrapPolygon>
            </wp:wrapTight>
            <wp:docPr id="19" name="Diagram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H relativeFrom="margin">
              <wp14:pctWidth>0</wp14:pctWidth>
            </wp14:sizeRelH>
            <wp14:sizeRelV relativeFrom="margin">
              <wp14:pctHeight>0</wp14:pctHeight>
            </wp14:sizeRelV>
          </wp:anchor>
        </w:drawing>
      </w:r>
    </w:p>
    <w:tbl>
      <w:tblPr>
        <w:tblpPr w:leftFromText="141" w:rightFromText="141" w:vertAnchor="text" w:tblpY="7"/>
        <w:tblW w:w="0" w:type="auto"/>
        <w:tblLayout w:type="fixed"/>
        <w:tblCellMar>
          <w:top w:w="55" w:type="dxa"/>
          <w:left w:w="55" w:type="dxa"/>
          <w:bottom w:w="55" w:type="dxa"/>
          <w:right w:w="55" w:type="dxa"/>
        </w:tblCellMar>
        <w:tblLook w:val="0000" w:firstRow="0" w:lastRow="0" w:firstColumn="0" w:lastColumn="0" w:noHBand="0" w:noVBand="0"/>
      </w:tblPr>
      <w:tblGrid>
        <w:gridCol w:w="2715"/>
        <w:gridCol w:w="1090"/>
      </w:tblGrid>
      <w:tr w:rsidR="00BA1470" w:rsidTr="0051665B">
        <w:trPr>
          <w:trHeight w:val="567"/>
        </w:trPr>
        <w:tc>
          <w:tcPr>
            <w:tcW w:w="2715" w:type="dxa"/>
            <w:tcBorders>
              <w:top w:val="single" w:sz="1" w:space="0" w:color="000000"/>
              <w:left w:val="single" w:sz="1" w:space="0" w:color="000000"/>
              <w:bottom w:val="single" w:sz="1" w:space="0" w:color="000000"/>
            </w:tcBorders>
            <w:shd w:val="clear" w:color="auto" w:fill="auto"/>
            <w:vAlign w:val="center"/>
          </w:tcPr>
          <w:p w:rsidR="00BA1470" w:rsidRDefault="00BA1470" w:rsidP="0051665B">
            <w:pPr>
              <w:pStyle w:val="Tblzattartalom"/>
              <w:jc w:val="center"/>
            </w:pPr>
            <w:r>
              <w:rPr>
                <w:rFonts w:ascii="Times New Roman" w:hAnsi="Times New Roman" w:cs="Times New Roman"/>
                <w:b/>
                <w:bCs/>
              </w:rPr>
              <w:t>Közeli hozzátartozótól</w:t>
            </w:r>
          </w:p>
        </w:tc>
        <w:tc>
          <w:tcPr>
            <w:tcW w:w="109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A1470" w:rsidRDefault="00BA1470" w:rsidP="0051665B">
            <w:pPr>
              <w:pStyle w:val="Tblzattartalom"/>
              <w:jc w:val="center"/>
            </w:pPr>
            <w:r>
              <w:rPr>
                <w:rFonts w:ascii="Times New Roman" w:hAnsi="Times New Roman" w:cs="Times New Roman"/>
              </w:rPr>
              <w:t>233</w:t>
            </w:r>
          </w:p>
        </w:tc>
      </w:tr>
      <w:tr w:rsidR="00BA1470" w:rsidTr="0051665B">
        <w:trPr>
          <w:trHeight w:val="567"/>
        </w:trPr>
        <w:tc>
          <w:tcPr>
            <w:tcW w:w="2715" w:type="dxa"/>
            <w:tcBorders>
              <w:left w:val="single" w:sz="1" w:space="0" w:color="000000"/>
              <w:bottom w:val="single" w:sz="1" w:space="0" w:color="000000"/>
            </w:tcBorders>
            <w:shd w:val="clear" w:color="auto" w:fill="auto"/>
            <w:vAlign w:val="center"/>
          </w:tcPr>
          <w:p w:rsidR="00BA1470" w:rsidRDefault="00BA1470" w:rsidP="0051665B">
            <w:pPr>
              <w:pStyle w:val="Tblzattartalom"/>
              <w:jc w:val="center"/>
            </w:pPr>
            <w:r>
              <w:rPr>
                <w:rFonts w:ascii="Times New Roman" w:hAnsi="Times New Roman" w:cs="Times New Roman"/>
                <w:b/>
                <w:bCs/>
              </w:rPr>
              <w:t>Szomszédtól</w:t>
            </w:r>
          </w:p>
        </w:tc>
        <w:tc>
          <w:tcPr>
            <w:tcW w:w="1090" w:type="dxa"/>
            <w:tcBorders>
              <w:left w:val="single" w:sz="1" w:space="0" w:color="000000"/>
              <w:bottom w:val="single" w:sz="1" w:space="0" w:color="000000"/>
              <w:right w:val="single" w:sz="1" w:space="0" w:color="000000"/>
            </w:tcBorders>
            <w:shd w:val="clear" w:color="auto" w:fill="auto"/>
            <w:vAlign w:val="center"/>
          </w:tcPr>
          <w:p w:rsidR="00BA1470" w:rsidRDefault="00BA1470" w:rsidP="0051665B">
            <w:pPr>
              <w:pStyle w:val="Tblzattartalom"/>
              <w:jc w:val="center"/>
            </w:pPr>
            <w:r>
              <w:rPr>
                <w:rFonts w:ascii="Times New Roman" w:hAnsi="Times New Roman" w:cs="Times New Roman"/>
              </w:rPr>
              <w:t>196</w:t>
            </w:r>
          </w:p>
        </w:tc>
      </w:tr>
      <w:tr w:rsidR="00BA1470" w:rsidTr="0051665B">
        <w:trPr>
          <w:trHeight w:val="567"/>
        </w:trPr>
        <w:tc>
          <w:tcPr>
            <w:tcW w:w="2715" w:type="dxa"/>
            <w:tcBorders>
              <w:left w:val="single" w:sz="1" w:space="0" w:color="000000"/>
              <w:bottom w:val="single" w:sz="1" w:space="0" w:color="000000"/>
            </w:tcBorders>
            <w:shd w:val="clear" w:color="auto" w:fill="auto"/>
            <w:vAlign w:val="center"/>
          </w:tcPr>
          <w:p w:rsidR="00BA1470" w:rsidRDefault="00BA1470" w:rsidP="0051665B">
            <w:pPr>
              <w:pStyle w:val="Tblzattartalom"/>
              <w:tabs>
                <w:tab w:val="center" w:pos="5256"/>
                <w:tab w:val="right" w:pos="9792"/>
              </w:tabs>
              <w:spacing w:line="276" w:lineRule="auto"/>
              <w:jc w:val="center"/>
            </w:pPr>
            <w:r>
              <w:rPr>
                <w:rFonts w:ascii="Times New Roman" w:hAnsi="Times New Roman" w:cs="Times New Roman"/>
                <w:b/>
                <w:bCs/>
              </w:rPr>
              <w:t>Baráttól</w:t>
            </w:r>
          </w:p>
        </w:tc>
        <w:tc>
          <w:tcPr>
            <w:tcW w:w="1090" w:type="dxa"/>
            <w:tcBorders>
              <w:left w:val="single" w:sz="1" w:space="0" w:color="000000"/>
              <w:bottom w:val="single" w:sz="1" w:space="0" w:color="000000"/>
              <w:right w:val="single" w:sz="1" w:space="0" w:color="000000"/>
            </w:tcBorders>
            <w:shd w:val="clear" w:color="auto" w:fill="auto"/>
            <w:vAlign w:val="center"/>
          </w:tcPr>
          <w:p w:rsidR="00BA1470" w:rsidRDefault="00BA1470" w:rsidP="0051665B">
            <w:pPr>
              <w:pStyle w:val="Tblzattartalom"/>
              <w:jc w:val="center"/>
            </w:pPr>
            <w:r>
              <w:rPr>
                <w:rFonts w:ascii="Times New Roman" w:hAnsi="Times New Roman" w:cs="Times New Roman"/>
              </w:rPr>
              <w:t>130</w:t>
            </w:r>
          </w:p>
        </w:tc>
      </w:tr>
      <w:tr w:rsidR="00BA1470" w:rsidTr="0051665B">
        <w:trPr>
          <w:trHeight w:val="567"/>
        </w:trPr>
        <w:tc>
          <w:tcPr>
            <w:tcW w:w="2715" w:type="dxa"/>
            <w:tcBorders>
              <w:left w:val="single" w:sz="1" w:space="0" w:color="000000"/>
              <w:bottom w:val="single" w:sz="1" w:space="0" w:color="000000"/>
            </w:tcBorders>
            <w:shd w:val="clear" w:color="auto" w:fill="auto"/>
            <w:vAlign w:val="center"/>
          </w:tcPr>
          <w:p w:rsidR="00BA1470" w:rsidRDefault="00BA1470" w:rsidP="0051665B">
            <w:pPr>
              <w:pStyle w:val="Tblzattartalom"/>
              <w:tabs>
                <w:tab w:val="center" w:pos="5256"/>
                <w:tab w:val="right" w:pos="9792"/>
              </w:tabs>
              <w:spacing w:line="276" w:lineRule="auto"/>
              <w:jc w:val="center"/>
            </w:pPr>
            <w:r>
              <w:rPr>
                <w:rFonts w:ascii="Times New Roman" w:hAnsi="Times New Roman" w:cs="Times New Roman"/>
                <w:b/>
                <w:bCs/>
              </w:rPr>
              <w:t>Ismerőstől, klubtagtól</w:t>
            </w:r>
          </w:p>
        </w:tc>
        <w:tc>
          <w:tcPr>
            <w:tcW w:w="1090" w:type="dxa"/>
            <w:tcBorders>
              <w:left w:val="single" w:sz="1" w:space="0" w:color="000000"/>
              <w:bottom w:val="single" w:sz="1" w:space="0" w:color="000000"/>
              <w:right w:val="single" w:sz="1" w:space="0" w:color="000000"/>
            </w:tcBorders>
            <w:shd w:val="clear" w:color="auto" w:fill="auto"/>
            <w:vAlign w:val="center"/>
          </w:tcPr>
          <w:p w:rsidR="00BA1470" w:rsidRDefault="00BA1470" w:rsidP="0051665B">
            <w:pPr>
              <w:pStyle w:val="Tblzattartalom"/>
              <w:jc w:val="center"/>
            </w:pPr>
            <w:r>
              <w:rPr>
                <w:rFonts w:ascii="Times New Roman" w:hAnsi="Times New Roman" w:cs="Times New Roman"/>
              </w:rPr>
              <w:t>68</w:t>
            </w:r>
          </w:p>
        </w:tc>
      </w:tr>
      <w:tr w:rsidR="00BA1470" w:rsidTr="0051665B">
        <w:trPr>
          <w:trHeight w:val="567"/>
        </w:trPr>
        <w:tc>
          <w:tcPr>
            <w:tcW w:w="2715" w:type="dxa"/>
            <w:tcBorders>
              <w:left w:val="single" w:sz="1" w:space="0" w:color="000000"/>
              <w:bottom w:val="single" w:sz="1" w:space="0" w:color="000000"/>
            </w:tcBorders>
            <w:shd w:val="clear" w:color="auto" w:fill="auto"/>
            <w:vAlign w:val="center"/>
          </w:tcPr>
          <w:p w:rsidR="00BA1470" w:rsidRDefault="00BA1470" w:rsidP="0051665B">
            <w:pPr>
              <w:pStyle w:val="Tblzattartalom"/>
              <w:tabs>
                <w:tab w:val="center" w:pos="5256"/>
                <w:tab w:val="right" w:pos="9792"/>
              </w:tabs>
              <w:spacing w:line="276" w:lineRule="auto"/>
              <w:jc w:val="center"/>
            </w:pPr>
            <w:r>
              <w:rPr>
                <w:rFonts w:ascii="Times New Roman" w:hAnsi="Times New Roman" w:cs="Times New Roman"/>
                <w:b/>
                <w:bCs/>
              </w:rPr>
              <w:t>Együtt élő családtagtól</w:t>
            </w:r>
          </w:p>
        </w:tc>
        <w:tc>
          <w:tcPr>
            <w:tcW w:w="1090" w:type="dxa"/>
            <w:tcBorders>
              <w:left w:val="single" w:sz="1" w:space="0" w:color="000000"/>
              <w:bottom w:val="single" w:sz="1" w:space="0" w:color="000000"/>
              <w:right w:val="single" w:sz="1" w:space="0" w:color="000000"/>
            </w:tcBorders>
            <w:shd w:val="clear" w:color="auto" w:fill="auto"/>
            <w:vAlign w:val="center"/>
          </w:tcPr>
          <w:p w:rsidR="00BA1470" w:rsidRDefault="00BA1470" w:rsidP="0051665B">
            <w:pPr>
              <w:pStyle w:val="Tblzattartalom"/>
              <w:jc w:val="center"/>
            </w:pPr>
            <w:r>
              <w:rPr>
                <w:rFonts w:ascii="Times New Roman" w:hAnsi="Times New Roman" w:cs="Times New Roman"/>
              </w:rPr>
              <w:t>58</w:t>
            </w:r>
          </w:p>
        </w:tc>
      </w:tr>
      <w:tr w:rsidR="00BA1470" w:rsidTr="0051665B">
        <w:trPr>
          <w:trHeight w:val="567"/>
        </w:trPr>
        <w:tc>
          <w:tcPr>
            <w:tcW w:w="2715" w:type="dxa"/>
            <w:tcBorders>
              <w:left w:val="single" w:sz="1" w:space="0" w:color="000000"/>
              <w:bottom w:val="single" w:sz="1" w:space="0" w:color="000000"/>
            </w:tcBorders>
            <w:shd w:val="clear" w:color="auto" w:fill="auto"/>
            <w:vAlign w:val="center"/>
          </w:tcPr>
          <w:p w:rsidR="00BA1470" w:rsidRDefault="00BA1470" w:rsidP="0051665B">
            <w:pPr>
              <w:pStyle w:val="Tblzattartalom"/>
              <w:tabs>
                <w:tab w:val="center" w:pos="5256"/>
                <w:tab w:val="right" w:pos="9792"/>
              </w:tabs>
              <w:spacing w:line="276" w:lineRule="auto"/>
              <w:jc w:val="center"/>
            </w:pPr>
            <w:r>
              <w:rPr>
                <w:rFonts w:ascii="Times New Roman" w:hAnsi="Times New Roman" w:cs="Times New Roman"/>
                <w:b/>
                <w:bCs/>
              </w:rPr>
              <w:t>Gondozónőtől</w:t>
            </w:r>
          </w:p>
        </w:tc>
        <w:tc>
          <w:tcPr>
            <w:tcW w:w="1090" w:type="dxa"/>
            <w:tcBorders>
              <w:left w:val="single" w:sz="1" w:space="0" w:color="000000"/>
              <w:bottom w:val="single" w:sz="1" w:space="0" w:color="000000"/>
              <w:right w:val="single" w:sz="1" w:space="0" w:color="000000"/>
            </w:tcBorders>
            <w:shd w:val="clear" w:color="auto" w:fill="auto"/>
            <w:vAlign w:val="center"/>
          </w:tcPr>
          <w:p w:rsidR="00BA1470" w:rsidRDefault="00BA1470" w:rsidP="0051665B">
            <w:pPr>
              <w:pStyle w:val="Tblzattartalom"/>
              <w:jc w:val="center"/>
            </w:pPr>
            <w:r>
              <w:rPr>
                <w:rFonts w:ascii="Times New Roman" w:hAnsi="Times New Roman" w:cs="Times New Roman"/>
              </w:rPr>
              <w:t>12</w:t>
            </w:r>
          </w:p>
        </w:tc>
      </w:tr>
      <w:tr w:rsidR="00BA1470" w:rsidTr="0051665B">
        <w:trPr>
          <w:trHeight w:val="567"/>
        </w:trPr>
        <w:tc>
          <w:tcPr>
            <w:tcW w:w="2715" w:type="dxa"/>
            <w:tcBorders>
              <w:left w:val="single" w:sz="1" w:space="0" w:color="000000"/>
              <w:bottom w:val="single" w:sz="1" w:space="0" w:color="000000"/>
            </w:tcBorders>
            <w:shd w:val="clear" w:color="auto" w:fill="auto"/>
            <w:vAlign w:val="center"/>
          </w:tcPr>
          <w:p w:rsidR="00BA1470" w:rsidRDefault="00BA1470" w:rsidP="0051665B">
            <w:pPr>
              <w:pStyle w:val="Tblzattartalom"/>
              <w:jc w:val="center"/>
            </w:pPr>
            <w:r>
              <w:rPr>
                <w:rFonts w:ascii="Times New Roman" w:hAnsi="Times New Roman" w:cs="Times New Roman"/>
                <w:b/>
                <w:bCs/>
              </w:rPr>
              <w:t>Egyéb személytől</w:t>
            </w:r>
          </w:p>
        </w:tc>
        <w:tc>
          <w:tcPr>
            <w:tcW w:w="1090" w:type="dxa"/>
            <w:tcBorders>
              <w:left w:val="single" w:sz="1" w:space="0" w:color="000000"/>
              <w:bottom w:val="single" w:sz="1" w:space="0" w:color="000000"/>
              <w:right w:val="single" w:sz="1" w:space="0" w:color="000000"/>
            </w:tcBorders>
            <w:shd w:val="clear" w:color="auto" w:fill="auto"/>
            <w:vAlign w:val="center"/>
          </w:tcPr>
          <w:p w:rsidR="00BA1470" w:rsidRDefault="00BA1470" w:rsidP="0051665B">
            <w:pPr>
              <w:pStyle w:val="Tblzattartalom"/>
              <w:jc w:val="center"/>
            </w:pPr>
            <w:r>
              <w:rPr>
                <w:rFonts w:ascii="Times New Roman" w:hAnsi="Times New Roman" w:cs="Times New Roman"/>
              </w:rPr>
              <w:t>2</w:t>
            </w:r>
          </w:p>
        </w:tc>
      </w:tr>
    </w:tbl>
    <w:p w:rsidR="00C7504D" w:rsidRDefault="00C7504D">
      <w:pPr>
        <w:pStyle w:val="Tblzattartalom"/>
        <w:tabs>
          <w:tab w:val="center" w:pos="5256"/>
          <w:tab w:val="right" w:pos="9792"/>
        </w:tabs>
        <w:spacing w:line="276" w:lineRule="auto"/>
        <w:jc w:val="both"/>
        <w:rPr>
          <w:rFonts w:ascii="Times New Roman" w:hAnsi="Times New Roman" w:cs="Times New Roman"/>
          <w:b/>
          <w:bCs/>
        </w:rPr>
      </w:pPr>
    </w:p>
    <w:p w:rsidR="00BA1470" w:rsidRDefault="00BA1470">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pPr>
      <w:r>
        <w:rPr>
          <w:rFonts w:ascii="Times New Roman" w:hAnsi="Times New Roman" w:cs="Times New Roman"/>
        </w:rPr>
        <w:t xml:space="preserve">A kérdés utolsó táblázata a segítség elutasításának rangsorát jeleníti meg, a válaszadó </w:t>
      </w:r>
      <w:r>
        <w:rPr>
          <w:rFonts w:ascii="Times New Roman" w:hAnsi="Times New Roman" w:cs="Times New Roman"/>
          <w:b/>
          <w:bCs/>
        </w:rPr>
        <w:t>soha</w:t>
      </w:r>
      <w:r>
        <w:rPr>
          <w:rFonts w:ascii="Times New Roman" w:hAnsi="Times New Roman" w:cs="Times New Roman"/>
        </w:rPr>
        <w:t xml:space="preserve"> nem kap segítséget a meghatározott támogatóktól.</w:t>
      </w:r>
    </w:p>
    <w:p w:rsidR="003F4136" w:rsidRDefault="003F4136">
      <w:pPr>
        <w:tabs>
          <w:tab w:val="center" w:pos="5256"/>
          <w:tab w:val="right" w:pos="9792"/>
        </w:tabs>
        <w:spacing w:line="276" w:lineRule="auto"/>
        <w:jc w:val="both"/>
        <w:rPr>
          <w:rFonts w:ascii="Times New Roman" w:hAnsi="Times New Roman" w:cs="Times New Roman"/>
        </w:rPr>
      </w:pPr>
    </w:p>
    <w:p w:rsidR="004E0178" w:rsidRDefault="00C25E08">
      <w:pPr>
        <w:tabs>
          <w:tab w:val="center" w:pos="5256"/>
          <w:tab w:val="right" w:pos="9792"/>
        </w:tabs>
        <w:spacing w:line="276" w:lineRule="auto"/>
        <w:jc w:val="both"/>
        <w:rPr>
          <w:rFonts w:ascii="Times New Roman" w:hAnsi="Times New Roman" w:cs="Times New Roman"/>
        </w:rPr>
      </w:pPr>
      <w:r>
        <w:rPr>
          <w:rFonts w:ascii="Times New Roman" w:hAnsi="Times New Roman" w:cs="Times New Roman"/>
          <w:noProof/>
          <w:sz w:val="26"/>
          <w:szCs w:val="26"/>
          <w:lang w:eastAsia="hu-HU" w:bidi="ar-SA"/>
        </w:rPr>
        <w:drawing>
          <wp:anchor distT="0" distB="0" distL="114300" distR="114300" simplePos="0" relativeHeight="251688448" behindDoc="1" locked="0" layoutInCell="1" allowOverlap="1">
            <wp:simplePos x="0" y="0"/>
            <wp:positionH relativeFrom="column">
              <wp:posOffset>2628265</wp:posOffset>
            </wp:positionH>
            <wp:positionV relativeFrom="paragraph">
              <wp:posOffset>183515</wp:posOffset>
            </wp:positionV>
            <wp:extent cx="3487420" cy="3021965"/>
            <wp:effectExtent l="0" t="0" r="17780" b="6985"/>
            <wp:wrapTight wrapText="bothSides">
              <wp:wrapPolygon edited="0">
                <wp:start x="0" y="0"/>
                <wp:lineTo x="0" y="21514"/>
                <wp:lineTo x="21592" y="21514"/>
                <wp:lineTo x="21592" y="0"/>
                <wp:lineTo x="0" y="0"/>
              </wp:wrapPolygon>
            </wp:wrapTight>
            <wp:docPr id="30" name="Diagram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14:sizeRelH relativeFrom="margin">
              <wp14:pctWidth>0</wp14:pctWidth>
            </wp14:sizeRelH>
            <wp14:sizeRelV relativeFrom="margin">
              <wp14:pctHeight>0</wp14:pctHeight>
            </wp14:sizeRelV>
          </wp:anchor>
        </w:drawing>
      </w:r>
    </w:p>
    <w:tbl>
      <w:tblPr>
        <w:tblW w:w="0" w:type="auto"/>
        <w:tblInd w:w="41" w:type="dxa"/>
        <w:tblLayout w:type="fixed"/>
        <w:tblCellMar>
          <w:top w:w="55" w:type="dxa"/>
          <w:left w:w="55" w:type="dxa"/>
          <w:bottom w:w="55" w:type="dxa"/>
          <w:right w:w="55" w:type="dxa"/>
        </w:tblCellMar>
        <w:tblLook w:val="0000" w:firstRow="0" w:lastRow="0" w:firstColumn="0" w:lastColumn="0" w:noHBand="0" w:noVBand="0"/>
      </w:tblPr>
      <w:tblGrid>
        <w:gridCol w:w="2730"/>
        <w:gridCol w:w="1084"/>
      </w:tblGrid>
      <w:tr w:rsidR="004E0178" w:rsidTr="0051665B">
        <w:trPr>
          <w:trHeight w:val="567"/>
        </w:trPr>
        <w:tc>
          <w:tcPr>
            <w:tcW w:w="2730" w:type="dxa"/>
            <w:tcBorders>
              <w:top w:val="single" w:sz="1" w:space="0" w:color="000000"/>
              <w:left w:val="single" w:sz="1" w:space="0" w:color="000000"/>
              <w:bottom w:val="single" w:sz="1" w:space="0" w:color="000000"/>
            </w:tcBorders>
            <w:shd w:val="clear" w:color="auto" w:fill="auto"/>
            <w:vAlign w:val="center"/>
          </w:tcPr>
          <w:p w:rsidR="004E0178" w:rsidRDefault="00C23710" w:rsidP="0051665B">
            <w:pPr>
              <w:pStyle w:val="Tblzattartalom"/>
              <w:tabs>
                <w:tab w:val="center" w:pos="5256"/>
                <w:tab w:val="right" w:pos="9792"/>
              </w:tabs>
              <w:spacing w:line="276" w:lineRule="auto"/>
              <w:jc w:val="center"/>
            </w:pPr>
            <w:r>
              <w:rPr>
                <w:rFonts w:ascii="Times New Roman" w:hAnsi="Times New Roman" w:cs="Times New Roman"/>
                <w:b/>
                <w:bCs/>
              </w:rPr>
              <w:t>Gondozónőtől</w:t>
            </w:r>
          </w:p>
        </w:tc>
        <w:tc>
          <w:tcPr>
            <w:tcW w:w="1084" w:type="dxa"/>
            <w:tcBorders>
              <w:top w:val="single" w:sz="1" w:space="0" w:color="000000"/>
              <w:left w:val="single" w:sz="1" w:space="0" w:color="000000"/>
              <w:bottom w:val="single" w:sz="1" w:space="0" w:color="000000"/>
              <w:right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rPr>
              <w:t>751</w:t>
            </w:r>
          </w:p>
        </w:tc>
      </w:tr>
      <w:tr w:rsidR="004E0178" w:rsidTr="0051665B">
        <w:trPr>
          <w:trHeight w:val="567"/>
        </w:trPr>
        <w:tc>
          <w:tcPr>
            <w:tcW w:w="2730" w:type="dxa"/>
            <w:tcBorders>
              <w:left w:val="single" w:sz="1" w:space="0" w:color="000000"/>
              <w:bottom w:val="single" w:sz="1" w:space="0" w:color="000000"/>
            </w:tcBorders>
            <w:shd w:val="clear" w:color="auto" w:fill="auto"/>
            <w:vAlign w:val="center"/>
          </w:tcPr>
          <w:p w:rsidR="004E0178" w:rsidRDefault="00C23710" w:rsidP="0051665B">
            <w:pPr>
              <w:pStyle w:val="Tblzattartalom"/>
              <w:tabs>
                <w:tab w:val="center" w:pos="5256"/>
                <w:tab w:val="right" w:pos="9792"/>
              </w:tabs>
              <w:spacing w:line="276" w:lineRule="auto"/>
              <w:jc w:val="center"/>
            </w:pPr>
            <w:r>
              <w:rPr>
                <w:rFonts w:ascii="Times New Roman" w:hAnsi="Times New Roman" w:cs="Times New Roman"/>
                <w:b/>
                <w:bCs/>
              </w:rPr>
              <w:t>Ismerőstől, klubtagtól</w:t>
            </w:r>
          </w:p>
        </w:tc>
        <w:tc>
          <w:tcPr>
            <w:tcW w:w="1084" w:type="dxa"/>
            <w:tcBorders>
              <w:left w:val="single" w:sz="1" w:space="0" w:color="000000"/>
              <w:bottom w:val="single" w:sz="1" w:space="0" w:color="000000"/>
              <w:right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rPr>
              <w:t>698</w:t>
            </w:r>
          </w:p>
        </w:tc>
      </w:tr>
      <w:tr w:rsidR="004E0178" w:rsidTr="0051665B">
        <w:trPr>
          <w:trHeight w:val="567"/>
        </w:trPr>
        <w:tc>
          <w:tcPr>
            <w:tcW w:w="2730" w:type="dxa"/>
            <w:tcBorders>
              <w:left w:val="single" w:sz="1" w:space="0" w:color="000000"/>
              <w:bottom w:val="single" w:sz="1" w:space="0" w:color="000000"/>
            </w:tcBorders>
            <w:shd w:val="clear" w:color="auto" w:fill="auto"/>
            <w:vAlign w:val="center"/>
          </w:tcPr>
          <w:p w:rsidR="004E0178" w:rsidRDefault="00C23710" w:rsidP="0051665B">
            <w:pPr>
              <w:pStyle w:val="Tblzattartalom"/>
              <w:tabs>
                <w:tab w:val="center" w:pos="5256"/>
                <w:tab w:val="right" w:pos="9792"/>
              </w:tabs>
              <w:spacing w:line="276" w:lineRule="auto"/>
              <w:jc w:val="center"/>
            </w:pPr>
            <w:r>
              <w:rPr>
                <w:rFonts w:ascii="Times New Roman" w:hAnsi="Times New Roman" w:cs="Times New Roman"/>
                <w:b/>
                <w:bCs/>
              </w:rPr>
              <w:t>Baráttól</w:t>
            </w:r>
          </w:p>
        </w:tc>
        <w:tc>
          <w:tcPr>
            <w:tcW w:w="1084" w:type="dxa"/>
            <w:tcBorders>
              <w:left w:val="single" w:sz="1" w:space="0" w:color="000000"/>
              <w:bottom w:val="single" w:sz="1" w:space="0" w:color="000000"/>
              <w:right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rPr>
              <w:t>609</w:t>
            </w:r>
          </w:p>
        </w:tc>
      </w:tr>
      <w:tr w:rsidR="004E0178" w:rsidTr="0051665B">
        <w:trPr>
          <w:trHeight w:val="567"/>
        </w:trPr>
        <w:tc>
          <w:tcPr>
            <w:tcW w:w="2730" w:type="dxa"/>
            <w:tcBorders>
              <w:left w:val="single" w:sz="1" w:space="0" w:color="000000"/>
              <w:bottom w:val="single" w:sz="1" w:space="0" w:color="000000"/>
            </w:tcBorders>
            <w:shd w:val="clear" w:color="auto" w:fill="auto"/>
            <w:vAlign w:val="center"/>
          </w:tcPr>
          <w:p w:rsidR="004E0178" w:rsidRDefault="00C23710" w:rsidP="0051665B">
            <w:pPr>
              <w:pStyle w:val="Tblzattartalom"/>
              <w:tabs>
                <w:tab w:val="center" w:pos="5256"/>
                <w:tab w:val="right" w:pos="9792"/>
              </w:tabs>
              <w:spacing w:line="276" w:lineRule="auto"/>
              <w:jc w:val="center"/>
            </w:pPr>
            <w:r>
              <w:rPr>
                <w:rFonts w:ascii="Times New Roman" w:hAnsi="Times New Roman" w:cs="Times New Roman"/>
                <w:b/>
                <w:bCs/>
              </w:rPr>
              <w:t>Szomszédtól</w:t>
            </w:r>
          </w:p>
        </w:tc>
        <w:tc>
          <w:tcPr>
            <w:tcW w:w="1084" w:type="dxa"/>
            <w:tcBorders>
              <w:left w:val="single" w:sz="1" w:space="0" w:color="000000"/>
              <w:bottom w:val="single" w:sz="1" w:space="0" w:color="000000"/>
              <w:right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rPr>
              <w:t>548</w:t>
            </w:r>
          </w:p>
        </w:tc>
      </w:tr>
      <w:tr w:rsidR="004E0178" w:rsidTr="0051665B">
        <w:trPr>
          <w:trHeight w:val="567"/>
        </w:trPr>
        <w:tc>
          <w:tcPr>
            <w:tcW w:w="2730" w:type="dxa"/>
            <w:tcBorders>
              <w:left w:val="single" w:sz="1" w:space="0" w:color="000000"/>
              <w:bottom w:val="single" w:sz="1" w:space="0" w:color="000000"/>
            </w:tcBorders>
            <w:shd w:val="clear" w:color="auto" w:fill="auto"/>
            <w:vAlign w:val="center"/>
          </w:tcPr>
          <w:p w:rsidR="004E0178" w:rsidRDefault="00C23710" w:rsidP="0051665B">
            <w:pPr>
              <w:pStyle w:val="Tblzattartalom"/>
              <w:tabs>
                <w:tab w:val="center" w:pos="5256"/>
                <w:tab w:val="right" w:pos="9792"/>
              </w:tabs>
              <w:spacing w:line="276" w:lineRule="auto"/>
              <w:jc w:val="center"/>
            </w:pPr>
            <w:r>
              <w:rPr>
                <w:rFonts w:ascii="Times New Roman" w:hAnsi="Times New Roman" w:cs="Times New Roman"/>
                <w:b/>
                <w:bCs/>
              </w:rPr>
              <w:t>Együtt élő családtagtól</w:t>
            </w:r>
          </w:p>
        </w:tc>
        <w:tc>
          <w:tcPr>
            <w:tcW w:w="1084" w:type="dxa"/>
            <w:tcBorders>
              <w:left w:val="single" w:sz="1" w:space="0" w:color="000000"/>
              <w:bottom w:val="single" w:sz="1" w:space="0" w:color="000000"/>
              <w:right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rPr>
              <w:t>256</w:t>
            </w:r>
          </w:p>
        </w:tc>
      </w:tr>
      <w:tr w:rsidR="004E0178" w:rsidTr="0051665B">
        <w:trPr>
          <w:trHeight w:val="567"/>
        </w:trPr>
        <w:tc>
          <w:tcPr>
            <w:tcW w:w="2730" w:type="dxa"/>
            <w:tcBorders>
              <w:left w:val="single" w:sz="1" w:space="0" w:color="000000"/>
              <w:bottom w:val="single" w:sz="1" w:space="0" w:color="000000"/>
            </w:tcBorders>
            <w:shd w:val="clear" w:color="auto" w:fill="auto"/>
            <w:vAlign w:val="center"/>
          </w:tcPr>
          <w:p w:rsidR="004E0178" w:rsidRDefault="00C23710" w:rsidP="0051665B">
            <w:pPr>
              <w:pStyle w:val="Tblzattartalom"/>
              <w:tabs>
                <w:tab w:val="center" w:pos="5256"/>
                <w:tab w:val="right" w:pos="9792"/>
              </w:tabs>
              <w:spacing w:line="276" w:lineRule="auto"/>
              <w:jc w:val="center"/>
            </w:pPr>
            <w:r>
              <w:rPr>
                <w:rFonts w:ascii="Times New Roman" w:hAnsi="Times New Roman" w:cs="Times New Roman"/>
                <w:b/>
                <w:bCs/>
              </w:rPr>
              <w:t>Közeli hozzátartozótól</w:t>
            </w:r>
          </w:p>
        </w:tc>
        <w:tc>
          <w:tcPr>
            <w:tcW w:w="1084" w:type="dxa"/>
            <w:tcBorders>
              <w:left w:val="single" w:sz="1" w:space="0" w:color="000000"/>
              <w:bottom w:val="single" w:sz="1" w:space="0" w:color="000000"/>
              <w:right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rPr>
              <w:t>226</w:t>
            </w:r>
          </w:p>
        </w:tc>
      </w:tr>
      <w:tr w:rsidR="004E0178" w:rsidTr="0051665B">
        <w:trPr>
          <w:trHeight w:val="567"/>
        </w:trPr>
        <w:tc>
          <w:tcPr>
            <w:tcW w:w="2730" w:type="dxa"/>
            <w:tcBorders>
              <w:left w:val="single" w:sz="1" w:space="0" w:color="000000"/>
              <w:bottom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b/>
                <w:bCs/>
              </w:rPr>
              <w:t>Egyéb személytől</w:t>
            </w:r>
          </w:p>
        </w:tc>
        <w:tc>
          <w:tcPr>
            <w:tcW w:w="1084" w:type="dxa"/>
            <w:tcBorders>
              <w:left w:val="single" w:sz="1" w:space="0" w:color="000000"/>
              <w:bottom w:val="single" w:sz="1" w:space="0" w:color="000000"/>
              <w:right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rPr>
              <w:t>134</w:t>
            </w:r>
          </w:p>
        </w:tc>
      </w:tr>
    </w:tbl>
    <w:p w:rsidR="00F43AAA" w:rsidRDefault="00F43AAA">
      <w:pPr>
        <w:tabs>
          <w:tab w:val="center" w:pos="5256"/>
          <w:tab w:val="right" w:pos="9792"/>
        </w:tabs>
        <w:spacing w:line="276" w:lineRule="auto"/>
        <w:jc w:val="both"/>
        <w:rPr>
          <w:rFonts w:ascii="Times New Roman" w:hAnsi="Times New Roman" w:cs="Times New Roman"/>
          <w:sz w:val="26"/>
          <w:szCs w:val="26"/>
        </w:rPr>
      </w:pPr>
    </w:p>
    <w:p w:rsidR="004E0178" w:rsidRDefault="004E0178">
      <w:pPr>
        <w:tabs>
          <w:tab w:val="center" w:pos="5256"/>
          <w:tab w:val="right" w:pos="9792"/>
        </w:tabs>
        <w:spacing w:line="276" w:lineRule="auto"/>
        <w:jc w:val="both"/>
        <w:rPr>
          <w:rFonts w:ascii="Times New Roman" w:hAnsi="Times New Roman" w:cs="Times New Roman"/>
          <w:sz w:val="26"/>
          <w:szCs w:val="26"/>
        </w:rPr>
      </w:pPr>
    </w:p>
    <w:p w:rsidR="004E0178" w:rsidRDefault="00C23710">
      <w:pPr>
        <w:tabs>
          <w:tab w:val="center" w:pos="5256"/>
          <w:tab w:val="right" w:pos="9792"/>
        </w:tabs>
        <w:spacing w:line="276" w:lineRule="auto"/>
        <w:jc w:val="both"/>
      </w:pPr>
      <w:r>
        <w:rPr>
          <w:rFonts w:ascii="Times New Roman" w:hAnsi="Times New Roman" w:cs="Times New Roman"/>
        </w:rPr>
        <w:t>Az utolsó táblázatban két fontos támogató környezet hiányára fordítja a figyelmet a számadat, a válaszadók számához képest magas számban jelenik meg az együtt élő családtag és a közeli hozzátartozók segítségnyújtásának az elmaradása. A kérdés két utolsó táblázatát együtt vizsgálva kijelenthető, hogy hozzátartozók támogat</w:t>
      </w:r>
      <w:r w:rsidR="00A12655">
        <w:rPr>
          <w:rFonts w:ascii="Times New Roman" w:hAnsi="Times New Roman" w:cs="Times New Roman"/>
        </w:rPr>
        <w:t>ásának alacsony mértéke</w:t>
      </w:r>
      <w:r>
        <w:rPr>
          <w:rFonts w:ascii="Times New Roman" w:hAnsi="Times New Roman" w:cs="Times New Roman"/>
        </w:rPr>
        <w:t xml:space="preserve"> adódh</w:t>
      </w:r>
      <w:r w:rsidR="00A12655">
        <w:rPr>
          <w:rFonts w:ascii="Times New Roman" w:hAnsi="Times New Roman" w:cs="Times New Roman"/>
        </w:rPr>
        <w:t xml:space="preserve">at a támasznélküliségből, mert az idős egyedül él </w:t>
      </w:r>
      <w:r>
        <w:rPr>
          <w:rFonts w:ascii="Times New Roman" w:hAnsi="Times New Roman" w:cs="Times New Roman"/>
        </w:rPr>
        <w:t>és/ vagy a hozzátartozók távollétéből, esetlegesen elhidegült kapcsolatból.</w:t>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sz w:val="26"/>
          <w:szCs w:val="26"/>
        </w:rPr>
      </w:pPr>
    </w:p>
    <w:p w:rsidR="004E0178" w:rsidRDefault="003D2F57">
      <w:pPr>
        <w:tabs>
          <w:tab w:val="center" w:pos="5256"/>
          <w:tab w:val="right" w:pos="9792"/>
        </w:tabs>
        <w:spacing w:line="276" w:lineRule="auto"/>
        <w:jc w:val="both"/>
      </w:pPr>
      <w:r>
        <w:rPr>
          <w:rFonts w:ascii="Times New Roman" w:hAnsi="Times New Roman" w:cs="Times New Roman"/>
          <w:b/>
          <w:bCs/>
          <w:sz w:val="26"/>
          <w:szCs w:val="26"/>
        </w:rPr>
        <w:t>V</w:t>
      </w:r>
      <w:r w:rsidR="00C23710">
        <w:rPr>
          <w:rFonts w:ascii="Times New Roman" w:hAnsi="Times New Roman" w:cs="Times New Roman"/>
          <w:b/>
          <w:bCs/>
          <w:sz w:val="26"/>
          <w:szCs w:val="26"/>
        </w:rPr>
        <w:t>.8. Milyen gyakran kér segítséget életvezetéséhez, életviteléhez</w:t>
      </w:r>
    </w:p>
    <w:p w:rsidR="004E0178" w:rsidRDefault="004E0178">
      <w:pPr>
        <w:tabs>
          <w:tab w:val="center" w:pos="5256"/>
          <w:tab w:val="right" w:pos="9792"/>
        </w:tabs>
        <w:spacing w:line="276" w:lineRule="auto"/>
        <w:jc w:val="both"/>
        <w:rPr>
          <w:rFonts w:ascii="Times New Roman" w:hAnsi="Times New Roman" w:cs="Times New Roman"/>
          <w:sz w:val="26"/>
          <w:szCs w:val="26"/>
        </w:rPr>
      </w:pPr>
    </w:p>
    <w:p w:rsidR="004E0178" w:rsidRDefault="004E0178">
      <w:pPr>
        <w:tabs>
          <w:tab w:val="center" w:pos="5256"/>
          <w:tab w:val="right" w:pos="9792"/>
        </w:tabs>
        <w:spacing w:line="276" w:lineRule="auto"/>
        <w:jc w:val="both"/>
        <w:rPr>
          <w:rFonts w:ascii="Times New Roman" w:hAnsi="Times New Roman" w:cs="Times New Roman"/>
          <w:sz w:val="26"/>
          <w:szCs w:val="26"/>
        </w:rPr>
      </w:pPr>
    </w:p>
    <w:p w:rsidR="004E0178" w:rsidRDefault="00C23710">
      <w:pPr>
        <w:tabs>
          <w:tab w:val="center" w:pos="5256"/>
          <w:tab w:val="right" w:pos="9792"/>
        </w:tabs>
        <w:spacing w:line="276" w:lineRule="auto"/>
        <w:jc w:val="both"/>
      </w:pPr>
      <w:r>
        <w:rPr>
          <w:rFonts w:ascii="Times New Roman" w:hAnsi="Times New Roman" w:cs="Times New Roman"/>
        </w:rPr>
        <w:t>Az előző kérdéshez kapcsoltan a vizsgálat szemszöge változik. Az idős segítségkérésének gyakoriságát vizsgálja az élet több</w:t>
      </w:r>
      <w:r w:rsidR="0090717F">
        <w:rPr>
          <w:rFonts w:ascii="Times New Roman" w:hAnsi="Times New Roman" w:cs="Times New Roman"/>
        </w:rPr>
        <w:t xml:space="preserve"> területén. Az előző kérdés a „</w:t>
      </w:r>
      <w:r>
        <w:rPr>
          <w:rFonts w:ascii="Times New Roman" w:hAnsi="Times New Roman" w:cs="Times New Roman"/>
        </w:rPr>
        <w:t>kitől kap” kérdést, a jelenlegi a „miben kér” kérdést vizsgálja.</w:t>
      </w:r>
    </w:p>
    <w:p w:rsidR="004E0178" w:rsidRDefault="00C23710">
      <w:pPr>
        <w:tabs>
          <w:tab w:val="center" w:pos="5256"/>
          <w:tab w:val="right" w:pos="9792"/>
        </w:tabs>
        <w:spacing w:line="276" w:lineRule="auto"/>
        <w:jc w:val="both"/>
      </w:pPr>
      <w:r>
        <w:rPr>
          <w:rFonts w:ascii="Times New Roman" w:hAnsi="Times New Roman" w:cs="Times New Roman"/>
        </w:rPr>
        <w:t>A kérdéskör vonatkozik a gyakorlati segítségnyújtásra és az anyagi támogatás igénybe vételére egyaránt.</w:t>
      </w:r>
    </w:p>
    <w:p w:rsidR="004E0178" w:rsidRDefault="003D2F57">
      <w:pPr>
        <w:tabs>
          <w:tab w:val="center" w:pos="5256"/>
          <w:tab w:val="right" w:pos="9792"/>
        </w:tabs>
        <w:spacing w:line="276" w:lineRule="auto"/>
        <w:jc w:val="both"/>
      </w:pPr>
      <w:r>
        <w:rPr>
          <w:rFonts w:ascii="Times New Roman" w:hAnsi="Times New Roman" w:cs="Times New Roman"/>
        </w:rPr>
        <w:t>Ennél a kérdésnél</w:t>
      </w:r>
      <w:r w:rsidR="00C23710">
        <w:rPr>
          <w:rFonts w:ascii="Times New Roman" w:hAnsi="Times New Roman" w:cs="Times New Roman"/>
        </w:rPr>
        <w:t xml:space="preserve"> 34 fő teljesen elzárkózott a válaszadástól.</w:t>
      </w:r>
    </w:p>
    <w:p w:rsidR="004E0178" w:rsidRDefault="004E0178">
      <w:pPr>
        <w:tabs>
          <w:tab w:val="center" w:pos="5256"/>
          <w:tab w:val="right" w:pos="9792"/>
        </w:tabs>
        <w:spacing w:line="276" w:lineRule="auto"/>
        <w:jc w:val="both"/>
        <w:rPr>
          <w:rFonts w:ascii="Times New Roman" w:hAnsi="Times New Roman" w:cs="Times New Roman"/>
        </w:rPr>
      </w:pPr>
    </w:p>
    <w:p w:rsidR="004B0301" w:rsidRDefault="004B0301">
      <w:pPr>
        <w:tabs>
          <w:tab w:val="center" w:pos="5256"/>
          <w:tab w:val="right" w:pos="9792"/>
        </w:tabs>
        <w:spacing w:line="276" w:lineRule="auto"/>
        <w:jc w:val="both"/>
        <w:rPr>
          <w:rFonts w:ascii="Times New Roman" w:hAnsi="Times New Roman" w:cs="Times New Roman"/>
        </w:rPr>
      </w:pPr>
    </w:p>
    <w:p w:rsidR="004B0301" w:rsidRDefault="004B0301">
      <w:pPr>
        <w:tabs>
          <w:tab w:val="center" w:pos="5256"/>
          <w:tab w:val="right" w:pos="9792"/>
        </w:tabs>
        <w:spacing w:line="276" w:lineRule="auto"/>
        <w:jc w:val="both"/>
        <w:rPr>
          <w:rFonts w:ascii="Times New Roman" w:hAnsi="Times New Roman" w:cs="Times New Roman"/>
        </w:rPr>
      </w:pPr>
    </w:p>
    <w:p w:rsidR="004B0301" w:rsidRDefault="004B0301">
      <w:pPr>
        <w:tabs>
          <w:tab w:val="center" w:pos="5256"/>
          <w:tab w:val="right" w:pos="9792"/>
        </w:tabs>
        <w:spacing w:line="276" w:lineRule="auto"/>
        <w:jc w:val="both"/>
        <w:rPr>
          <w:rFonts w:ascii="Times New Roman" w:hAnsi="Times New Roman" w:cs="Times New Roman"/>
        </w:rPr>
      </w:pPr>
    </w:p>
    <w:p w:rsidR="004B0301" w:rsidRDefault="004B0301">
      <w:pPr>
        <w:tabs>
          <w:tab w:val="center" w:pos="5256"/>
          <w:tab w:val="right" w:pos="9792"/>
        </w:tabs>
        <w:spacing w:line="276" w:lineRule="auto"/>
        <w:jc w:val="both"/>
        <w:rPr>
          <w:rFonts w:ascii="Times New Roman" w:hAnsi="Times New Roman" w:cs="Times New Roman"/>
        </w:rPr>
      </w:pPr>
    </w:p>
    <w:p w:rsidR="004B0301" w:rsidRDefault="004B0301">
      <w:pPr>
        <w:tabs>
          <w:tab w:val="center" w:pos="5256"/>
          <w:tab w:val="right" w:pos="9792"/>
        </w:tabs>
        <w:spacing w:line="276" w:lineRule="auto"/>
        <w:jc w:val="both"/>
        <w:rPr>
          <w:rFonts w:ascii="Times New Roman" w:hAnsi="Times New Roman" w:cs="Times New Roman"/>
        </w:rPr>
      </w:pPr>
    </w:p>
    <w:p w:rsidR="0090717F" w:rsidRDefault="0090717F">
      <w:pPr>
        <w:tabs>
          <w:tab w:val="center" w:pos="5256"/>
          <w:tab w:val="right" w:pos="9792"/>
        </w:tabs>
        <w:spacing w:line="276" w:lineRule="auto"/>
        <w:jc w:val="both"/>
        <w:rPr>
          <w:rFonts w:ascii="Times New Roman" w:hAnsi="Times New Roman" w:cs="Times New Roman"/>
        </w:rPr>
      </w:pPr>
    </w:p>
    <w:p w:rsidR="004E0178" w:rsidRDefault="00C23710">
      <w:pPr>
        <w:tabs>
          <w:tab w:val="center" w:pos="5256"/>
          <w:tab w:val="right" w:pos="9792"/>
        </w:tabs>
        <w:spacing w:line="276" w:lineRule="auto"/>
        <w:jc w:val="both"/>
        <w:rPr>
          <w:rFonts w:ascii="Times New Roman" w:hAnsi="Times New Roman" w:cs="Times New Roman"/>
        </w:rPr>
      </w:pPr>
      <w:r>
        <w:rPr>
          <w:rFonts w:ascii="Times New Roman" w:hAnsi="Times New Roman" w:cs="Times New Roman"/>
        </w:rPr>
        <w:t xml:space="preserve">Az első táblázat a </w:t>
      </w:r>
      <w:r w:rsidRPr="0090717F">
        <w:rPr>
          <w:rFonts w:ascii="Times New Roman" w:hAnsi="Times New Roman" w:cs="Times New Roman"/>
          <w:b/>
        </w:rPr>
        <w:t>gyakori</w:t>
      </w:r>
      <w:r>
        <w:rPr>
          <w:rFonts w:ascii="Times New Roman" w:hAnsi="Times New Roman" w:cs="Times New Roman"/>
          <w:u w:val="single"/>
        </w:rPr>
        <w:t xml:space="preserve"> </w:t>
      </w:r>
      <w:r>
        <w:rPr>
          <w:rFonts w:ascii="Times New Roman" w:hAnsi="Times New Roman" w:cs="Times New Roman"/>
        </w:rPr>
        <w:t>segítségkérést mutatja be 12 kategóriában.</w:t>
      </w:r>
    </w:p>
    <w:p w:rsidR="004B0301" w:rsidRDefault="004B0301">
      <w:pPr>
        <w:tabs>
          <w:tab w:val="center" w:pos="5256"/>
          <w:tab w:val="right" w:pos="9792"/>
        </w:tabs>
        <w:spacing w:line="276" w:lineRule="auto"/>
        <w:jc w:val="both"/>
      </w:pPr>
    </w:p>
    <w:p w:rsidR="004E0178" w:rsidRDefault="00995D6C">
      <w:pPr>
        <w:tabs>
          <w:tab w:val="center" w:pos="5256"/>
          <w:tab w:val="right" w:pos="9792"/>
        </w:tabs>
        <w:spacing w:line="276" w:lineRule="auto"/>
        <w:jc w:val="both"/>
        <w:rPr>
          <w:rFonts w:ascii="Times New Roman" w:hAnsi="Times New Roman" w:cs="Times New Roman"/>
        </w:rPr>
      </w:pPr>
      <w:r>
        <w:rPr>
          <w:rFonts w:ascii="Times New Roman" w:hAnsi="Times New Roman" w:cs="Times New Roman"/>
          <w:noProof/>
          <w:lang w:eastAsia="hu-HU" w:bidi="ar-SA"/>
        </w:rPr>
        <w:drawing>
          <wp:anchor distT="0" distB="0" distL="114300" distR="114300" simplePos="0" relativeHeight="251687424" behindDoc="1" locked="0" layoutInCell="1" allowOverlap="1">
            <wp:simplePos x="0" y="0"/>
            <wp:positionH relativeFrom="column">
              <wp:posOffset>2708910</wp:posOffset>
            </wp:positionH>
            <wp:positionV relativeFrom="paragraph">
              <wp:posOffset>223520</wp:posOffset>
            </wp:positionV>
            <wp:extent cx="3566160" cy="5232400"/>
            <wp:effectExtent l="0" t="0" r="15240" b="6350"/>
            <wp:wrapTight wrapText="bothSides">
              <wp:wrapPolygon edited="0">
                <wp:start x="0" y="0"/>
                <wp:lineTo x="0" y="21548"/>
                <wp:lineTo x="21577" y="21548"/>
                <wp:lineTo x="21577" y="0"/>
                <wp:lineTo x="0" y="0"/>
              </wp:wrapPolygon>
            </wp:wrapTight>
            <wp:docPr id="1" name="Diagram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14:sizeRelH relativeFrom="margin">
              <wp14:pctWidth>0</wp14:pctWidth>
            </wp14:sizeRelH>
            <wp14:sizeRelV relativeFrom="margin">
              <wp14:pctHeight>0</wp14:pctHeight>
            </wp14:sizeRelV>
          </wp:anchor>
        </w:drawing>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727"/>
        <w:gridCol w:w="1083"/>
      </w:tblGrid>
      <w:tr w:rsidR="004E0178" w:rsidTr="0051665B">
        <w:tc>
          <w:tcPr>
            <w:tcW w:w="2727" w:type="dxa"/>
            <w:tcBorders>
              <w:top w:val="single" w:sz="1" w:space="0" w:color="000000"/>
              <w:left w:val="single" w:sz="1" w:space="0" w:color="000000"/>
              <w:bottom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b/>
                <w:bCs/>
              </w:rPr>
              <w:t>Egészségi állapottal kapcsolatban</w:t>
            </w:r>
          </w:p>
        </w:tc>
        <w:tc>
          <w:tcPr>
            <w:tcW w:w="1083" w:type="dxa"/>
            <w:tcBorders>
              <w:top w:val="single" w:sz="1" w:space="0" w:color="000000"/>
              <w:left w:val="single" w:sz="1" w:space="0" w:color="000000"/>
              <w:bottom w:val="single" w:sz="1" w:space="0" w:color="000000"/>
              <w:right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rPr>
              <w:t>91</w:t>
            </w:r>
          </w:p>
        </w:tc>
      </w:tr>
      <w:tr w:rsidR="004E0178" w:rsidTr="0051665B">
        <w:tc>
          <w:tcPr>
            <w:tcW w:w="2727" w:type="dxa"/>
            <w:tcBorders>
              <w:left w:val="single" w:sz="1" w:space="0" w:color="000000"/>
              <w:bottom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b/>
                <w:bCs/>
              </w:rPr>
              <w:t>Gyógyszerekhez való hozzájutással kapcsolatban</w:t>
            </w:r>
          </w:p>
        </w:tc>
        <w:tc>
          <w:tcPr>
            <w:tcW w:w="1083" w:type="dxa"/>
            <w:tcBorders>
              <w:left w:val="single" w:sz="1" w:space="0" w:color="000000"/>
              <w:bottom w:val="single" w:sz="1" w:space="0" w:color="000000"/>
              <w:right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rPr>
              <w:t>83</w:t>
            </w:r>
          </w:p>
        </w:tc>
      </w:tr>
      <w:tr w:rsidR="004E0178" w:rsidTr="0051665B">
        <w:tc>
          <w:tcPr>
            <w:tcW w:w="2727" w:type="dxa"/>
            <w:tcBorders>
              <w:left w:val="single" w:sz="1" w:space="0" w:color="000000"/>
              <w:bottom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b/>
                <w:bCs/>
              </w:rPr>
              <w:t>Étkezéssel kapcsolatban</w:t>
            </w:r>
          </w:p>
        </w:tc>
        <w:tc>
          <w:tcPr>
            <w:tcW w:w="1083" w:type="dxa"/>
            <w:tcBorders>
              <w:left w:val="single" w:sz="1" w:space="0" w:color="000000"/>
              <w:bottom w:val="single" w:sz="1" w:space="0" w:color="000000"/>
              <w:right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rPr>
              <w:t>38</w:t>
            </w:r>
          </w:p>
        </w:tc>
      </w:tr>
      <w:tr w:rsidR="004E0178" w:rsidTr="0051665B">
        <w:tc>
          <w:tcPr>
            <w:tcW w:w="2727" w:type="dxa"/>
            <w:tcBorders>
              <w:left w:val="single" w:sz="1" w:space="0" w:color="000000"/>
              <w:bottom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b/>
                <w:bCs/>
              </w:rPr>
              <w:t>Ápolással kapcsolatban</w:t>
            </w:r>
          </w:p>
        </w:tc>
        <w:tc>
          <w:tcPr>
            <w:tcW w:w="1083" w:type="dxa"/>
            <w:tcBorders>
              <w:left w:val="single" w:sz="1" w:space="0" w:color="000000"/>
              <w:bottom w:val="single" w:sz="1" w:space="0" w:color="000000"/>
              <w:right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rPr>
              <w:t>32</w:t>
            </w:r>
          </w:p>
        </w:tc>
      </w:tr>
      <w:tr w:rsidR="004E0178" w:rsidTr="0051665B">
        <w:tc>
          <w:tcPr>
            <w:tcW w:w="2727" w:type="dxa"/>
            <w:tcBorders>
              <w:left w:val="single" w:sz="1" w:space="0" w:color="000000"/>
              <w:bottom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b/>
                <w:bCs/>
              </w:rPr>
              <w:t>Ügyintézéssel, jogi segítséggel kapcsolatban</w:t>
            </w:r>
          </w:p>
        </w:tc>
        <w:tc>
          <w:tcPr>
            <w:tcW w:w="1083" w:type="dxa"/>
            <w:tcBorders>
              <w:left w:val="single" w:sz="1" w:space="0" w:color="000000"/>
              <w:bottom w:val="single" w:sz="1" w:space="0" w:color="000000"/>
              <w:right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rPr>
              <w:t>26</w:t>
            </w:r>
          </w:p>
        </w:tc>
      </w:tr>
      <w:tr w:rsidR="004E0178" w:rsidTr="0051665B">
        <w:tc>
          <w:tcPr>
            <w:tcW w:w="2727" w:type="dxa"/>
            <w:tcBorders>
              <w:left w:val="single" w:sz="1" w:space="0" w:color="000000"/>
              <w:bottom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b/>
                <w:bCs/>
              </w:rPr>
              <w:t>Lelki, mentális gondok megoldásával kapcsolatban</w:t>
            </w:r>
          </w:p>
        </w:tc>
        <w:tc>
          <w:tcPr>
            <w:tcW w:w="1083" w:type="dxa"/>
            <w:tcBorders>
              <w:left w:val="single" w:sz="1" w:space="0" w:color="000000"/>
              <w:bottom w:val="single" w:sz="1" w:space="0" w:color="000000"/>
              <w:right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rPr>
              <w:t>22</w:t>
            </w:r>
          </w:p>
        </w:tc>
      </w:tr>
      <w:tr w:rsidR="004E0178" w:rsidTr="0051665B">
        <w:tc>
          <w:tcPr>
            <w:tcW w:w="2727" w:type="dxa"/>
            <w:tcBorders>
              <w:left w:val="single" w:sz="1" w:space="0" w:color="000000"/>
              <w:bottom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b/>
                <w:bCs/>
              </w:rPr>
              <w:t>Fogyatékossággal kapcsolatban</w:t>
            </w:r>
          </w:p>
        </w:tc>
        <w:tc>
          <w:tcPr>
            <w:tcW w:w="1083" w:type="dxa"/>
            <w:tcBorders>
              <w:left w:val="single" w:sz="1" w:space="0" w:color="000000"/>
              <w:bottom w:val="single" w:sz="1" w:space="0" w:color="000000"/>
              <w:right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rPr>
              <w:t>19</w:t>
            </w:r>
          </w:p>
        </w:tc>
      </w:tr>
      <w:tr w:rsidR="004E0178" w:rsidTr="0051665B">
        <w:tc>
          <w:tcPr>
            <w:tcW w:w="2727" w:type="dxa"/>
            <w:tcBorders>
              <w:left w:val="single" w:sz="1" w:space="0" w:color="000000"/>
              <w:bottom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b/>
                <w:bCs/>
              </w:rPr>
              <w:t>Általános pénzbeli gondokkal kapcsolatban</w:t>
            </w:r>
          </w:p>
        </w:tc>
        <w:tc>
          <w:tcPr>
            <w:tcW w:w="1083" w:type="dxa"/>
            <w:tcBorders>
              <w:left w:val="single" w:sz="1" w:space="0" w:color="000000"/>
              <w:bottom w:val="single" w:sz="1" w:space="0" w:color="000000"/>
              <w:right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rPr>
              <w:t>16</w:t>
            </w:r>
          </w:p>
        </w:tc>
      </w:tr>
      <w:tr w:rsidR="004E0178" w:rsidTr="0051665B">
        <w:tc>
          <w:tcPr>
            <w:tcW w:w="2727" w:type="dxa"/>
            <w:tcBorders>
              <w:left w:val="single" w:sz="1" w:space="0" w:color="000000"/>
              <w:bottom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b/>
                <w:bCs/>
              </w:rPr>
              <w:t>Lakhatással kapcsolatban</w:t>
            </w:r>
          </w:p>
        </w:tc>
        <w:tc>
          <w:tcPr>
            <w:tcW w:w="1083" w:type="dxa"/>
            <w:tcBorders>
              <w:left w:val="single" w:sz="1" w:space="0" w:color="000000"/>
              <w:bottom w:val="single" w:sz="1" w:space="0" w:color="000000"/>
              <w:right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rPr>
              <w:t>7</w:t>
            </w:r>
          </w:p>
        </w:tc>
      </w:tr>
      <w:tr w:rsidR="004E0178" w:rsidTr="0051665B">
        <w:tc>
          <w:tcPr>
            <w:tcW w:w="2727" w:type="dxa"/>
            <w:tcBorders>
              <w:left w:val="single" w:sz="1" w:space="0" w:color="000000"/>
              <w:bottom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b/>
                <w:bCs/>
              </w:rPr>
              <w:t>Lakás átalakítás, akadálymentesítéssel kapcsolatban</w:t>
            </w:r>
          </w:p>
        </w:tc>
        <w:tc>
          <w:tcPr>
            <w:tcW w:w="1083" w:type="dxa"/>
            <w:tcBorders>
              <w:left w:val="single" w:sz="1" w:space="0" w:color="000000"/>
              <w:bottom w:val="single" w:sz="1" w:space="0" w:color="000000"/>
              <w:right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rPr>
              <w:t>3</w:t>
            </w:r>
          </w:p>
        </w:tc>
      </w:tr>
      <w:tr w:rsidR="004E0178" w:rsidTr="0051665B">
        <w:tc>
          <w:tcPr>
            <w:tcW w:w="2727" w:type="dxa"/>
            <w:tcBorders>
              <w:left w:val="single" w:sz="1" w:space="0" w:color="000000"/>
              <w:bottom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b/>
                <w:bCs/>
              </w:rPr>
              <w:t>Rezsiköltségekkel kapcsolatban</w:t>
            </w:r>
          </w:p>
        </w:tc>
        <w:tc>
          <w:tcPr>
            <w:tcW w:w="1083" w:type="dxa"/>
            <w:tcBorders>
              <w:left w:val="single" w:sz="1" w:space="0" w:color="000000"/>
              <w:bottom w:val="single" w:sz="1" w:space="0" w:color="000000"/>
              <w:right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rPr>
              <w:t>3</w:t>
            </w:r>
          </w:p>
        </w:tc>
      </w:tr>
      <w:tr w:rsidR="004E0178" w:rsidTr="0051665B">
        <w:tc>
          <w:tcPr>
            <w:tcW w:w="2727" w:type="dxa"/>
            <w:tcBorders>
              <w:left w:val="single" w:sz="1" w:space="0" w:color="000000"/>
              <w:bottom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b/>
                <w:bCs/>
              </w:rPr>
              <w:t>Temetkezéssel kapcsolatban</w:t>
            </w:r>
          </w:p>
        </w:tc>
        <w:tc>
          <w:tcPr>
            <w:tcW w:w="1083" w:type="dxa"/>
            <w:tcBorders>
              <w:left w:val="single" w:sz="1" w:space="0" w:color="000000"/>
              <w:bottom w:val="single" w:sz="1" w:space="0" w:color="000000"/>
              <w:right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rPr>
              <w:t>-</w:t>
            </w:r>
          </w:p>
        </w:tc>
      </w:tr>
    </w:tbl>
    <w:p w:rsidR="004E0178" w:rsidRDefault="004E0178">
      <w:pPr>
        <w:tabs>
          <w:tab w:val="center" w:pos="5256"/>
          <w:tab w:val="right" w:pos="9792"/>
        </w:tabs>
        <w:spacing w:line="276" w:lineRule="auto"/>
        <w:jc w:val="both"/>
        <w:rPr>
          <w:rFonts w:ascii="Times New Roman" w:hAnsi="Times New Roman" w:cs="Times New Roman"/>
        </w:rPr>
      </w:pPr>
    </w:p>
    <w:p w:rsidR="003C0A8A" w:rsidRDefault="003C0A8A" w:rsidP="003C0A8A">
      <w:pPr>
        <w:jc w:val="both"/>
      </w:pPr>
    </w:p>
    <w:p w:rsidR="003C0A8A" w:rsidRPr="009030AE" w:rsidRDefault="003C0A8A" w:rsidP="003C0A8A">
      <w:pPr>
        <w:jc w:val="both"/>
      </w:pPr>
      <w:r w:rsidRPr="009030AE">
        <w:rPr>
          <w:rFonts w:ascii="Times New Roman" w:hAnsi="Times New Roman"/>
        </w:rPr>
        <w:t xml:space="preserve">A táblázatból látható, hogy leginkább a fizikai szükségletekhez kapcsolódó egészségi állapothoz köthető kérdésekben kérnek gyakran segítséget az idősek. </w:t>
      </w:r>
      <w:r w:rsidR="00FD1D0C">
        <w:rPr>
          <w:rFonts w:ascii="Times New Roman" w:hAnsi="Times New Roman"/>
        </w:rPr>
        <w:t>Legkevésbé a lakhatáshoz kapcsolódó kérdéskörben jelenik meg</w:t>
      </w:r>
      <w:r w:rsidRPr="009030AE">
        <w:rPr>
          <w:rFonts w:ascii="Times New Roman" w:hAnsi="Times New Roman"/>
        </w:rPr>
        <w:t xml:space="preserve"> a segítségkérést.</w:t>
      </w: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rPr>
          <w:rFonts w:ascii="Times New Roman" w:hAnsi="Times New Roman" w:cs="Times New Roman"/>
        </w:rPr>
      </w:pPr>
    </w:p>
    <w:p w:rsidR="003F4136" w:rsidRDefault="003F4136">
      <w:pPr>
        <w:tabs>
          <w:tab w:val="center" w:pos="5256"/>
          <w:tab w:val="right" w:pos="9792"/>
        </w:tabs>
        <w:spacing w:line="276" w:lineRule="auto"/>
        <w:jc w:val="both"/>
        <w:rPr>
          <w:rFonts w:ascii="Times New Roman" w:hAnsi="Times New Roman" w:cs="Times New Roman"/>
        </w:rPr>
      </w:pPr>
    </w:p>
    <w:p w:rsidR="003F4136" w:rsidRDefault="003F4136">
      <w:pPr>
        <w:tabs>
          <w:tab w:val="center" w:pos="5256"/>
          <w:tab w:val="right" w:pos="9792"/>
        </w:tabs>
        <w:spacing w:line="276" w:lineRule="auto"/>
        <w:jc w:val="both"/>
        <w:rPr>
          <w:rFonts w:ascii="Times New Roman" w:hAnsi="Times New Roman" w:cs="Times New Roman"/>
        </w:rPr>
      </w:pPr>
    </w:p>
    <w:p w:rsidR="003F4136" w:rsidRDefault="003F4136">
      <w:pPr>
        <w:tabs>
          <w:tab w:val="center" w:pos="5256"/>
          <w:tab w:val="right" w:pos="9792"/>
        </w:tabs>
        <w:spacing w:line="276" w:lineRule="auto"/>
        <w:jc w:val="both"/>
        <w:rPr>
          <w:rFonts w:ascii="Times New Roman" w:hAnsi="Times New Roman" w:cs="Times New Roman"/>
        </w:rPr>
      </w:pPr>
    </w:p>
    <w:p w:rsidR="003F4136" w:rsidRDefault="003F4136">
      <w:pPr>
        <w:tabs>
          <w:tab w:val="center" w:pos="5256"/>
          <w:tab w:val="right" w:pos="9792"/>
        </w:tabs>
        <w:spacing w:line="276" w:lineRule="auto"/>
        <w:jc w:val="both"/>
        <w:rPr>
          <w:rFonts w:ascii="Times New Roman" w:hAnsi="Times New Roman" w:cs="Times New Roman"/>
        </w:rPr>
      </w:pPr>
    </w:p>
    <w:p w:rsidR="003F4136" w:rsidRDefault="003F4136">
      <w:pPr>
        <w:tabs>
          <w:tab w:val="center" w:pos="5256"/>
          <w:tab w:val="right" w:pos="9792"/>
        </w:tabs>
        <w:spacing w:line="276" w:lineRule="auto"/>
        <w:jc w:val="both"/>
        <w:rPr>
          <w:rFonts w:ascii="Times New Roman" w:hAnsi="Times New Roman" w:cs="Times New Roman"/>
        </w:rPr>
      </w:pPr>
    </w:p>
    <w:p w:rsidR="003F4136" w:rsidRDefault="003F4136">
      <w:pPr>
        <w:tabs>
          <w:tab w:val="center" w:pos="5256"/>
          <w:tab w:val="right" w:pos="9792"/>
        </w:tabs>
        <w:spacing w:line="276" w:lineRule="auto"/>
        <w:jc w:val="both"/>
        <w:rPr>
          <w:rFonts w:ascii="Times New Roman" w:hAnsi="Times New Roman" w:cs="Times New Roman"/>
        </w:rPr>
      </w:pPr>
    </w:p>
    <w:p w:rsidR="003F4136" w:rsidRDefault="003F4136">
      <w:pPr>
        <w:tabs>
          <w:tab w:val="center" w:pos="5256"/>
          <w:tab w:val="right" w:pos="9792"/>
        </w:tabs>
        <w:spacing w:line="276" w:lineRule="auto"/>
        <w:jc w:val="both"/>
        <w:rPr>
          <w:rFonts w:ascii="Times New Roman" w:hAnsi="Times New Roman" w:cs="Times New Roman"/>
        </w:rPr>
      </w:pPr>
    </w:p>
    <w:p w:rsidR="003F4136" w:rsidRDefault="003F4136">
      <w:pPr>
        <w:tabs>
          <w:tab w:val="center" w:pos="5256"/>
          <w:tab w:val="right" w:pos="9792"/>
        </w:tabs>
        <w:spacing w:line="276" w:lineRule="auto"/>
        <w:jc w:val="both"/>
        <w:rPr>
          <w:rFonts w:ascii="Times New Roman" w:hAnsi="Times New Roman" w:cs="Times New Roman"/>
        </w:rPr>
      </w:pPr>
    </w:p>
    <w:p w:rsidR="003F4136" w:rsidRDefault="003F4136">
      <w:pPr>
        <w:tabs>
          <w:tab w:val="center" w:pos="5256"/>
          <w:tab w:val="right" w:pos="9792"/>
        </w:tabs>
        <w:spacing w:line="276" w:lineRule="auto"/>
        <w:jc w:val="both"/>
        <w:rPr>
          <w:rFonts w:ascii="Times New Roman" w:hAnsi="Times New Roman" w:cs="Times New Roman"/>
        </w:rPr>
      </w:pPr>
    </w:p>
    <w:p w:rsidR="003F4136" w:rsidRDefault="003F4136">
      <w:pPr>
        <w:tabs>
          <w:tab w:val="center" w:pos="5256"/>
          <w:tab w:val="right" w:pos="9792"/>
        </w:tabs>
        <w:spacing w:line="276" w:lineRule="auto"/>
        <w:jc w:val="both"/>
        <w:rPr>
          <w:rFonts w:ascii="Times New Roman" w:hAnsi="Times New Roman" w:cs="Times New Roman"/>
        </w:rPr>
      </w:pPr>
    </w:p>
    <w:p w:rsidR="003F4136" w:rsidRDefault="003F4136">
      <w:pPr>
        <w:tabs>
          <w:tab w:val="center" w:pos="5256"/>
          <w:tab w:val="right" w:pos="9792"/>
        </w:tabs>
        <w:spacing w:line="276" w:lineRule="auto"/>
        <w:jc w:val="both"/>
        <w:rPr>
          <w:rFonts w:ascii="Times New Roman" w:hAnsi="Times New Roman" w:cs="Times New Roman"/>
        </w:rPr>
      </w:pPr>
    </w:p>
    <w:p w:rsidR="003F4136" w:rsidRDefault="003F4136">
      <w:pPr>
        <w:tabs>
          <w:tab w:val="center" w:pos="5256"/>
          <w:tab w:val="right" w:pos="9792"/>
        </w:tabs>
        <w:spacing w:line="276" w:lineRule="auto"/>
        <w:jc w:val="both"/>
        <w:rPr>
          <w:rFonts w:ascii="Times New Roman" w:hAnsi="Times New Roman" w:cs="Times New Roman"/>
        </w:rPr>
      </w:pPr>
    </w:p>
    <w:p w:rsidR="00FB188E" w:rsidRPr="009030AE" w:rsidRDefault="00C23710" w:rsidP="00FB188E">
      <w:pPr>
        <w:jc w:val="both"/>
      </w:pPr>
      <w:r w:rsidRPr="009030AE">
        <w:rPr>
          <w:rFonts w:ascii="Times New Roman" w:hAnsi="Times New Roman" w:cs="Times New Roman"/>
        </w:rPr>
        <w:t xml:space="preserve">A második táblázat a </w:t>
      </w:r>
      <w:r w:rsidRPr="009030AE">
        <w:rPr>
          <w:rFonts w:ascii="Times New Roman" w:hAnsi="Times New Roman" w:cs="Times New Roman"/>
          <w:b/>
        </w:rPr>
        <w:t xml:space="preserve">néha </w:t>
      </w:r>
      <w:r w:rsidRPr="009030AE">
        <w:rPr>
          <w:rFonts w:ascii="Times New Roman" w:hAnsi="Times New Roman" w:cs="Times New Roman"/>
        </w:rPr>
        <w:t>segítséget kérők számát mutatja be a kérdezési kategóriákban. Kis mértékben átrendeződik az első táblázati sorrend második fele, de a leginkább meghatározó kategóriák az előző táblázat</w:t>
      </w:r>
      <w:r w:rsidR="00FB188E">
        <w:rPr>
          <w:rFonts w:ascii="Times New Roman" w:hAnsi="Times New Roman" w:cs="Times New Roman"/>
        </w:rPr>
        <w:t>ban megjelenő rangsorral megegyeznek</w:t>
      </w:r>
      <w:r w:rsidRPr="009030AE">
        <w:rPr>
          <w:rFonts w:ascii="Times New Roman" w:hAnsi="Times New Roman" w:cs="Times New Roman"/>
        </w:rPr>
        <w:t>.</w:t>
      </w:r>
      <w:r w:rsidR="00FB188E">
        <w:rPr>
          <w:rFonts w:ascii="Times New Roman" w:hAnsi="Times New Roman"/>
        </w:rPr>
        <w:t xml:space="preserve"> F</w:t>
      </w:r>
      <w:r w:rsidR="00FB188E" w:rsidRPr="009030AE">
        <w:rPr>
          <w:rFonts w:ascii="Times New Roman" w:hAnsi="Times New Roman"/>
        </w:rPr>
        <w:t>elzárkózik az ügyintézésben való segítségkérés. Itt már ma</w:t>
      </w:r>
      <w:r w:rsidR="00FB188E">
        <w:rPr>
          <w:rFonts w:ascii="Times New Roman" w:hAnsi="Times New Roman"/>
        </w:rPr>
        <w:t>gasabb számban van jelen</w:t>
      </w:r>
      <w:r w:rsidR="00FB188E" w:rsidRPr="009030AE">
        <w:rPr>
          <w:rFonts w:ascii="Times New Roman" w:hAnsi="Times New Roman"/>
        </w:rPr>
        <w:t xml:space="preserve"> a lakhatáshoz kapcsolódó segítségkérés.</w:t>
      </w:r>
    </w:p>
    <w:p w:rsidR="004E0178" w:rsidRPr="009030AE" w:rsidRDefault="004E0178">
      <w:pPr>
        <w:tabs>
          <w:tab w:val="center" w:pos="5256"/>
          <w:tab w:val="right" w:pos="9792"/>
        </w:tabs>
        <w:spacing w:line="276" w:lineRule="auto"/>
        <w:jc w:val="both"/>
      </w:pPr>
    </w:p>
    <w:p w:rsidR="004E0178" w:rsidRDefault="004E0178">
      <w:pPr>
        <w:tabs>
          <w:tab w:val="center" w:pos="5256"/>
          <w:tab w:val="right" w:pos="9792"/>
        </w:tabs>
        <w:spacing w:line="276" w:lineRule="auto"/>
        <w:jc w:val="both"/>
        <w:rPr>
          <w:rFonts w:ascii="Times New Roman" w:hAnsi="Times New Roman" w:cs="Times New Roman"/>
        </w:rPr>
      </w:pPr>
    </w:p>
    <w:p w:rsidR="004E0178" w:rsidRDefault="004E0178">
      <w:pPr>
        <w:tabs>
          <w:tab w:val="center" w:pos="5256"/>
          <w:tab w:val="right" w:pos="9792"/>
        </w:tabs>
        <w:spacing w:line="276" w:lineRule="auto"/>
        <w:jc w:val="both"/>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778"/>
        <w:gridCol w:w="992"/>
      </w:tblGrid>
      <w:tr w:rsidR="004E0178" w:rsidTr="0051665B">
        <w:tc>
          <w:tcPr>
            <w:tcW w:w="2778" w:type="dxa"/>
            <w:tcBorders>
              <w:top w:val="single" w:sz="1" w:space="0" w:color="000000"/>
              <w:left w:val="single" w:sz="1" w:space="0" w:color="000000"/>
              <w:bottom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b/>
                <w:bCs/>
              </w:rPr>
              <w:t>Egészségi állapottal kapcsolatban</w:t>
            </w:r>
          </w:p>
        </w:tc>
        <w:tc>
          <w:tcPr>
            <w:tcW w:w="992" w:type="dxa"/>
            <w:tcBorders>
              <w:top w:val="single" w:sz="1" w:space="0" w:color="000000"/>
              <w:left w:val="single" w:sz="1" w:space="0" w:color="000000"/>
              <w:bottom w:val="single" w:sz="1" w:space="0" w:color="000000"/>
              <w:right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rPr>
              <w:t>112</w:t>
            </w:r>
          </w:p>
        </w:tc>
      </w:tr>
      <w:tr w:rsidR="004E0178" w:rsidTr="0051665B">
        <w:tc>
          <w:tcPr>
            <w:tcW w:w="2778" w:type="dxa"/>
            <w:tcBorders>
              <w:left w:val="single" w:sz="1" w:space="0" w:color="000000"/>
              <w:bottom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b/>
                <w:bCs/>
              </w:rPr>
              <w:t>Ügyintézéssel, jogi segítséggel kapcsolatban</w:t>
            </w:r>
          </w:p>
        </w:tc>
        <w:tc>
          <w:tcPr>
            <w:tcW w:w="992" w:type="dxa"/>
            <w:tcBorders>
              <w:left w:val="single" w:sz="1" w:space="0" w:color="000000"/>
              <w:bottom w:val="single" w:sz="1" w:space="0" w:color="000000"/>
              <w:right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rPr>
              <w:t>73</w:t>
            </w:r>
          </w:p>
        </w:tc>
      </w:tr>
      <w:tr w:rsidR="004E0178" w:rsidTr="0051665B">
        <w:tc>
          <w:tcPr>
            <w:tcW w:w="2778" w:type="dxa"/>
            <w:tcBorders>
              <w:left w:val="single" w:sz="1" w:space="0" w:color="000000"/>
              <w:bottom w:val="single" w:sz="1" w:space="0" w:color="000000"/>
            </w:tcBorders>
            <w:shd w:val="clear" w:color="auto" w:fill="auto"/>
            <w:vAlign w:val="center"/>
          </w:tcPr>
          <w:p w:rsidR="004E0178" w:rsidRDefault="00C23710" w:rsidP="0051665B">
            <w:pPr>
              <w:pStyle w:val="Tblzattartalom"/>
              <w:tabs>
                <w:tab w:val="center" w:pos="5256"/>
                <w:tab w:val="right" w:pos="9792"/>
              </w:tabs>
              <w:spacing w:line="276" w:lineRule="auto"/>
              <w:jc w:val="center"/>
            </w:pPr>
            <w:r>
              <w:rPr>
                <w:rFonts w:ascii="Times New Roman" w:hAnsi="Times New Roman" w:cs="Times New Roman"/>
                <w:b/>
                <w:bCs/>
              </w:rPr>
              <w:t>Gyógyszerekhez való hozzájutással kapcsolatban</w:t>
            </w:r>
          </w:p>
        </w:tc>
        <w:tc>
          <w:tcPr>
            <w:tcW w:w="992" w:type="dxa"/>
            <w:tcBorders>
              <w:left w:val="single" w:sz="1" w:space="0" w:color="000000"/>
              <w:bottom w:val="single" w:sz="1" w:space="0" w:color="000000"/>
              <w:right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rPr>
              <w:t>57</w:t>
            </w:r>
          </w:p>
        </w:tc>
      </w:tr>
      <w:tr w:rsidR="004E0178" w:rsidTr="0051665B">
        <w:tc>
          <w:tcPr>
            <w:tcW w:w="2778" w:type="dxa"/>
            <w:tcBorders>
              <w:left w:val="single" w:sz="1" w:space="0" w:color="000000"/>
              <w:bottom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b/>
                <w:bCs/>
              </w:rPr>
              <w:t>Ápolással kapcsolatban</w:t>
            </w:r>
          </w:p>
        </w:tc>
        <w:tc>
          <w:tcPr>
            <w:tcW w:w="992" w:type="dxa"/>
            <w:tcBorders>
              <w:left w:val="single" w:sz="1" w:space="0" w:color="000000"/>
              <w:bottom w:val="single" w:sz="1" w:space="0" w:color="000000"/>
              <w:right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rPr>
              <w:t>32</w:t>
            </w:r>
          </w:p>
        </w:tc>
      </w:tr>
      <w:tr w:rsidR="004E0178" w:rsidTr="0051665B">
        <w:tc>
          <w:tcPr>
            <w:tcW w:w="2778" w:type="dxa"/>
            <w:tcBorders>
              <w:left w:val="single" w:sz="1" w:space="0" w:color="000000"/>
              <w:bottom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b/>
                <w:bCs/>
              </w:rPr>
              <w:t>Lelki, mentális gondok megoldásával kapcsolatban</w:t>
            </w:r>
          </w:p>
        </w:tc>
        <w:tc>
          <w:tcPr>
            <w:tcW w:w="992" w:type="dxa"/>
            <w:tcBorders>
              <w:left w:val="single" w:sz="1" w:space="0" w:color="000000"/>
              <w:bottom w:val="single" w:sz="1" w:space="0" w:color="000000"/>
              <w:right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rPr>
              <w:t>31</w:t>
            </w:r>
          </w:p>
        </w:tc>
      </w:tr>
      <w:tr w:rsidR="004E0178" w:rsidTr="0051665B">
        <w:tc>
          <w:tcPr>
            <w:tcW w:w="2778" w:type="dxa"/>
            <w:tcBorders>
              <w:left w:val="single" w:sz="1" w:space="0" w:color="000000"/>
              <w:bottom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b/>
                <w:bCs/>
              </w:rPr>
              <w:t>Általános pénzbeli gondokkal kapcsolatban</w:t>
            </w:r>
          </w:p>
        </w:tc>
        <w:tc>
          <w:tcPr>
            <w:tcW w:w="992" w:type="dxa"/>
            <w:tcBorders>
              <w:left w:val="single" w:sz="1" w:space="0" w:color="000000"/>
              <w:bottom w:val="single" w:sz="1" w:space="0" w:color="000000"/>
              <w:right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rPr>
              <w:t>29</w:t>
            </w:r>
          </w:p>
        </w:tc>
      </w:tr>
      <w:tr w:rsidR="004E0178" w:rsidTr="0051665B">
        <w:tc>
          <w:tcPr>
            <w:tcW w:w="2778" w:type="dxa"/>
            <w:tcBorders>
              <w:left w:val="single" w:sz="1" w:space="0" w:color="000000"/>
              <w:bottom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b/>
                <w:bCs/>
              </w:rPr>
              <w:t>Lakás átalakítás, akadálymentesítéssel kapcsolatban</w:t>
            </w:r>
          </w:p>
        </w:tc>
        <w:tc>
          <w:tcPr>
            <w:tcW w:w="992" w:type="dxa"/>
            <w:tcBorders>
              <w:left w:val="single" w:sz="1" w:space="0" w:color="000000"/>
              <w:bottom w:val="single" w:sz="1" w:space="0" w:color="000000"/>
              <w:right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rPr>
              <w:t>26</w:t>
            </w:r>
          </w:p>
        </w:tc>
      </w:tr>
      <w:tr w:rsidR="004E0178" w:rsidTr="0051665B">
        <w:tc>
          <w:tcPr>
            <w:tcW w:w="2778" w:type="dxa"/>
            <w:tcBorders>
              <w:left w:val="single" w:sz="1" w:space="0" w:color="000000"/>
              <w:bottom w:val="single" w:sz="1" w:space="0" w:color="000000"/>
            </w:tcBorders>
            <w:shd w:val="clear" w:color="auto" w:fill="auto"/>
            <w:vAlign w:val="center"/>
          </w:tcPr>
          <w:p w:rsidR="004E0178" w:rsidRDefault="00C23710" w:rsidP="0051665B">
            <w:pPr>
              <w:pStyle w:val="Tblzattartalom"/>
              <w:tabs>
                <w:tab w:val="center" w:pos="5256"/>
                <w:tab w:val="right" w:pos="9792"/>
              </w:tabs>
              <w:spacing w:line="276" w:lineRule="auto"/>
              <w:jc w:val="center"/>
            </w:pPr>
            <w:r>
              <w:rPr>
                <w:rFonts w:ascii="Times New Roman" w:hAnsi="Times New Roman" w:cs="Times New Roman"/>
                <w:b/>
                <w:bCs/>
              </w:rPr>
              <w:t>Fogyatékossággal kapcsolatban</w:t>
            </w:r>
          </w:p>
        </w:tc>
        <w:tc>
          <w:tcPr>
            <w:tcW w:w="992" w:type="dxa"/>
            <w:tcBorders>
              <w:left w:val="single" w:sz="1" w:space="0" w:color="000000"/>
              <w:bottom w:val="single" w:sz="1" w:space="0" w:color="000000"/>
              <w:right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rPr>
              <w:t>18</w:t>
            </w:r>
          </w:p>
        </w:tc>
      </w:tr>
      <w:tr w:rsidR="004E0178" w:rsidTr="0051665B">
        <w:tc>
          <w:tcPr>
            <w:tcW w:w="2778" w:type="dxa"/>
            <w:tcBorders>
              <w:left w:val="single" w:sz="1" w:space="0" w:color="000000"/>
              <w:bottom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b/>
                <w:bCs/>
              </w:rPr>
              <w:t>Lakhatással kapcsolatban</w:t>
            </w:r>
          </w:p>
        </w:tc>
        <w:tc>
          <w:tcPr>
            <w:tcW w:w="992" w:type="dxa"/>
            <w:tcBorders>
              <w:left w:val="single" w:sz="1" w:space="0" w:color="000000"/>
              <w:bottom w:val="single" w:sz="1" w:space="0" w:color="000000"/>
              <w:right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rPr>
              <w:t>16</w:t>
            </w:r>
          </w:p>
        </w:tc>
      </w:tr>
      <w:tr w:rsidR="004E0178" w:rsidTr="0051665B">
        <w:tc>
          <w:tcPr>
            <w:tcW w:w="2778" w:type="dxa"/>
            <w:tcBorders>
              <w:left w:val="single" w:sz="1" w:space="0" w:color="000000"/>
              <w:bottom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b/>
                <w:bCs/>
              </w:rPr>
              <w:t>Temetkezéssel kapcsolatban</w:t>
            </w:r>
          </w:p>
        </w:tc>
        <w:tc>
          <w:tcPr>
            <w:tcW w:w="992" w:type="dxa"/>
            <w:tcBorders>
              <w:left w:val="single" w:sz="1" w:space="0" w:color="000000"/>
              <w:bottom w:val="single" w:sz="1" w:space="0" w:color="000000"/>
              <w:right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rPr>
              <w:t>14</w:t>
            </w:r>
          </w:p>
        </w:tc>
      </w:tr>
      <w:tr w:rsidR="004E0178" w:rsidTr="0051665B">
        <w:tc>
          <w:tcPr>
            <w:tcW w:w="2778" w:type="dxa"/>
            <w:tcBorders>
              <w:left w:val="single" w:sz="1" w:space="0" w:color="000000"/>
              <w:bottom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b/>
                <w:bCs/>
              </w:rPr>
              <w:t>Rezsiköltségekkel kapcsolatban</w:t>
            </w:r>
          </w:p>
        </w:tc>
        <w:tc>
          <w:tcPr>
            <w:tcW w:w="992" w:type="dxa"/>
            <w:tcBorders>
              <w:left w:val="single" w:sz="1" w:space="0" w:color="000000"/>
              <w:bottom w:val="single" w:sz="1" w:space="0" w:color="000000"/>
              <w:right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rPr>
              <w:t>11</w:t>
            </w:r>
          </w:p>
        </w:tc>
      </w:tr>
      <w:tr w:rsidR="004E0178" w:rsidTr="0051665B">
        <w:tc>
          <w:tcPr>
            <w:tcW w:w="2778" w:type="dxa"/>
            <w:tcBorders>
              <w:left w:val="single" w:sz="1" w:space="0" w:color="000000"/>
              <w:bottom w:val="single" w:sz="1" w:space="0" w:color="000000"/>
            </w:tcBorders>
            <w:shd w:val="clear" w:color="auto" w:fill="auto"/>
            <w:vAlign w:val="center"/>
          </w:tcPr>
          <w:p w:rsidR="004E0178" w:rsidRDefault="00C23710" w:rsidP="0051665B">
            <w:pPr>
              <w:pStyle w:val="Tblzattartalom"/>
              <w:tabs>
                <w:tab w:val="center" w:pos="5256"/>
                <w:tab w:val="right" w:pos="9792"/>
              </w:tabs>
              <w:spacing w:line="276" w:lineRule="auto"/>
              <w:jc w:val="center"/>
            </w:pPr>
            <w:r>
              <w:rPr>
                <w:rFonts w:ascii="Times New Roman" w:hAnsi="Times New Roman" w:cs="Times New Roman"/>
                <w:b/>
                <w:bCs/>
              </w:rPr>
              <w:t>Étkezéssel kapcsolatban</w:t>
            </w:r>
          </w:p>
        </w:tc>
        <w:tc>
          <w:tcPr>
            <w:tcW w:w="992" w:type="dxa"/>
            <w:tcBorders>
              <w:left w:val="single" w:sz="1" w:space="0" w:color="000000"/>
              <w:bottom w:val="single" w:sz="1" w:space="0" w:color="000000"/>
              <w:right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rPr>
              <w:t>9</w:t>
            </w:r>
          </w:p>
        </w:tc>
      </w:tr>
    </w:tbl>
    <w:p w:rsidR="004E0178" w:rsidRDefault="009B5C4C">
      <w:pPr>
        <w:tabs>
          <w:tab w:val="center" w:pos="5256"/>
          <w:tab w:val="right" w:pos="9792"/>
        </w:tabs>
        <w:spacing w:line="276" w:lineRule="auto"/>
        <w:jc w:val="both"/>
        <w:rPr>
          <w:rFonts w:ascii="Times New Roman" w:hAnsi="Times New Roman" w:cs="Times New Roman"/>
        </w:rPr>
      </w:pPr>
      <w:r>
        <w:rPr>
          <w:rFonts w:ascii="Times New Roman" w:hAnsi="Times New Roman" w:cs="Times New Roman"/>
          <w:noProof/>
          <w:lang w:eastAsia="hu-HU" w:bidi="ar-SA"/>
        </w:rPr>
        <w:drawing>
          <wp:anchor distT="0" distB="0" distL="114300" distR="114300" simplePos="0" relativeHeight="251717120" behindDoc="1" locked="0" layoutInCell="1" allowOverlap="1">
            <wp:simplePos x="0" y="0"/>
            <wp:positionH relativeFrom="column">
              <wp:posOffset>2670810</wp:posOffset>
            </wp:positionH>
            <wp:positionV relativeFrom="paragraph">
              <wp:posOffset>-5204460</wp:posOffset>
            </wp:positionV>
            <wp:extent cx="3449955" cy="5180330"/>
            <wp:effectExtent l="0" t="0" r="17145" b="1270"/>
            <wp:wrapTight wrapText="bothSides">
              <wp:wrapPolygon edited="0">
                <wp:start x="0" y="0"/>
                <wp:lineTo x="0" y="21526"/>
                <wp:lineTo x="21588" y="21526"/>
                <wp:lineTo x="21588" y="0"/>
                <wp:lineTo x="0" y="0"/>
              </wp:wrapPolygon>
            </wp:wrapTight>
            <wp:docPr id="4" name="Diagram 4"/>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14:sizeRelH relativeFrom="margin">
              <wp14:pctWidth>0</wp14:pctWidth>
            </wp14:sizeRelH>
            <wp14:sizeRelV relativeFrom="margin">
              <wp14:pctHeight>0</wp14:pctHeight>
            </wp14:sizeRelV>
          </wp:anchor>
        </w:drawing>
      </w:r>
    </w:p>
    <w:p w:rsidR="004E0178" w:rsidRDefault="004E0178">
      <w:pPr>
        <w:tabs>
          <w:tab w:val="center" w:pos="5256"/>
          <w:tab w:val="right" w:pos="9792"/>
        </w:tabs>
        <w:spacing w:line="276" w:lineRule="auto"/>
        <w:jc w:val="both"/>
        <w:rPr>
          <w:rFonts w:ascii="Times New Roman" w:hAnsi="Times New Roman" w:cs="Times New Roman"/>
        </w:rPr>
      </w:pPr>
    </w:p>
    <w:p w:rsidR="00040B10" w:rsidRDefault="00040B10">
      <w:pPr>
        <w:tabs>
          <w:tab w:val="center" w:pos="5256"/>
          <w:tab w:val="right" w:pos="9792"/>
        </w:tabs>
        <w:spacing w:line="276" w:lineRule="auto"/>
        <w:jc w:val="both"/>
        <w:rPr>
          <w:rFonts w:ascii="Times New Roman" w:hAnsi="Times New Roman" w:cs="Times New Roman"/>
        </w:rPr>
      </w:pPr>
    </w:p>
    <w:p w:rsidR="00040B10" w:rsidRDefault="00040B10">
      <w:pPr>
        <w:tabs>
          <w:tab w:val="center" w:pos="5256"/>
          <w:tab w:val="right" w:pos="9792"/>
        </w:tabs>
        <w:spacing w:line="276" w:lineRule="auto"/>
        <w:jc w:val="both"/>
        <w:rPr>
          <w:rFonts w:ascii="Times New Roman" w:hAnsi="Times New Roman" w:cs="Times New Roman"/>
        </w:rPr>
      </w:pPr>
    </w:p>
    <w:p w:rsidR="00040B10" w:rsidRDefault="00040B10">
      <w:pPr>
        <w:tabs>
          <w:tab w:val="center" w:pos="5256"/>
          <w:tab w:val="right" w:pos="9792"/>
        </w:tabs>
        <w:spacing w:line="276" w:lineRule="auto"/>
        <w:jc w:val="both"/>
        <w:rPr>
          <w:rFonts w:ascii="Times New Roman" w:hAnsi="Times New Roman" w:cs="Times New Roman"/>
        </w:rPr>
      </w:pPr>
    </w:p>
    <w:p w:rsidR="00040B10" w:rsidRDefault="00040B10">
      <w:pPr>
        <w:tabs>
          <w:tab w:val="center" w:pos="5256"/>
          <w:tab w:val="right" w:pos="9792"/>
        </w:tabs>
        <w:spacing w:line="276" w:lineRule="auto"/>
        <w:jc w:val="both"/>
        <w:rPr>
          <w:rFonts w:ascii="Times New Roman" w:hAnsi="Times New Roman" w:cs="Times New Roman"/>
        </w:rPr>
      </w:pPr>
    </w:p>
    <w:p w:rsidR="00040B10" w:rsidRDefault="00040B10">
      <w:pPr>
        <w:tabs>
          <w:tab w:val="center" w:pos="5256"/>
          <w:tab w:val="right" w:pos="9792"/>
        </w:tabs>
        <w:spacing w:line="276" w:lineRule="auto"/>
        <w:jc w:val="both"/>
        <w:rPr>
          <w:rFonts w:ascii="Times New Roman" w:hAnsi="Times New Roman" w:cs="Times New Roman"/>
        </w:rPr>
      </w:pPr>
    </w:p>
    <w:p w:rsidR="00040B10" w:rsidRDefault="00040B10">
      <w:pPr>
        <w:tabs>
          <w:tab w:val="center" w:pos="5256"/>
          <w:tab w:val="right" w:pos="9792"/>
        </w:tabs>
        <w:spacing w:line="276" w:lineRule="auto"/>
        <w:jc w:val="both"/>
        <w:rPr>
          <w:rFonts w:ascii="Times New Roman" w:hAnsi="Times New Roman" w:cs="Times New Roman"/>
        </w:rPr>
      </w:pPr>
    </w:p>
    <w:p w:rsidR="00040B10" w:rsidRDefault="00040B10">
      <w:pPr>
        <w:tabs>
          <w:tab w:val="center" w:pos="5256"/>
          <w:tab w:val="right" w:pos="9792"/>
        </w:tabs>
        <w:spacing w:line="276" w:lineRule="auto"/>
        <w:jc w:val="both"/>
        <w:rPr>
          <w:rFonts w:ascii="Times New Roman" w:hAnsi="Times New Roman" w:cs="Times New Roman"/>
        </w:rPr>
      </w:pPr>
    </w:p>
    <w:p w:rsidR="00040B10" w:rsidRDefault="00040B10">
      <w:pPr>
        <w:tabs>
          <w:tab w:val="center" w:pos="5256"/>
          <w:tab w:val="right" w:pos="9792"/>
        </w:tabs>
        <w:spacing w:line="276" w:lineRule="auto"/>
        <w:jc w:val="both"/>
        <w:rPr>
          <w:rFonts w:ascii="Times New Roman" w:hAnsi="Times New Roman" w:cs="Times New Roman"/>
        </w:rPr>
      </w:pPr>
    </w:p>
    <w:p w:rsidR="00040B10" w:rsidRDefault="00040B10">
      <w:pPr>
        <w:tabs>
          <w:tab w:val="center" w:pos="5256"/>
          <w:tab w:val="right" w:pos="9792"/>
        </w:tabs>
        <w:spacing w:line="276" w:lineRule="auto"/>
        <w:jc w:val="both"/>
        <w:rPr>
          <w:rFonts w:ascii="Times New Roman" w:hAnsi="Times New Roman" w:cs="Times New Roman"/>
        </w:rPr>
      </w:pPr>
    </w:p>
    <w:p w:rsidR="00040B10" w:rsidRDefault="00040B10">
      <w:pPr>
        <w:tabs>
          <w:tab w:val="center" w:pos="5256"/>
          <w:tab w:val="right" w:pos="9792"/>
        </w:tabs>
        <w:spacing w:line="276" w:lineRule="auto"/>
        <w:jc w:val="both"/>
        <w:rPr>
          <w:rFonts w:ascii="Times New Roman" w:hAnsi="Times New Roman" w:cs="Times New Roman"/>
        </w:rPr>
      </w:pPr>
    </w:p>
    <w:p w:rsidR="00040B10" w:rsidRDefault="00040B10">
      <w:pPr>
        <w:tabs>
          <w:tab w:val="center" w:pos="5256"/>
          <w:tab w:val="right" w:pos="9792"/>
        </w:tabs>
        <w:spacing w:line="276" w:lineRule="auto"/>
        <w:jc w:val="both"/>
        <w:rPr>
          <w:rFonts w:ascii="Times New Roman" w:hAnsi="Times New Roman" w:cs="Times New Roman"/>
        </w:rPr>
      </w:pPr>
    </w:p>
    <w:p w:rsidR="00040B10" w:rsidRDefault="00040B10">
      <w:pPr>
        <w:tabs>
          <w:tab w:val="center" w:pos="5256"/>
          <w:tab w:val="right" w:pos="9792"/>
        </w:tabs>
        <w:spacing w:line="276" w:lineRule="auto"/>
        <w:jc w:val="both"/>
        <w:rPr>
          <w:rFonts w:ascii="Times New Roman" w:hAnsi="Times New Roman" w:cs="Times New Roman"/>
        </w:rPr>
      </w:pPr>
    </w:p>
    <w:p w:rsidR="00040B10" w:rsidRDefault="00040B10">
      <w:pPr>
        <w:tabs>
          <w:tab w:val="center" w:pos="5256"/>
          <w:tab w:val="right" w:pos="9792"/>
        </w:tabs>
        <w:spacing w:line="276" w:lineRule="auto"/>
        <w:jc w:val="both"/>
        <w:rPr>
          <w:rFonts w:ascii="Times New Roman" w:hAnsi="Times New Roman" w:cs="Times New Roman"/>
        </w:rPr>
      </w:pPr>
    </w:p>
    <w:p w:rsidR="004E0178" w:rsidRDefault="00C23710">
      <w:pPr>
        <w:pStyle w:val="Tblzattartalom"/>
        <w:tabs>
          <w:tab w:val="center" w:pos="5256"/>
          <w:tab w:val="right" w:pos="9792"/>
        </w:tabs>
        <w:spacing w:line="276" w:lineRule="auto"/>
        <w:jc w:val="both"/>
        <w:rPr>
          <w:rFonts w:ascii="Times New Roman" w:hAnsi="Times New Roman" w:cs="Times New Roman"/>
          <w:bCs/>
        </w:rPr>
      </w:pPr>
      <w:r w:rsidRPr="0090717F">
        <w:rPr>
          <w:rFonts w:ascii="Times New Roman" w:hAnsi="Times New Roman" w:cs="Times New Roman"/>
          <w:bCs/>
        </w:rPr>
        <w:t xml:space="preserve">A kérdés utolsó táblázata a segítségkérést leginkább </w:t>
      </w:r>
      <w:r w:rsidRPr="0090717F">
        <w:rPr>
          <w:rFonts w:ascii="Times New Roman" w:hAnsi="Times New Roman" w:cs="Times New Roman"/>
          <w:b/>
          <w:bCs/>
        </w:rPr>
        <w:t>mellőzők</w:t>
      </w:r>
      <w:r w:rsidR="0090717F" w:rsidRPr="0090717F">
        <w:rPr>
          <w:rFonts w:ascii="Times New Roman" w:hAnsi="Times New Roman" w:cs="Times New Roman"/>
          <w:b/>
          <w:bCs/>
        </w:rPr>
        <w:t xml:space="preserve"> </w:t>
      </w:r>
      <w:r w:rsidR="0090717F">
        <w:rPr>
          <w:rFonts w:ascii="Times New Roman" w:hAnsi="Times New Roman" w:cs="Times New Roman"/>
          <w:b/>
          <w:bCs/>
        </w:rPr>
        <w:t>(</w:t>
      </w:r>
      <w:r w:rsidR="005D7C61" w:rsidRPr="0090717F">
        <w:rPr>
          <w:rFonts w:ascii="Times New Roman" w:hAnsi="Times New Roman" w:cs="Times New Roman"/>
          <w:b/>
          <w:bCs/>
        </w:rPr>
        <w:t>soha)</w:t>
      </w:r>
      <w:r w:rsidRPr="0090717F">
        <w:rPr>
          <w:rFonts w:ascii="Times New Roman" w:hAnsi="Times New Roman" w:cs="Times New Roman"/>
          <w:bCs/>
        </w:rPr>
        <w:t xml:space="preserve"> számát mutatja be.</w:t>
      </w:r>
    </w:p>
    <w:p w:rsidR="00AA23D7" w:rsidRPr="0090717F" w:rsidRDefault="00AA23D7">
      <w:pPr>
        <w:pStyle w:val="Tblzattartalom"/>
        <w:tabs>
          <w:tab w:val="center" w:pos="5256"/>
          <w:tab w:val="right" w:pos="9792"/>
        </w:tabs>
        <w:spacing w:line="276" w:lineRule="auto"/>
        <w:jc w:val="both"/>
      </w:pPr>
    </w:p>
    <w:p w:rsidR="004E0178" w:rsidRDefault="00040B10">
      <w:pPr>
        <w:pStyle w:val="Tblzattartalom"/>
        <w:tabs>
          <w:tab w:val="center" w:pos="5256"/>
          <w:tab w:val="right" w:pos="9792"/>
        </w:tabs>
        <w:spacing w:line="276" w:lineRule="auto"/>
        <w:jc w:val="both"/>
        <w:rPr>
          <w:rFonts w:ascii="Times New Roman" w:hAnsi="Times New Roman" w:cs="Times New Roman"/>
          <w:b/>
          <w:bCs/>
          <w:sz w:val="26"/>
          <w:szCs w:val="26"/>
        </w:rPr>
      </w:pPr>
      <w:r>
        <w:rPr>
          <w:rFonts w:ascii="Times New Roman" w:hAnsi="Times New Roman" w:cs="Times New Roman"/>
          <w:noProof/>
          <w:sz w:val="26"/>
          <w:szCs w:val="26"/>
          <w:lang w:eastAsia="hu-HU" w:bidi="ar-SA"/>
        </w:rPr>
        <w:drawing>
          <wp:anchor distT="0" distB="0" distL="114300" distR="114300" simplePos="0" relativeHeight="251718144" behindDoc="1" locked="0" layoutInCell="1" allowOverlap="1">
            <wp:simplePos x="0" y="0"/>
            <wp:positionH relativeFrom="column">
              <wp:posOffset>2691765</wp:posOffset>
            </wp:positionH>
            <wp:positionV relativeFrom="paragraph">
              <wp:posOffset>234315</wp:posOffset>
            </wp:positionV>
            <wp:extent cx="3420110" cy="5130800"/>
            <wp:effectExtent l="0" t="0" r="8890" b="12700"/>
            <wp:wrapTight wrapText="bothSides">
              <wp:wrapPolygon edited="0">
                <wp:start x="0" y="0"/>
                <wp:lineTo x="0" y="21573"/>
                <wp:lineTo x="21536" y="21573"/>
                <wp:lineTo x="21536" y="0"/>
                <wp:lineTo x="0" y="0"/>
              </wp:wrapPolygon>
            </wp:wrapTight>
            <wp:docPr id="5" name="Diagram 5"/>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14:sizeRelH relativeFrom="margin">
              <wp14:pctWidth>0</wp14:pctWidth>
            </wp14:sizeRelH>
            <wp14:sizeRelV relativeFrom="margin">
              <wp14:pctHeight>0</wp14:pctHeight>
            </wp14:sizeRelV>
          </wp:anchor>
        </w:drawing>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778"/>
        <w:gridCol w:w="992"/>
      </w:tblGrid>
      <w:tr w:rsidR="004E0178" w:rsidTr="004E397E">
        <w:tc>
          <w:tcPr>
            <w:tcW w:w="2778" w:type="dxa"/>
            <w:tcBorders>
              <w:top w:val="single" w:sz="1" w:space="0" w:color="000000"/>
              <w:left w:val="single" w:sz="1" w:space="0" w:color="000000"/>
              <w:bottom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b/>
                <w:bCs/>
              </w:rPr>
              <w:t>Rezsiköltségekkel kapcsolatban</w:t>
            </w:r>
          </w:p>
        </w:tc>
        <w:tc>
          <w:tcPr>
            <w:tcW w:w="992" w:type="dxa"/>
            <w:tcBorders>
              <w:top w:val="single" w:sz="1" w:space="0" w:color="000000"/>
              <w:left w:val="single" w:sz="1" w:space="0" w:color="000000"/>
              <w:bottom w:val="single" w:sz="1" w:space="0" w:color="000000"/>
              <w:right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rPr>
              <w:t>870</w:t>
            </w:r>
          </w:p>
        </w:tc>
      </w:tr>
      <w:tr w:rsidR="004E0178" w:rsidTr="004E397E">
        <w:tc>
          <w:tcPr>
            <w:tcW w:w="2778" w:type="dxa"/>
            <w:tcBorders>
              <w:left w:val="single" w:sz="1" w:space="0" w:color="000000"/>
              <w:bottom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b/>
                <w:bCs/>
              </w:rPr>
              <w:t>Lakhatással kapcsolatban</w:t>
            </w:r>
          </w:p>
        </w:tc>
        <w:tc>
          <w:tcPr>
            <w:tcW w:w="992" w:type="dxa"/>
            <w:tcBorders>
              <w:left w:val="single" w:sz="1" w:space="0" w:color="000000"/>
              <w:bottom w:val="single" w:sz="1" w:space="0" w:color="000000"/>
              <w:right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rPr>
              <w:t>864</w:t>
            </w:r>
          </w:p>
        </w:tc>
      </w:tr>
      <w:tr w:rsidR="004E0178" w:rsidTr="004E397E">
        <w:tc>
          <w:tcPr>
            <w:tcW w:w="2778" w:type="dxa"/>
            <w:tcBorders>
              <w:left w:val="single" w:sz="1" w:space="0" w:color="000000"/>
              <w:bottom w:val="single" w:sz="1" w:space="0" w:color="000000"/>
            </w:tcBorders>
            <w:shd w:val="clear" w:color="auto" w:fill="auto"/>
            <w:vAlign w:val="center"/>
          </w:tcPr>
          <w:p w:rsidR="004E0178" w:rsidRDefault="00C23710" w:rsidP="0051665B">
            <w:pPr>
              <w:pStyle w:val="Tblzattartalom"/>
              <w:tabs>
                <w:tab w:val="center" w:pos="5256"/>
                <w:tab w:val="right" w:pos="9792"/>
              </w:tabs>
              <w:spacing w:line="276" w:lineRule="auto"/>
              <w:jc w:val="center"/>
            </w:pPr>
            <w:r>
              <w:rPr>
                <w:rFonts w:ascii="Times New Roman" w:hAnsi="Times New Roman" w:cs="Times New Roman"/>
                <w:b/>
                <w:bCs/>
              </w:rPr>
              <w:t>Étkezéssel kapcsolatban</w:t>
            </w:r>
          </w:p>
        </w:tc>
        <w:tc>
          <w:tcPr>
            <w:tcW w:w="992" w:type="dxa"/>
            <w:tcBorders>
              <w:left w:val="single" w:sz="1" w:space="0" w:color="000000"/>
              <w:bottom w:val="single" w:sz="1" w:space="0" w:color="000000"/>
              <w:right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rPr>
              <w:t>851</w:t>
            </w:r>
          </w:p>
        </w:tc>
      </w:tr>
      <w:tr w:rsidR="004E0178" w:rsidTr="004E397E">
        <w:tc>
          <w:tcPr>
            <w:tcW w:w="2778" w:type="dxa"/>
            <w:tcBorders>
              <w:left w:val="single" w:sz="1" w:space="0" w:color="000000"/>
              <w:bottom w:val="single" w:sz="1" w:space="0" w:color="000000"/>
            </w:tcBorders>
            <w:shd w:val="clear" w:color="auto" w:fill="auto"/>
            <w:vAlign w:val="center"/>
          </w:tcPr>
          <w:p w:rsidR="004E0178" w:rsidRDefault="00C23710" w:rsidP="0051665B">
            <w:pPr>
              <w:pStyle w:val="Tblzattartalom"/>
              <w:jc w:val="center"/>
            </w:pPr>
            <w:r>
              <w:rPr>
                <w:rFonts w:ascii="Times New Roman" w:hAnsi="Times New Roman" w:cs="Times New Roman"/>
                <w:b/>
                <w:bCs/>
              </w:rPr>
              <w:t>Lakás átalakítás, akadálymentesítéssel kapcsolatban</w:t>
            </w:r>
          </w:p>
        </w:tc>
        <w:tc>
          <w:tcPr>
            <w:tcW w:w="992" w:type="dxa"/>
            <w:tcBorders>
              <w:left w:val="single" w:sz="1" w:space="0" w:color="000000"/>
              <w:bottom w:val="single" w:sz="1" w:space="0" w:color="000000"/>
              <w:right w:val="single" w:sz="1" w:space="0" w:color="000000"/>
            </w:tcBorders>
            <w:shd w:val="clear" w:color="auto" w:fill="auto"/>
            <w:vAlign w:val="center"/>
          </w:tcPr>
          <w:p w:rsidR="004E0178" w:rsidRPr="00ED7BE7" w:rsidRDefault="00C23710" w:rsidP="0051665B">
            <w:pPr>
              <w:pStyle w:val="Tblzattartalom"/>
              <w:jc w:val="center"/>
            </w:pPr>
            <w:r w:rsidRPr="00ED7BE7">
              <w:rPr>
                <w:rFonts w:ascii="Times New Roman" w:hAnsi="Times New Roman" w:cs="Times New Roman"/>
              </w:rPr>
              <w:t>846</w:t>
            </w:r>
          </w:p>
        </w:tc>
      </w:tr>
      <w:tr w:rsidR="004E0178" w:rsidTr="004E397E">
        <w:tc>
          <w:tcPr>
            <w:tcW w:w="2778" w:type="dxa"/>
            <w:tcBorders>
              <w:left w:val="single" w:sz="1" w:space="0" w:color="000000"/>
              <w:bottom w:val="single" w:sz="1" w:space="0" w:color="000000"/>
            </w:tcBorders>
            <w:shd w:val="clear" w:color="auto" w:fill="auto"/>
            <w:vAlign w:val="center"/>
          </w:tcPr>
          <w:p w:rsidR="004E0178" w:rsidRDefault="005D7C61" w:rsidP="0051665B">
            <w:pPr>
              <w:pStyle w:val="Tblzattartalom"/>
              <w:snapToGrid w:val="0"/>
              <w:jc w:val="center"/>
              <w:rPr>
                <w:rFonts w:ascii="Times New Roman" w:hAnsi="Times New Roman" w:cs="Times New Roman"/>
                <w:b/>
                <w:bCs/>
              </w:rPr>
            </w:pPr>
            <w:r w:rsidRPr="005D7C61">
              <w:rPr>
                <w:rFonts w:ascii="Times New Roman" w:hAnsi="Times New Roman" w:cs="Times New Roman"/>
                <w:b/>
                <w:bCs/>
              </w:rPr>
              <w:t>Fogyatékossággal kapcsolatban</w:t>
            </w:r>
          </w:p>
        </w:tc>
        <w:tc>
          <w:tcPr>
            <w:tcW w:w="992" w:type="dxa"/>
            <w:tcBorders>
              <w:left w:val="single" w:sz="1" w:space="0" w:color="000000"/>
              <w:bottom w:val="single" w:sz="1" w:space="0" w:color="000000"/>
              <w:right w:val="single" w:sz="1" w:space="0" w:color="000000"/>
            </w:tcBorders>
            <w:shd w:val="clear" w:color="auto" w:fill="auto"/>
            <w:vAlign w:val="center"/>
          </w:tcPr>
          <w:p w:rsidR="004E0178" w:rsidRPr="00ED7BE7" w:rsidRDefault="00ED7BE7" w:rsidP="0051665B">
            <w:pPr>
              <w:pStyle w:val="Tblzattartalom"/>
              <w:snapToGrid w:val="0"/>
              <w:jc w:val="center"/>
              <w:rPr>
                <w:rFonts w:ascii="Times New Roman" w:hAnsi="Times New Roman" w:cs="Times New Roman"/>
                <w:bCs/>
              </w:rPr>
            </w:pPr>
            <w:r w:rsidRPr="00ED7BE7">
              <w:rPr>
                <w:rFonts w:ascii="Times New Roman" w:hAnsi="Times New Roman" w:cs="Times New Roman"/>
                <w:bCs/>
              </w:rPr>
              <w:t>815</w:t>
            </w:r>
          </w:p>
        </w:tc>
      </w:tr>
      <w:tr w:rsidR="004E0178" w:rsidTr="004E397E">
        <w:tc>
          <w:tcPr>
            <w:tcW w:w="2778" w:type="dxa"/>
            <w:tcBorders>
              <w:left w:val="single" w:sz="1" w:space="0" w:color="000000"/>
              <w:bottom w:val="single" w:sz="1" w:space="0" w:color="000000"/>
            </w:tcBorders>
            <w:shd w:val="clear" w:color="auto" w:fill="auto"/>
            <w:vAlign w:val="center"/>
          </w:tcPr>
          <w:p w:rsidR="004E0178" w:rsidRDefault="005D7C61" w:rsidP="0051665B">
            <w:pPr>
              <w:pStyle w:val="Tblzattartalom"/>
              <w:snapToGrid w:val="0"/>
              <w:jc w:val="center"/>
              <w:rPr>
                <w:rFonts w:ascii="Times New Roman" w:hAnsi="Times New Roman" w:cs="Times New Roman"/>
                <w:b/>
                <w:bCs/>
              </w:rPr>
            </w:pPr>
            <w:r w:rsidRPr="005D7C61">
              <w:rPr>
                <w:rFonts w:ascii="Times New Roman" w:hAnsi="Times New Roman" w:cs="Times New Roman"/>
                <w:b/>
                <w:bCs/>
              </w:rPr>
              <w:t>Temetkezéssel kapcsolatban</w:t>
            </w:r>
          </w:p>
        </w:tc>
        <w:tc>
          <w:tcPr>
            <w:tcW w:w="992" w:type="dxa"/>
            <w:tcBorders>
              <w:left w:val="single" w:sz="1" w:space="0" w:color="000000"/>
              <w:bottom w:val="single" w:sz="1" w:space="0" w:color="000000"/>
              <w:right w:val="single" w:sz="1" w:space="0" w:color="000000"/>
            </w:tcBorders>
            <w:shd w:val="clear" w:color="auto" w:fill="auto"/>
            <w:vAlign w:val="center"/>
          </w:tcPr>
          <w:p w:rsidR="004E0178" w:rsidRPr="00ED7BE7" w:rsidRDefault="00ED7BE7" w:rsidP="0051665B">
            <w:pPr>
              <w:pStyle w:val="Tblzattartalom"/>
              <w:snapToGrid w:val="0"/>
              <w:jc w:val="center"/>
              <w:rPr>
                <w:rFonts w:ascii="Times New Roman" w:hAnsi="Times New Roman" w:cs="Times New Roman"/>
                <w:bCs/>
              </w:rPr>
            </w:pPr>
            <w:r>
              <w:rPr>
                <w:rFonts w:ascii="Times New Roman" w:hAnsi="Times New Roman" w:cs="Times New Roman"/>
                <w:bCs/>
              </w:rPr>
              <w:t>813</w:t>
            </w:r>
          </w:p>
        </w:tc>
      </w:tr>
      <w:tr w:rsidR="004E0178" w:rsidTr="004E397E">
        <w:tc>
          <w:tcPr>
            <w:tcW w:w="2778" w:type="dxa"/>
            <w:tcBorders>
              <w:left w:val="single" w:sz="1" w:space="0" w:color="000000"/>
              <w:bottom w:val="single" w:sz="1" w:space="0" w:color="000000"/>
            </w:tcBorders>
            <w:shd w:val="clear" w:color="auto" w:fill="auto"/>
            <w:vAlign w:val="center"/>
          </w:tcPr>
          <w:p w:rsidR="004E0178" w:rsidRDefault="005D7C61" w:rsidP="0051665B">
            <w:pPr>
              <w:pStyle w:val="Tblzattartalom"/>
              <w:snapToGrid w:val="0"/>
              <w:jc w:val="center"/>
              <w:rPr>
                <w:rFonts w:ascii="Times New Roman" w:hAnsi="Times New Roman" w:cs="Times New Roman"/>
                <w:b/>
                <w:bCs/>
              </w:rPr>
            </w:pPr>
            <w:r w:rsidRPr="005D7C61">
              <w:rPr>
                <w:rFonts w:ascii="Times New Roman" w:hAnsi="Times New Roman" w:cs="Times New Roman"/>
                <w:b/>
                <w:bCs/>
              </w:rPr>
              <w:t>Lelki, mentális gondok megoldásával kapcsolatban</w:t>
            </w:r>
          </w:p>
        </w:tc>
        <w:tc>
          <w:tcPr>
            <w:tcW w:w="992" w:type="dxa"/>
            <w:tcBorders>
              <w:left w:val="single" w:sz="1" w:space="0" w:color="000000"/>
              <w:bottom w:val="single" w:sz="1" w:space="0" w:color="000000"/>
              <w:right w:val="single" w:sz="1" w:space="0" w:color="000000"/>
            </w:tcBorders>
            <w:shd w:val="clear" w:color="auto" w:fill="auto"/>
            <w:vAlign w:val="center"/>
          </w:tcPr>
          <w:p w:rsidR="004E0178" w:rsidRPr="00ED7BE7" w:rsidRDefault="00ED7BE7" w:rsidP="0051665B">
            <w:pPr>
              <w:pStyle w:val="Tblzattartalom"/>
              <w:snapToGrid w:val="0"/>
              <w:jc w:val="center"/>
              <w:rPr>
                <w:rFonts w:ascii="Times New Roman" w:hAnsi="Times New Roman" w:cs="Times New Roman"/>
                <w:bCs/>
              </w:rPr>
            </w:pPr>
            <w:r>
              <w:rPr>
                <w:rFonts w:ascii="Times New Roman" w:hAnsi="Times New Roman" w:cs="Times New Roman"/>
                <w:bCs/>
              </w:rPr>
              <w:t>804</w:t>
            </w:r>
          </w:p>
        </w:tc>
      </w:tr>
      <w:tr w:rsidR="004E0178" w:rsidTr="004E397E">
        <w:tc>
          <w:tcPr>
            <w:tcW w:w="2778" w:type="dxa"/>
            <w:tcBorders>
              <w:left w:val="single" w:sz="1" w:space="0" w:color="000000"/>
              <w:bottom w:val="single" w:sz="1" w:space="0" w:color="000000"/>
            </w:tcBorders>
            <w:shd w:val="clear" w:color="auto" w:fill="auto"/>
            <w:vAlign w:val="center"/>
          </w:tcPr>
          <w:p w:rsidR="004E0178" w:rsidRDefault="005D7C61" w:rsidP="0051665B">
            <w:pPr>
              <w:pStyle w:val="Tblzattartalom"/>
              <w:tabs>
                <w:tab w:val="center" w:pos="5256"/>
                <w:tab w:val="right" w:pos="9792"/>
              </w:tabs>
              <w:snapToGrid w:val="0"/>
              <w:spacing w:line="276" w:lineRule="auto"/>
              <w:jc w:val="center"/>
              <w:rPr>
                <w:rFonts w:ascii="Times New Roman" w:hAnsi="Times New Roman" w:cs="Times New Roman"/>
                <w:b/>
                <w:bCs/>
              </w:rPr>
            </w:pPr>
            <w:r w:rsidRPr="005D7C61">
              <w:rPr>
                <w:rFonts w:ascii="Times New Roman" w:hAnsi="Times New Roman" w:cs="Times New Roman"/>
                <w:b/>
                <w:bCs/>
              </w:rPr>
              <w:t>Ápolással kapcsolatban</w:t>
            </w:r>
          </w:p>
        </w:tc>
        <w:tc>
          <w:tcPr>
            <w:tcW w:w="992" w:type="dxa"/>
            <w:tcBorders>
              <w:left w:val="single" w:sz="1" w:space="0" w:color="000000"/>
              <w:bottom w:val="single" w:sz="1" w:space="0" w:color="000000"/>
              <w:right w:val="single" w:sz="1" w:space="0" w:color="000000"/>
            </w:tcBorders>
            <w:shd w:val="clear" w:color="auto" w:fill="auto"/>
            <w:vAlign w:val="center"/>
          </w:tcPr>
          <w:p w:rsidR="004E0178" w:rsidRPr="00ED7BE7" w:rsidRDefault="00ED7BE7" w:rsidP="0051665B">
            <w:pPr>
              <w:pStyle w:val="Tblzattartalom"/>
              <w:snapToGrid w:val="0"/>
              <w:jc w:val="center"/>
              <w:rPr>
                <w:rFonts w:ascii="Times New Roman" w:hAnsi="Times New Roman" w:cs="Times New Roman"/>
                <w:bCs/>
              </w:rPr>
            </w:pPr>
            <w:r>
              <w:rPr>
                <w:rFonts w:ascii="Times New Roman" w:hAnsi="Times New Roman" w:cs="Times New Roman"/>
                <w:bCs/>
              </w:rPr>
              <w:t>777</w:t>
            </w:r>
          </w:p>
        </w:tc>
      </w:tr>
      <w:tr w:rsidR="004E0178" w:rsidTr="004E397E">
        <w:tc>
          <w:tcPr>
            <w:tcW w:w="2778" w:type="dxa"/>
            <w:tcBorders>
              <w:left w:val="single" w:sz="1" w:space="0" w:color="000000"/>
              <w:bottom w:val="single" w:sz="1" w:space="0" w:color="000000"/>
            </w:tcBorders>
            <w:shd w:val="clear" w:color="auto" w:fill="auto"/>
            <w:vAlign w:val="center"/>
          </w:tcPr>
          <w:p w:rsidR="004E0178" w:rsidRDefault="00ED7BE7" w:rsidP="0051665B">
            <w:pPr>
              <w:pStyle w:val="Tblzattartalom"/>
              <w:snapToGrid w:val="0"/>
              <w:jc w:val="center"/>
              <w:rPr>
                <w:rFonts w:ascii="Times New Roman" w:hAnsi="Times New Roman" w:cs="Times New Roman"/>
                <w:b/>
                <w:bCs/>
              </w:rPr>
            </w:pPr>
            <w:r w:rsidRPr="00ED7BE7">
              <w:rPr>
                <w:rFonts w:ascii="Times New Roman" w:hAnsi="Times New Roman" w:cs="Times New Roman"/>
                <w:b/>
                <w:bCs/>
              </w:rPr>
              <w:t>Ügyintézéssel, jogi segítséggel kapcsolatban</w:t>
            </w:r>
          </w:p>
        </w:tc>
        <w:tc>
          <w:tcPr>
            <w:tcW w:w="992" w:type="dxa"/>
            <w:tcBorders>
              <w:left w:val="single" w:sz="1" w:space="0" w:color="000000"/>
              <w:bottom w:val="single" w:sz="1" w:space="0" w:color="000000"/>
              <w:right w:val="single" w:sz="1" w:space="0" w:color="000000"/>
            </w:tcBorders>
            <w:shd w:val="clear" w:color="auto" w:fill="auto"/>
            <w:vAlign w:val="center"/>
          </w:tcPr>
          <w:p w:rsidR="004E0178" w:rsidRPr="00ED7BE7" w:rsidRDefault="00ED7BE7" w:rsidP="0051665B">
            <w:pPr>
              <w:pStyle w:val="Tblzattartalom"/>
              <w:snapToGrid w:val="0"/>
              <w:jc w:val="center"/>
              <w:rPr>
                <w:rFonts w:ascii="Times New Roman" w:hAnsi="Times New Roman" w:cs="Times New Roman"/>
                <w:bCs/>
              </w:rPr>
            </w:pPr>
            <w:r>
              <w:rPr>
                <w:rFonts w:ascii="Times New Roman" w:hAnsi="Times New Roman" w:cs="Times New Roman"/>
                <w:bCs/>
              </w:rPr>
              <w:t>768</w:t>
            </w:r>
          </w:p>
        </w:tc>
      </w:tr>
      <w:tr w:rsidR="004E0178" w:rsidTr="004E397E">
        <w:tc>
          <w:tcPr>
            <w:tcW w:w="2778" w:type="dxa"/>
            <w:tcBorders>
              <w:left w:val="single" w:sz="1" w:space="0" w:color="000000"/>
              <w:bottom w:val="single" w:sz="1" w:space="0" w:color="000000"/>
            </w:tcBorders>
            <w:shd w:val="clear" w:color="auto" w:fill="auto"/>
            <w:vAlign w:val="center"/>
          </w:tcPr>
          <w:p w:rsidR="004E0178" w:rsidRDefault="00ED7BE7" w:rsidP="0051665B">
            <w:pPr>
              <w:pStyle w:val="Tblzattartalom"/>
              <w:snapToGrid w:val="0"/>
              <w:jc w:val="center"/>
              <w:rPr>
                <w:rFonts w:ascii="Times New Roman" w:hAnsi="Times New Roman" w:cs="Times New Roman"/>
                <w:b/>
                <w:bCs/>
              </w:rPr>
            </w:pPr>
            <w:r w:rsidRPr="00ED7BE7">
              <w:rPr>
                <w:rFonts w:ascii="Times New Roman" w:hAnsi="Times New Roman" w:cs="Times New Roman"/>
                <w:b/>
                <w:bCs/>
              </w:rPr>
              <w:t>Általános pénzbeli gondokkal kapcsolatban</w:t>
            </w:r>
          </w:p>
        </w:tc>
        <w:tc>
          <w:tcPr>
            <w:tcW w:w="992" w:type="dxa"/>
            <w:tcBorders>
              <w:left w:val="single" w:sz="1" w:space="0" w:color="000000"/>
              <w:bottom w:val="single" w:sz="1" w:space="0" w:color="000000"/>
              <w:right w:val="single" w:sz="1" w:space="0" w:color="000000"/>
            </w:tcBorders>
            <w:shd w:val="clear" w:color="auto" w:fill="auto"/>
            <w:vAlign w:val="center"/>
          </w:tcPr>
          <w:p w:rsidR="004E0178" w:rsidRPr="00ED7BE7" w:rsidRDefault="00ED7BE7" w:rsidP="0051665B">
            <w:pPr>
              <w:pStyle w:val="Tblzattartalom"/>
              <w:snapToGrid w:val="0"/>
              <w:jc w:val="center"/>
              <w:rPr>
                <w:rFonts w:ascii="Times New Roman" w:hAnsi="Times New Roman" w:cs="Times New Roman"/>
                <w:bCs/>
              </w:rPr>
            </w:pPr>
            <w:r>
              <w:rPr>
                <w:rFonts w:ascii="Times New Roman" w:hAnsi="Times New Roman" w:cs="Times New Roman"/>
                <w:bCs/>
              </w:rPr>
              <w:t>764</w:t>
            </w:r>
          </w:p>
        </w:tc>
      </w:tr>
      <w:tr w:rsidR="004E0178" w:rsidTr="004E397E">
        <w:tc>
          <w:tcPr>
            <w:tcW w:w="2778" w:type="dxa"/>
            <w:tcBorders>
              <w:left w:val="single" w:sz="1" w:space="0" w:color="000000"/>
              <w:bottom w:val="single" w:sz="1" w:space="0" w:color="000000"/>
            </w:tcBorders>
            <w:shd w:val="clear" w:color="auto" w:fill="auto"/>
            <w:vAlign w:val="center"/>
          </w:tcPr>
          <w:p w:rsidR="004E0178" w:rsidRDefault="00ED7BE7" w:rsidP="0051665B">
            <w:pPr>
              <w:pStyle w:val="Tblzattartalom"/>
              <w:snapToGrid w:val="0"/>
              <w:jc w:val="center"/>
              <w:rPr>
                <w:rFonts w:ascii="Times New Roman" w:hAnsi="Times New Roman" w:cs="Times New Roman"/>
                <w:b/>
                <w:bCs/>
              </w:rPr>
            </w:pPr>
            <w:r w:rsidRPr="00ED7BE7">
              <w:rPr>
                <w:rFonts w:ascii="Times New Roman" w:hAnsi="Times New Roman" w:cs="Times New Roman"/>
                <w:b/>
                <w:bCs/>
              </w:rPr>
              <w:t>Gyógyszerekhez való hozzájutással kapcsolatban</w:t>
            </w:r>
          </w:p>
        </w:tc>
        <w:tc>
          <w:tcPr>
            <w:tcW w:w="992" w:type="dxa"/>
            <w:tcBorders>
              <w:left w:val="single" w:sz="1" w:space="0" w:color="000000"/>
              <w:bottom w:val="single" w:sz="1" w:space="0" w:color="000000"/>
              <w:right w:val="single" w:sz="1" w:space="0" w:color="000000"/>
            </w:tcBorders>
            <w:shd w:val="clear" w:color="auto" w:fill="auto"/>
            <w:vAlign w:val="center"/>
          </w:tcPr>
          <w:p w:rsidR="004E0178" w:rsidRPr="00ED7BE7" w:rsidRDefault="00ED7BE7" w:rsidP="0051665B">
            <w:pPr>
              <w:pStyle w:val="Tblzattartalom"/>
              <w:snapToGrid w:val="0"/>
              <w:jc w:val="center"/>
              <w:rPr>
                <w:rFonts w:ascii="Times New Roman" w:hAnsi="Times New Roman" w:cs="Times New Roman"/>
                <w:bCs/>
              </w:rPr>
            </w:pPr>
            <w:r>
              <w:rPr>
                <w:rFonts w:ascii="Times New Roman" w:hAnsi="Times New Roman" w:cs="Times New Roman"/>
                <w:bCs/>
              </w:rPr>
              <w:t>699</w:t>
            </w:r>
          </w:p>
        </w:tc>
      </w:tr>
      <w:tr w:rsidR="004E0178" w:rsidTr="004E397E">
        <w:tc>
          <w:tcPr>
            <w:tcW w:w="2778" w:type="dxa"/>
            <w:tcBorders>
              <w:left w:val="single" w:sz="1" w:space="0" w:color="000000"/>
              <w:bottom w:val="single" w:sz="1" w:space="0" w:color="000000"/>
            </w:tcBorders>
            <w:shd w:val="clear" w:color="auto" w:fill="auto"/>
            <w:vAlign w:val="center"/>
          </w:tcPr>
          <w:p w:rsidR="004E0178" w:rsidRDefault="00ED7BE7" w:rsidP="0051665B">
            <w:pPr>
              <w:pStyle w:val="Tblzattartalom"/>
              <w:tabs>
                <w:tab w:val="center" w:pos="5256"/>
                <w:tab w:val="right" w:pos="9792"/>
              </w:tabs>
              <w:snapToGrid w:val="0"/>
              <w:spacing w:line="276" w:lineRule="auto"/>
              <w:jc w:val="center"/>
              <w:rPr>
                <w:rFonts w:ascii="Times New Roman" w:hAnsi="Times New Roman" w:cs="Times New Roman"/>
                <w:b/>
                <w:bCs/>
              </w:rPr>
            </w:pPr>
            <w:r w:rsidRPr="00ED7BE7">
              <w:rPr>
                <w:rFonts w:ascii="Times New Roman" w:hAnsi="Times New Roman" w:cs="Times New Roman"/>
                <w:b/>
                <w:bCs/>
              </w:rPr>
              <w:t>Egészségi állapottal kapcsolatban</w:t>
            </w:r>
          </w:p>
        </w:tc>
        <w:tc>
          <w:tcPr>
            <w:tcW w:w="992" w:type="dxa"/>
            <w:tcBorders>
              <w:left w:val="single" w:sz="1" w:space="0" w:color="000000"/>
              <w:bottom w:val="single" w:sz="1" w:space="0" w:color="000000"/>
              <w:right w:val="single" w:sz="1" w:space="0" w:color="000000"/>
            </w:tcBorders>
            <w:shd w:val="clear" w:color="auto" w:fill="auto"/>
            <w:vAlign w:val="center"/>
          </w:tcPr>
          <w:p w:rsidR="004E0178" w:rsidRPr="00ED7BE7" w:rsidRDefault="00ED7BE7" w:rsidP="0051665B">
            <w:pPr>
              <w:pStyle w:val="Tblzattartalom"/>
              <w:snapToGrid w:val="0"/>
              <w:jc w:val="center"/>
              <w:rPr>
                <w:rFonts w:ascii="Times New Roman" w:hAnsi="Times New Roman" w:cs="Times New Roman"/>
                <w:bCs/>
              </w:rPr>
            </w:pPr>
            <w:r>
              <w:rPr>
                <w:rFonts w:ascii="Times New Roman" w:hAnsi="Times New Roman" w:cs="Times New Roman"/>
                <w:bCs/>
              </w:rPr>
              <w:t>672</w:t>
            </w:r>
          </w:p>
        </w:tc>
      </w:tr>
    </w:tbl>
    <w:p w:rsidR="004E0178" w:rsidRDefault="004E0178">
      <w:pPr>
        <w:tabs>
          <w:tab w:val="center" w:pos="5256"/>
          <w:tab w:val="right" w:pos="9792"/>
        </w:tabs>
        <w:spacing w:line="276" w:lineRule="auto"/>
        <w:jc w:val="both"/>
        <w:rPr>
          <w:rFonts w:ascii="Times New Roman" w:hAnsi="Times New Roman" w:cs="Times New Roman"/>
          <w:sz w:val="26"/>
          <w:szCs w:val="26"/>
        </w:rPr>
      </w:pPr>
    </w:p>
    <w:p w:rsidR="00AA23D7" w:rsidRDefault="00AA23D7" w:rsidP="003C0A8A">
      <w:pPr>
        <w:jc w:val="both"/>
        <w:rPr>
          <w:rFonts w:ascii="Times New Roman" w:hAnsi="Times New Roman"/>
        </w:rPr>
      </w:pPr>
    </w:p>
    <w:p w:rsidR="003C0A8A" w:rsidRPr="00E869FC" w:rsidRDefault="003C0A8A" w:rsidP="003C0A8A">
      <w:pPr>
        <w:jc w:val="both"/>
      </w:pPr>
      <w:r w:rsidRPr="00E869FC">
        <w:rPr>
          <w:rFonts w:ascii="Times New Roman" w:hAnsi="Times New Roman"/>
        </w:rPr>
        <w:t>A teljes kérdéskört tekintve a válaszadók igényeit ebben a táblázatban láthatjuk leginkább.</w:t>
      </w:r>
    </w:p>
    <w:p w:rsidR="003C0A8A" w:rsidRPr="00E869FC" w:rsidRDefault="003C0A8A" w:rsidP="003C0A8A">
      <w:pPr>
        <w:jc w:val="both"/>
      </w:pPr>
      <w:r w:rsidRPr="00E869FC">
        <w:rPr>
          <w:rFonts w:ascii="Times New Roman" w:hAnsi="Times New Roman"/>
        </w:rPr>
        <w:t>Megfogalmazható, hogy a 65 év felettiekre nem jellemző a segítségkérés</w:t>
      </w:r>
      <w:r w:rsidR="00E869FC">
        <w:rPr>
          <w:rFonts w:ascii="Times New Roman" w:hAnsi="Times New Roman"/>
        </w:rPr>
        <w:t>, amennyire csak lehetséges önállóan, illetve társukkal oldják meg problémáikat</w:t>
      </w:r>
      <w:r w:rsidRPr="00E869FC">
        <w:rPr>
          <w:rFonts w:ascii="Times New Roman" w:hAnsi="Times New Roman"/>
        </w:rPr>
        <w:t>.</w:t>
      </w:r>
    </w:p>
    <w:p w:rsidR="004E0178" w:rsidRPr="00E869FC" w:rsidRDefault="004E0178">
      <w:pPr>
        <w:tabs>
          <w:tab w:val="center" w:pos="5256"/>
          <w:tab w:val="right" w:pos="9792"/>
        </w:tabs>
        <w:spacing w:line="276" w:lineRule="auto"/>
        <w:jc w:val="both"/>
        <w:rPr>
          <w:rFonts w:ascii="Times New Roman" w:hAnsi="Times New Roman" w:cs="Times New Roman"/>
        </w:rPr>
      </w:pPr>
    </w:p>
    <w:p w:rsidR="00ED7BE7" w:rsidRDefault="00ED7BE7">
      <w:pPr>
        <w:tabs>
          <w:tab w:val="center" w:pos="5256"/>
          <w:tab w:val="right" w:pos="9792"/>
        </w:tabs>
        <w:spacing w:line="276" w:lineRule="auto"/>
        <w:jc w:val="both"/>
        <w:rPr>
          <w:rFonts w:ascii="Times New Roman" w:hAnsi="Times New Roman" w:cs="Times New Roman"/>
          <w:sz w:val="26"/>
          <w:szCs w:val="26"/>
        </w:rPr>
      </w:pPr>
    </w:p>
    <w:p w:rsidR="00844F7A" w:rsidRDefault="00844F7A">
      <w:pPr>
        <w:tabs>
          <w:tab w:val="center" w:pos="5256"/>
          <w:tab w:val="right" w:pos="9792"/>
        </w:tabs>
        <w:spacing w:line="276" w:lineRule="auto"/>
        <w:jc w:val="both"/>
        <w:rPr>
          <w:rFonts w:ascii="Times New Roman" w:hAnsi="Times New Roman" w:cs="Times New Roman"/>
          <w:sz w:val="26"/>
          <w:szCs w:val="26"/>
        </w:rPr>
      </w:pPr>
    </w:p>
    <w:p w:rsidR="00844F7A" w:rsidRDefault="00844F7A">
      <w:pPr>
        <w:tabs>
          <w:tab w:val="center" w:pos="5256"/>
          <w:tab w:val="right" w:pos="9792"/>
        </w:tabs>
        <w:spacing w:line="276" w:lineRule="auto"/>
        <w:jc w:val="both"/>
        <w:rPr>
          <w:rFonts w:ascii="Times New Roman" w:hAnsi="Times New Roman" w:cs="Times New Roman"/>
          <w:sz w:val="26"/>
          <w:szCs w:val="26"/>
        </w:rPr>
      </w:pPr>
    </w:p>
    <w:p w:rsidR="00844F7A" w:rsidRDefault="00844F7A">
      <w:pPr>
        <w:tabs>
          <w:tab w:val="center" w:pos="5256"/>
          <w:tab w:val="right" w:pos="9792"/>
        </w:tabs>
        <w:spacing w:line="276" w:lineRule="auto"/>
        <w:jc w:val="both"/>
        <w:rPr>
          <w:rFonts w:ascii="Times New Roman" w:hAnsi="Times New Roman" w:cs="Times New Roman"/>
          <w:sz w:val="26"/>
          <w:szCs w:val="26"/>
        </w:rPr>
      </w:pPr>
    </w:p>
    <w:p w:rsidR="00AA23D7" w:rsidRDefault="00AA23D7" w:rsidP="00ED7BE7">
      <w:pPr>
        <w:tabs>
          <w:tab w:val="center" w:pos="5256"/>
          <w:tab w:val="right" w:pos="9792"/>
        </w:tabs>
        <w:spacing w:line="276" w:lineRule="auto"/>
        <w:jc w:val="both"/>
        <w:rPr>
          <w:rFonts w:ascii="Times New Roman" w:hAnsi="Times New Roman" w:cs="Times New Roman"/>
          <w:sz w:val="26"/>
          <w:szCs w:val="26"/>
        </w:rPr>
      </w:pPr>
    </w:p>
    <w:p w:rsidR="00ED7BE7" w:rsidRPr="00ED7BE7" w:rsidRDefault="00A07541" w:rsidP="00ED7BE7">
      <w:pPr>
        <w:tabs>
          <w:tab w:val="center" w:pos="5256"/>
          <w:tab w:val="right" w:pos="9792"/>
        </w:tabs>
        <w:spacing w:line="276" w:lineRule="auto"/>
        <w:jc w:val="both"/>
        <w:rPr>
          <w:rFonts w:ascii="Times New Roman" w:hAnsi="Times New Roman" w:cs="Times New Roman"/>
          <w:sz w:val="26"/>
          <w:szCs w:val="26"/>
        </w:rPr>
      </w:pPr>
      <w:r>
        <w:rPr>
          <w:rFonts w:ascii="Times New Roman" w:hAnsi="Times New Roman" w:cs="Times New Roman"/>
          <w:b/>
          <w:bCs/>
          <w:sz w:val="26"/>
          <w:szCs w:val="26"/>
        </w:rPr>
        <w:lastRenderedPageBreak/>
        <w:t>V</w:t>
      </w:r>
      <w:r w:rsidR="00ED7BE7" w:rsidRPr="00ED7BE7">
        <w:rPr>
          <w:rFonts w:ascii="Times New Roman" w:hAnsi="Times New Roman" w:cs="Times New Roman"/>
          <w:b/>
          <w:bCs/>
          <w:sz w:val="26"/>
          <w:szCs w:val="26"/>
        </w:rPr>
        <w:t>.9. A szociális - egészségügyi szolgáltatók, támogató szervezetek ismerete</w:t>
      </w:r>
    </w:p>
    <w:p w:rsidR="00ED7BE7" w:rsidRPr="00ED7BE7" w:rsidRDefault="00ED7BE7" w:rsidP="00ED7BE7">
      <w:pPr>
        <w:tabs>
          <w:tab w:val="center" w:pos="5256"/>
          <w:tab w:val="right" w:pos="9792"/>
        </w:tabs>
        <w:spacing w:line="276" w:lineRule="auto"/>
        <w:jc w:val="both"/>
        <w:rPr>
          <w:rFonts w:ascii="Times New Roman" w:hAnsi="Times New Roman" w:cs="Times New Roman"/>
          <w:sz w:val="26"/>
          <w:szCs w:val="26"/>
        </w:rPr>
      </w:pPr>
    </w:p>
    <w:p w:rsidR="00ED7BE7" w:rsidRPr="00A07EF0" w:rsidRDefault="00ED7BE7" w:rsidP="00ED7BE7">
      <w:pPr>
        <w:tabs>
          <w:tab w:val="center" w:pos="5256"/>
          <w:tab w:val="right" w:pos="9792"/>
        </w:tabs>
        <w:spacing w:line="276" w:lineRule="auto"/>
        <w:jc w:val="both"/>
        <w:rPr>
          <w:rFonts w:ascii="Times New Roman" w:hAnsi="Times New Roman" w:cs="Times New Roman"/>
        </w:rPr>
      </w:pPr>
      <w:r w:rsidRPr="00A07EF0">
        <w:rPr>
          <w:rFonts w:ascii="Times New Roman" w:hAnsi="Times New Roman" w:cs="Times New Roman"/>
        </w:rPr>
        <w:t>Az idős korosztály éle</w:t>
      </w:r>
      <w:r w:rsidR="00A07EF0" w:rsidRPr="00A07EF0">
        <w:rPr>
          <w:rFonts w:ascii="Times New Roman" w:hAnsi="Times New Roman" w:cs="Times New Roman"/>
        </w:rPr>
        <w:t>tében vannak jelen leginkább</w:t>
      </w:r>
      <w:r w:rsidR="00FB3195" w:rsidRPr="00A07EF0">
        <w:rPr>
          <w:rFonts w:ascii="Times New Roman" w:hAnsi="Times New Roman" w:cs="Times New Roman"/>
        </w:rPr>
        <w:t xml:space="preserve"> az egészségügyi szolgáltatók</w:t>
      </w:r>
      <w:r w:rsidRPr="00A07EF0">
        <w:rPr>
          <w:rFonts w:ascii="Times New Roman" w:hAnsi="Times New Roman" w:cs="Times New Roman"/>
        </w:rPr>
        <w:t>. Életkorukból, egészségi állapotukból adódóan szinte valamennyien kapcsolatban állnak az alapszolgáltatással és egyre nagyobb számban a járóbeteg szakellátással. A településen működő segítő szervezetekre, közösségek ismeretére is rákérdez a kérdőív.</w:t>
      </w:r>
    </w:p>
    <w:p w:rsidR="00ED7BE7" w:rsidRPr="00A07EF0" w:rsidRDefault="00ED7BE7" w:rsidP="00ED7BE7">
      <w:pPr>
        <w:tabs>
          <w:tab w:val="center" w:pos="5256"/>
          <w:tab w:val="right" w:pos="9792"/>
        </w:tabs>
        <w:spacing w:line="276" w:lineRule="auto"/>
        <w:jc w:val="both"/>
        <w:rPr>
          <w:rFonts w:ascii="Times New Roman" w:hAnsi="Times New Roman" w:cs="Times New Roman"/>
        </w:rPr>
      </w:pPr>
      <w:r w:rsidRPr="00A07EF0">
        <w:rPr>
          <w:rFonts w:ascii="Times New Roman" w:hAnsi="Times New Roman" w:cs="Times New Roman"/>
        </w:rPr>
        <w:t>Fontos kérdésként fogalmazza meg a tábla a szociális sz</w:t>
      </w:r>
      <w:r w:rsidR="00A07EF0">
        <w:rPr>
          <w:rFonts w:ascii="Times New Roman" w:hAnsi="Times New Roman" w:cs="Times New Roman"/>
        </w:rPr>
        <w:t>olgáltatások ismeretét, melyek</w:t>
      </w:r>
      <w:r w:rsidRPr="00A07EF0">
        <w:rPr>
          <w:rFonts w:ascii="Times New Roman" w:hAnsi="Times New Roman" w:cs="Times New Roman"/>
        </w:rPr>
        <w:t xml:space="preserve"> lény</w:t>
      </w:r>
      <w:r w:rsidR="00A07EF0">
        <w:rPr>
          <w:rFonts w:ascii="Times New Roman" w:hAnsi="Times New Roman" w:cs="Times New Roman"/>
        </w:rPr>
        <w:t>egesen kevesebb számban ismertek</w:t>
      </w:r>
      <w:r w:rsidR="00FB3195" w:rsidRPr="00A07EF0">
        <w:rPr>
          <w:rFonts w:ascii="Times New Roman" w:hAnsi="Times New Roman" w:cs="Times New Roman"/>
        </w:rPr>
        <w:t>,</w:t>
      </w:r>
      <w:r w:rsidR="00A07EF0">
        <w:rPr>
          <w:rFonts w:ascii="Times New Roman" w:hAnsi="Times New Roman" w:cs="Times New Roman"/>
        </w:rPr>
        <w:t xml:space="preserve"> mint az egészségügy területén működő szolgáltatások</w:t>
      </w:r>
      <w:r w:rsidRPr="00A07EF0">
        <w:rPr>
          <w:rFonts w:ascii="Times New Roman" w:hAnsi="Times New Roman" w:cs="Times New Roman"/>
        </w:rPr>
        <w:t>.</w:t>
      </w:r>
    </w:p>
    <w:p w:rsidR="00ED7BE7" w:rsidRPr="00A07EF0" w:rsidRDefault="00ED7BE7" w:rsidP="00ED7BE7">
      <w:pPr>
        <w:tabs>
          <w:tab w:val="center" w:pos="5256"/>
          <w:tab w:val="right" w:pos="9792"/>
        </w:tabs>
        <w:spacing w:line="276" w:lineRule="auto"/>
        <w:jc w:val="both"/>
        <w:rPr>
          <w:rFonts w:ascii="Times New Roman" w:hAnsi="Times New Roman" w:cs="Times New Roman"/>
        </w:rPr>
      </w:pPr>
      <w:r w:rsidRPr="00A07EF0">
        <w:rPr>
          <w:rFonts w:ascii="Times New Roman" w:hAnsi="Times New Roman" w:cs="Times New Roman"/>
        </w:rPr>
        <w:t>Nem titkolt szándékkal fogalmazódott meg a kérdés második fele, az igénybevételre vonatkozóan, hogy, amennyiben az állapo</w:t>
      </w:r>
      <w:r w:rsidR="000F668D">
        <w:rPr>
          <w:rFonts w:ascii="Times New Roman" w:hAnsi="Times New Roman" w:cs="Times New Roman"/>
        </w:rPr>
        <w:t>tuk megkívánja, igénybe vennék-</w:t>
      </w:r>
      <w:r w:rsidRPr="00A07EF0">
        <w:rPr>
          <w:rFonts w:ascii="Times New Roman" w:hAnsi="Times New Roman" w:cs="Times New Roman"/>
        </w:rPr>
        <w:t xml:space="preserve">e a szolgáltatásokat. A válaszok </w:t>
      </w:r>
      <w:proofErr w:type="spellStart"/>
      <w:r w:rsidRPr="00A07EF0">
        <w:rPr>
          <w:rFonts w:ascii="Times New Roman" w:hAnsi="Times New Roman" w:cs="Times New Roman"/>
        </w:rPr>
        <w:t>előrevetíthetik</w:t>
      </w:r>
      <w:proofErr w:type="spellEnd"/>
      <w:r w:rsidRPr="00A07EF0">
        <w:rPr>
          <w:rFonts w:ascii="Times New Roman" w:hAnsi="Times New Roman" w:cs="Times New Roman"/>
        </w:rPr>
        <w:t>, megalapozhatják az intézményrendszer kialakításával kapcsolatos igényeket, jövőbeni prioritásokat.</w:t>
      </w:r>
    </w:p>
    <w:p w:rsidR="00ED7BE7" w:rsidRPr="00A07EF0" w:rsidRDefault="00ED7BE7" w:rsidP="00ED7BE7">
      <w:pPr>
        <w:tabs>
          <w:tab w:val="center" w:pos="5256"/>
          <w:tab w:val="right" w:pos="9792"/>
        </w:tabs>
        <w:spacing w:line="276" w:lineRule="auto"/>
        <w:jc w:val="both"/>
        <w:rPr>
          <w:rFonts w:ascii="Times New Roman" w:hAnsi="Times New Roman" w:cs="Times New Roman"/>
        </w:rPr>
      </w:pPr>
    </w:p>
    <w:p w:rsidR="00ED7BE7" w:rsidRPr="00A07EF0" w:rsidRDefault="00ED7BE7" w:rsidP="00844F7A">
      <w:pPr>
        <w:tabs>
          <w:tab w:val="center" w:pos="5256"/>
          <w:tab w:val="left" w:pos="7042"/>
        </w:tabs>
        <w:spacing w:line="276" w:lineRule="auto"/>
        <w:jc w:val="both"/>
        <w:rPr>
          <w:rFonts w:ascii="Times New Roman" w:hAnsi="Times New Roman" w:cs="Times New Roman"/>
        </w:rPr>
      </w:pPr>
      <w:r w:rsidRPr="00A07EF0">
        <w:rPr>
          <w:rFonts w:ascii="Times New Roman" w:hAnsi="Times New Roman" w:cs="Times New Roman"/>
        </w:rPr>
        <w:t>Az első tábla a szolgáltatások, szervezetek ismeretét mutatja be.</w:t>
      </w:r>
    </w:p>
    <w:p w:rsidR="00844F7A" w:rsidRPr="00A07EF0" w:rsidRDefault="00844F7A" w:rsidP="00844F7A">
      <w:pPr>
        <w:tabs>
          <w:tab w:val="center" w:pos="5256"/>
          <w:tab w:val="left" w:pos="7042"/>
        </w:tabs>
        <w:spacing w:line="276" w:lineRule="auto"/>
        <w:jc w:val="both"/>
        <w:rPr>
          <w:rFonts w:ascii="Times New Roman" w:hAnsi="Times New Roman" w:cs="Times New Roman"/>
        </w:rPr>
      </w:pPr>
    </w:p>
    <w:p w:rsidR="00844F7A" w:rsidRPr="00A07EF0" w:rsidRDefault="00844F7A" w:rsidP="00844F7A">
      <w:pPr>
        <w:tabs>
          <w:tab w:val="center" w:pos="5256"/>
          <w:tab w:val="right" w:pos="9792"/>
        </w:tabs>
        <w:spacing w:line="276" w:lineRule="auto"/>
        <w:jc w:val="both"/>
        <w:rPr>
          <w:rFonts w:ascii="Times New Roman" w:hAnsi="Times New Roman" w:cs="Times New Roman"/>
        </w:rPr>
      </w:pPr>
      <w:r w:rsidRPr="00A07EF0">
        <w:rPr>
          <w:rFonts w:ascii="Times New Roman" w:hAnsi="Times New Roman" w:cs="Times New Roman"/>
        </w:rPr>
        <w:t>A kérdéscsoportra 22 fő nem válaszolt.</w:t>
      </w:r>
    </w:p>
    <w:p w:rsidR="000157C9" w:rsidRPr="00A07EF0" w:rsidRDefault="000157C9">
      <w:pPr>
        <w:tabs>
          <w:tab w:val="center" w:pos="5256"/>
          <w:tab w:val="right" w:pos="9792"/>
        </w:tabs>
        <w:spacing w:line="276" w:lineRule="auto"/>
        <w:jc w:val="both"/>
        <w:rPr>
          <w:rFonts w:ascii="Times New Roman" w:hAnsi="Times New Roman" w:cs="Times New Roman"/>
        </w:rPr>
      </w:pPr>
    </w:p>
    <w:tbl>
      <w:tblPr>
        <w:tblStyle w:val="Rcsostblzat"/>
        <w:tblW w:w="9765" w:type="dxa"/>
        <w:jc w:val="center"/>
        <w:tblLook w:val="04A0" w:firstRow="1" w:lastRow="0" w:firstColumn="1" w:lastColumn="0" w:noHBand="0" w:noVBand="1"/>
      </w:tblPr>
      <w:tblGrid>
        <w:gridCol w:w="651"/>
        <w:gridCol w:w="651"/>
        <w:gridCol w:w="651"/>
        <w:gridCol w:w="651"/>
        <w:gridCol w:w="651"/>
        <w:gridCol w:w="651"/>
        <w:gridCol w:w="651"/>
        <w:gridCol w:w="651"/>
        <w:gridCol w:w="651"/>
        <w:gridCol w:w="651"/>
        <w:gridCol w:w="651"/>
        <w:gridCol w:w="651"/>
        <w:gridCol w:w="651"/>
        <w:gridCol w:w="651"/>
        <w:gridCol w:w="651"/>
      </w:tblGrid>
      <w:tr w:rsidR="00ED7BE7" w:rsidTr="00C75404">
        <w:trPr>
          <w:cantSplit/>
          <w:trHeight w:val="2108"/>
          <w:jc w:val="center"/>
        </w:trPr>
        <w:tc>
          <w:tcPr>
            <w:tcW w:w="651" w:type="dxa"/>
            <w:textDirection w:val="btLr"/>
            <w:vAlign w:val="center"/>
          </w:tcPr>
          <w:p w:rsidR="00ED7BE7" w:rsidRPr="00F80DAE" w:rsidRDefault="00ED7BE7" w:rsidP="00ED7BE7">
            <w:pPr>
              <w:tabs>
                <w:tab w:val="center" w:pos="5256"/>
                <w:tab w:val="right" w:pos="9792"/>
              </w:tabs>
              <w:spacing w:line="276" w:lineRule="auto"/>
              <w:ind w:left="113" w:right="113"/>
              <w:jc w:val="center"/>
              <w:rPr>
                <w:rFonts w:ascii="Times New Roman" w:hAnsi="Times New Roman" w:cs="Times New Roman"/>
                <w:b/>
                <w:sz w:val="20"/>
                <w:szCs w:val="20"/>
              </w:rPr>
            </w:pPr>
            <w:r w:rsidRPr="00F80DAE">
              <w:rPr>
                <w:rFonts w:ascii="Times New Roman" w:hAnsi="Times New Roman" w:cs="Times New Roman"/>
                <w:b/>
                <w:sz w:val="20"/>
                <w:szCs w:val="20"/>
              </w:rPr>
              <w:t>Házi segítségnyújtás</w:t>
            </w:r>
          </w:p>
        </w:tc>
        <w:tc>
          <w:tcPr>
            <w:tcW w:w="651" w:type="dxa"/>
            <w:textDirection w:val="btLr"/>
            <w:vAlign w:val="center"/>
          </w:tcPr>
          <w:p w:rsidR="00ED7BE7" w:rsidRPr="00F80DAE" w:rsidRDefault="00ED7BE7" w:rsidP="00ED7BE7">
            <w:pPr>
              <w:tabs>
                <w:tab w:val="center" w:pos="5256"/>
                <w:tab w:val="right" w:pos="9792"/>
              </w:tabs>
              <w:spacing w:line="276" w:lineRule="auto"/>
              <w:ind w:left="113" w:right="113"/>
              <w:jc w:val="center"/>
              <w:rPr>
                <w:rFonts w:ascii="Times New Roman" w:hAnsi="Times New Roman" w:cs="Times New Roman"/>
                <w:b/>
                <w:sz w:val="20"/>
                <w:szCs w:val="20"/>
              </w:rPr>
            </w:pPr>
            <w:r w:rsidRPr="00F80DAE">
              <w:rPr>
                <w:rFonts w:ascii="Times New Roman" w:hAnsi="Times New Roman" w:cs="Times New Roman"/>
                <w:b/>
                <w:sz w:val="20"/>
                <w:szCs w:val="20"/>
              </w:rPr>
              <w:t>Terápiás szolgáltatás</w:t>
            </w:r>
          </w:p>
        </w:tc>
        <w:tc>
          <w:tcPr>
            <w:tcW w:w="651" w:type="dxa"/>
            <w:textDirection w:val="btLr"/>
            <w:vAlign w:val="center"/>
          </w:tcPr>
          <w:p w:rsidR="00ED7BE7" w:rsidRPr="00F80DAE" w:rsidRDefault="00ED7BE7" w:rsidP="00ED7BE7">
            <w:pPr>
              <w:tabs>
                <w:tab w:val="center" w:pos="5256"/>
                <w:tab w:val="right" w:pos="9792"/>
              </w:tabs>
              <w:spacing w:line="276" w:lineRule="auto"/>
              <w:ind w:left="113" w:right="113"/>
              <w:jc w:val="center"/>
              <w:rPr>
                <w:rFonts w:ascii="Times New Roman" w:hAnsi="Times New Roman" w:cs="Times New Roman"/>
                <w:b/>
                <w:sz w:val="20"/>
                <w:szCs w:val="20"/>
              </w:rPr>
            </w:pPr>
            <w:r w:rsidRPr="00F80DAE">
              <w:rPr>
                <w:rFonts w:ascii="Times New Roman" w:hAnsi="Times New Roman" w:cs="Times New Roman"/>
                <w:b/>
                <w:sz w:val="20"/>
                <w:szCs w:val="20"/>
              </w:rPr>
              <w:t>Szociális étkeztetés</w:t>
            </w:r>
          </w:p>
        </w:tc>
        <w:tc>
          <w:tcPr>
            <w:tcW w:w="651" w:type="dxa"/>
            <w:textDirection w:val="btLr"/>
            <w:vAlign w:val="center"/>
          </w:tcPr>
          <w:p w:rsidR="00ED7BE7" w:rsidRPr="00F80DAE" w:rsidRDefault="00ED7BE7" w:rsidP="00ED7BE7">
            <w:pPr>
              <w:tabs>
                <w:tab w:val="center" w:pos="5256"/>
                <w:tab w:val="right" w:pos="9792"/>
              </w:tabs>
              <w:spacing w:line="276" w:lineRule="auto"/>
              <w:ind w:left="113" w:right="113"/>
              <w:jc w:val="center"/>
              <w:rPr>
                <w:rFonts w:ascii="Times New Roman" w:hAnsi="Times New Roman" w:cs="Times New Roman"/>
                <w:b/>
                <w:sz w:val="20"/>
                <w:szCs w:val="20"/>
              </w:rPr>
            </w:pPr>
            <w:r w:rsidRPr="00F80DAE">
              <w:rPr>
                <w:rFonts w:ascii="Times New Roman" w:hAnsi="Times New Roman" w:cs="Times New Roman"/>
                <w:b/>
                <w:sz w:val="20"/>
                <w:szCs w:val="20"/>
              </w:rPr>
              <w:t>Családsegítés</w:t>
            </w:r>
          </w:p>
        </w:tc>
        <w:tc>
          <w:tcPr>
            <w:tcW w:w="651" w:type="dxa"/>
            <w:textDirection w:val="btLr"/>
            <w:vAlign w:val="center"/>
          </w:tcPr>
          <w:p w:rsidR="00ED7BE7" w:rsidRPr="00F80DAE" w:rsidRDefault="00ED7BE7" w:rsidP="00ED7BE7">
            <w:pPr>
              <w:tabs>
                <w:tab w:val="center" w:pos="5256"/>
                <w:tab w:val="right" w:pos="9792"/>
              </w:tabs>
              <w:spacing w:line="276" w:lineRule="auto"/>
              <w:ind w:left="113" w:right="113"/>
              <w:jc w:val="center"/>
              <w:rPr>
                <w:rFonts w:ascii="Times New Roman" w:hAnsi="Times New Roman" w:cs="Times New Roman"/>
                <w:b/>
                <w:sz w:val="20"/>
                <w:szCs w:val="20"/>
              </w:rPr>
            </w:pPr>
            <w:r w:rsidRPr="00F80DAE">
              <w:rPr>
                <w:rFonts w:ascii="Times New Roman" w:hAnsi="Times New Roman" w:cs="Times New Roman"/>
                <w:b/>
                <w:sz w:val="20"/>
                <w:szCs w:val="20"/>
              </w:rPr>
              <w:t>Mozgáskorlátozottak klubja, szervezetei</w:t>
            </w:r>
          </w:p>
        </w:tc>
        <w:tc>
          <w:tcPr>
            <w:tcW w:w="651" w:type="dxa"/>
            <w:textDirection w:val="btLr"/>
            <w:vAlign w:val="center"/>
          </w:tcPr>
          <w:p w:rsidR="00ED7BE7" w:rsidRPr="00F80DAE" w:rsidRDefault="00ED7BE7" w:rsidP="00ED7BE7">
            <w:pPr>
              <w:tabs>
                <w:tab w:val="center" w:pos="5256"/>
                <w:tab w:val="right" w:pos="9792"/>
              </w:tabs>
              <w:spacing w:line="276" w:lineRule="auto"/>
              <w:ind w:left="113" w:right="113"/>
              <w:jc w:val="center"/>
              <w:rPr>
                <w:rFonts w:ascii="Times New Roman" w:hAnsi="Times New Roman" w:cs="Times New Roman"/>
                <w:b/>
                <w:sz w:val="20"/>
                <w:szCs w:val="20"/>
              </w:rPr>
            </w:pPr>
            <w:r w:rsidRPr="00F80DAE">
              <w:rPr>
                <w:rFonts w:ascii="Times New Roman" w:hAnsi="Times New Roman" w:cs="Times New Roman"/>
                <w:b/>
                <w:sz w:val="20"/>
                <w:szCs w:val="20"/>
              </w:rPr>
              <w:t>Jóreménység klubja, rákbetegek szervezetei</w:t>
            </w:r>
          </w:p>
        </w:tc>
        <w:tc>
          <w:tcPr>
            <w:tcW w:w="651" w:type="dxa"/>
            <w:textDirection w:val="btLr"/>
            <w:vAlign w:val="center"/>
          </w:tcPr>
          <w:p w:rsidR="00ED7BE7" w:rsidRPr="00F80DAE" w:rsidRDefault="00ED7BE7" w:rsidP="00ED7BE7">
            <w:pPr>
              <w:tabs>
                <w:tab w:val="center" w:pos="5256"/>
                <w:tab w:val="right" w:pos="9792"/>
              </w:tabs>
              <w:spacing w:line="276" w:lineRule="auto"/>
              <w:ind w:left="113" w:right="113"/>
              <w:jc w:val="center"/>
              <w:rPr>
                <w:rFonts w:ascii="Times New Roman" w:hAnsi="Times New Roman" w:cs="Times New Roman"/>
                <w:b/>
                <w:sz w:val="20"/>
                <w:szCs w:val="20"/>
              </w:rPr>
            </w:pPr>
            <w:r w:rsidRPr="00F80DAE">
              <w:rPr>
                <w:rFonts w:ascii="Times New Roman" w:hAnsi="Times New Roman" w:cs="Times New Roman"/>
                <w:b/>
                <w:sz w:val="20"/>
                <w:szCs w:val="20"/>
              </w:rPr>
              <w:t>Házi betegápolás</w:t>
            </w:r>
          </w:p>
        </w:tc>
        <w:tc>
          <w:tcPr>
            <w:tcW w:w="651" w:type="dxa"/>
            <w:textDirection w:val="btLr"/>
            <w:vAlign w:val="center"/>
          </w:tcPr>
          <w:p w:rsidR="00ED7BE7" w:rsidRPr="00F80DAE" w:rsidRDefault="00ED7BE7" w:rsidP="00ED7BE7">
            <w:pPr>
              <w:tabs>
                <w:tab w:val="center" w:pos="5256"/>
                <w:tab w:val="right" w:pos="9792"/>
              </w:tabs>
              <w:spacing w:line="276" w:lineRule="auto"/>
              <w:ind w:left="113" w:right="113"/>
              <w:jc w:val="center"/>
              <w:rPr>
                <w:rFonts w:ascii="Times New Roman" w:hAnsi="Times New Roman" w:cs="Times New Roman"/>
                <w:b/>
                <w:sz w:val="20"/>
                <w:szCs w:val="20"/>
              </w:rPr>
            </w:pPr>
            <w:r w:rsidRPr="00F80DAE">
              <w:rPr>
                <w:rFonts w:ascii="Times New Roman" w:hAnsi="Times New Roman" w:cs="Times New Roman"/>
                <w:b/>
                <w:sz w:val="20"/>
                <w:szCs w:val="20"/>
              </w:rPr>
              <w:t>Idősek nappali ellátása</w:t>
            </w:r>
          </w:p>
        </w:tc>
        <w:tc>
          <w:tcPr>
            <w:tcW w:w="651" w:type="dxa"/>
            <w:textDirection w:val="btLr"/>
            <w:vAlign w:val="center"/>
          </w:tcPr>
          <w:p w:rsidR="00ED7BE7" w:rsidRPr="00F80DAE" w:rsidRDefault="00ED7BE7" w:rsidP="00ED7BE7">
            <w:pPr>
              <w:tabs>
                <w:tab w:val="center" w:pos="5256"/>
                <w:tab w:val="right" w:pos="9792"/>
              </w:tabs>
              <w:spacing w:line="276" w:lineRule="auto"/>
              <w:ind w:left="113" w:right="113"/>
              <w:jc w:val="center"/>
              <w:rPr>
                <w:rFonts w:ascii="Times New Roman" w:hAnsi="Times New Roman" w:cs="Times New Roman"/>
                <w:b/>
                <w:sz w:val="20"/>
                <w:szCs w:val="20"/>
              </w:rPr>
            </w:pPr>
            <w:r w:rsidRPr="00F80DAE">
              <w:rPr>
                <w:rFonts w:ascii="Times New Roman" w:hAnsi="Times New Roman" w:cs="Times New Roman"/>
                <w:b/>
                <w:sz w:val="20"/>
                <w:szCs w:val="20"/>
              </w:rPr>
              <w:t>Hallássérültek klubja, szervezetei</w:t>
            </w:r>
          </w:p>
        </w:tc>
        <w:tc>
          <w:tcPr>
            <w:tcW w:w="651" w:type="dxa"/>
            <w:textDirection w:val="btLr"/>
            <w:vAlign w:val="center"/>
          </w:tcPr>
          <w:p w:rsidR="00ED7BE7" w:rsidRPr="00F80DAE" w:rsidRDefault="00ED7BE7" w:rsidP="00ED7BE7">
            <w:pPr>
              <w:tabs>
                <w:tab w:val="center" w:pos="5256"/>
                <w:tab w:val="right" w:pos="9792"/>
              </w:tabs>
              <w:spacing w:line="276" w:lineRule="auto"/>
              <w:ind w:left="113" w:right="113"/>
              <w:jc w:val="center"/>
              <w:rPr>
                <w:rFonts w:ascii="Times New Roman" w:hAnsi="Times New Roman" w:cs="Times New Roman"/>
                <w:b/>
                <w:sz w:val="20"/>
                <w:szCs w:val="20"/>
              </w:rPr>
            </w:pPr>
            <w:r w:rsidRPr="00F80DAE">
              <w:rPr>
                <w:rFonts w:ascii="Times New Roman" w:hAnsi="Times New Roman" w:cs="Times New Roman"/>
                <w:b/>
                <w:sz w:val="20"/>
                <w:szCs w:val="20"/>
              </w:rPr>
              <w:t>Cukorbetegek klubja, szervezetei</w:t>
            </w:r>
          </w:p>
        </w:tc>
        <w:tc>
          <w:tcPr>
            <w:tcW w:w="651" w:type="dxa"/>
            <w:textDirection w:val="btLr"/>
            <w:vAlign w:val="center"/>
          </w:tcPr>
          <w:p w:rsidR="00ED7BE7" w:rsidRPr="00F80DAE" w:rsidRDefault="00ED7BE7" w:rsidP="00ED7BE7">
            <w:pPr>
              <w:tabs>
                <w:tab w:val="center" w:pos="5256"/>
                <w:tab w:val="right" w:pos="9792"/>
              </w:tabs>
              <w:spacing w:line="276" w:lineRule="auto"/>
              <w:ind w:left="113" w:right="113"/>
              <w:jc w:val="center"/>
              <w:rPr>
                <w:rFonts w:ascii="Times New Roman" w:hAnsi="Times New Roman" w:cs="Times New Roman"/>
                <w:b/>
                <w:sz w:val="20"/>
                <w:szCs w:val="20"/>
              </w:rPr>
            </w:pPr>
            <w:r w:rsidRPr="00F80DAE">
              <w:rPr>
                <w:rFonts w:ascii="Times New Roman" w:hAnsi="Times New Roman" w:cs="Times New Roman"/>
                <w:b/>
                <w:sz w:val="20"/>
                <w:szCs w:val="20"/>
              </w:rPr>
              <w:t>Jelzőrendszeres házi segítségnyújtás</w:t>
            </w:r>
          </w:p>
        </w:tc>
        <w:tc>
          <w:tcPr>
            <w:tcW w:w="651" w:type="dxa"/>
            <w:textDirection w:val="btLr"/>
            <w:vAlign w:val="center"/>
          </w:tcPr>
          <w:p w:rsidR="00ED7BE7" w:rsidRPr="00F80DAE" w:rsidRDefault="00ED7BE7" w:rsidP="00ED7BE7">
            <w:pPr>
              <w:tabs>
                <w:tab w:val="center" w:pos="5256"/>
                <w:tab w:val="right" w:pos="9792"/>
              </w:tabs>
              <w:spacing w:line="276" w:lineRule="auto"/>
              <w:ind w:left="113" w:right="113"/>
              <w:jc w:val="center"/>
              <w:rPr>
                <w:rFonts w:ascii="Times New Roman" w:hAnsi="Times New Roman" w:cs="Times New Roman"/>
                <w:b/>
                <w:sz w:val="20"/>
                <w:szCs w:val="20"/>
              </w:rPr>
            </w:pPr>
            <w:r w:rsidRPr="00F80DAE">
              <w:rPr>
                <w:rFonts w:ascii="Times New Roman" w:hAnsi="Times New Roman" w:cs="Times New Roman"/>
                <w:b/>
                <w:sz w:val="20"/>
                <w:szCs w:val="20"/>
              </w:rPr>
              <w:t>Idősek nappali ellátása</w:t>
            </w:r>
          </w:p>
        </w:tc>
        <w:tc>
          <w:tcPr>
            <w:tcW w:w="651" w:type="dxa"/>
            <w:textDirection w:val="btLr"/>
            <w:vAlign w:val="center"/>
          </w:tcPr>
          <w:p w:rsidR="00ED7BE7" w:rsidRPr="00F80DAE" w:rsidRDefault="00ED7BE7" w:rsidP="00ED7BE7">
            <w:pPr>
              <w:tabs>
                <w:tab w:val="center" w:pos="5256"/>
                <w:tab w:val="right" w:pos="9792"/>
              </w:tabs>
              <w:spacing w:line="276" w:lineRule="auto"/>
              <w:ind w:left="113" w:right="113"/>
              <w:jc w:val="center"/>
              <w:rPr>
                <w:rFonts w:ascii="Times New Roman" w:hAnsi="Times New Roman" w:cs="Times New Roman"/>
                <w:b/>
                <w:sz w:val="20"/>
                <w:szCs w:val="20"/>
              </w:rPr>
            </w:pPr>
            <w:r w:rsidRPr="00F80DAE">
              <w:rPr>
                <w:rFonts w:ascii="Times New Roman" w:hAnsi="Times New Roman" w:cs="Times New Roman"/>
                <w:b/>
                <w:sz w:val="20"/>
                <w:szCs w:val="20"/>
              </w:rPr>
              <w:t>Támogató szolgála</w:t>
            </w:r>
          </w:p>
        </w:tc>
        <w:tc>
          <w:tcPr>
            <w:tcW w:w="651" w:type="dxa"/>
            <w:textDirection w:val="btLr"/>
            <w:vAlign w:val="center"/>
          </w:tcPr>
          <w:p w:rsidR="00ED7BE7" w:rsidRPr="00F80DAE" w:rsidRDefault="00ED7BE7" w:rsidP="00ED7BE7">
            <w:pPr>
              <w:tabs>
                <w:tab w:val="center" w:pos="5256"/>
                <w:tab w:val="right" w:pos="9792"/>
              </w:tabs>
              <w:spacing w:line="276" w:lineRule="auto"/>
              <w:ind w:left="113" w:right="113"/>
              <w:jc w:val="center"/>
              <w:rPr>
                <w:rFonts w:ascii="Times New Roman" w:hAnsi="Times New Roman" w:cs="Times New Roman"/>
                <w:b/>
                <w:sz w:val="20"/>
                <w:szCs w:val="20"/>
              </w:rPr>
            </w:pPr>
            <w:r w:rsidRPr="00F80DAE">
              <w:rPr>
                <w:rFonts w:ascii="Times New Roman" w:hAnsi="Times New Roman" w:cs="Times New Roman"/>
                <w:b/>
                <w:sz w:val="20"/>
                <w:szCs w:val="20"/>
              </w:rPr>
              <w:t>Hospice gondozás</w:t>
            </w:r>
          </w:p>
        </w:tc>
        <w:tc>
          <w:tcPr>
            <w:tcW w:w="651" w:type="dxa"/>
            <w:textDirection w:val="btLr"/>
            <w:vAlign w:val="center"/>
          </w:tcPr>
          <w:p w:rsidR="00ED7BE7" w:rsidRPr="00F80DAE" w:rsidRDefault="00ED7BE7" w:rsidP="00ED7BE7">
            <w:pPr>
              <w:tabs>
                <w:tab w:val="center" w:pos="5256"/>
                <w:tab w:val="right" w:pos="9792"/>
              </w:tabs>
              <w:spacing w:line="276" w:lineRule="auto"/>
              <w:ind w:left="113" w:right="113"/>
              <w:jc w:val="center"/>
              <w:rPr>
                <w:rFonts w:ascii="Times New Roman" w:hAnsi="Times New Roman" w:cs="Times New Roman"/>
                <w:b/>
                <w:sz w:val="20"/>
                <w:szCs w:val="20"/>
              </w:rPr>
            </w:pPr>
            <w:r w:rsidRPr="00F80DAE">
              <w:rPr>
                <w:rFonts w:ascii="Times New Roman" w:hAnsi="Times New Roman" w:cs="Times New Roman"/>
                <w:b/>
                <w:sz w:val="20"/>
                <w:szCs w:val="20"/>
              </w:rPr>
              <w:t>Közösségi ellátás</w:t>
            </w:r>
          </w:p>
        </w:tc>
      </w:tr>
      <w:tr w:rsidR="00ED7BE7" w:rsidTr="006F0D44">
        <w:trPr>
          <w:trHeight w:val="408"/>
          <w:jc w:val="center"/>
        </w:trPr>
        <w:tc>
          <w:tcPr>
            <w:tcW w:w="651" w:type="dxa"/>
            <w:vAlign w:val="center"/>
          </w:tcPr>
          <w:p w:rsidR="00ED7BE7" w:rsidRPr="006F0D44" w:rsidRDefault="006F0D44" w:rsidP="006F0D44">
            <w:pPr>
              <w:tabs>
                <w:tab w:val="center" w:pos="5256"/>
                <w:tab w:val="right" w:pos="9792"/>
              </w:tabs>
              <w:spacing w:line="276" w:lineRule="auto"/>
              <w:jc w:val="center"/>
              <w:rPr>
                <w:rFonts w:ascii="Times New Roman" w:hAnsi="Times New Roman" w:cs="Times New Roman"/>
                <w:sz w:val="22"/>
                <w:szCs w:val="22"/>
              </w:rPr>
            </w:pPr>
            <w:r w:rsidRPr="006F0D44">
              <w:rPr>
                <w:rFonts w:ascii="Times New Roman" w:hAnsi="Times New Roman" w:cs="Times New Roman"/>
                <w:sz w:val="22"/>
                <w:szCs w:val="22"/>
              </w:rPr>
              <w:t>719</w:t>
            </w:r>
          </w:p>
        </w:tc>
        <w:tc>
          <w:tcPr>
            <w:tcW w:w="651" w:type="dxa"/>
            <w:vAlign w:val="center"/>
          </w:tcPr>
          <w:p w:rsidR="00ED7BE7" w:rsidRPr="006F0D44" w:rsidRDefault="006F0D44" w:rsidP="006F0D44">
            <w:pPr>
              <w:tabs>
                <w:tab w:val="center" w:pos="5256"/>
                <w:tab w:val="right" w:pos="9792"/>
              </w:tabs>
              <w:spacing w:line="276" w:lineRule="auto"/>
              <w:jc w:val="center"/>
              <w:rPr>
                <w:rFonts w:ascii="Times New Roman" w:hAnsi="Times New Roman" w:cs="Times New Roman"/>
                <w:sz w:val="22"/>
                <w:szCs w:val="22"/>
              </w:rPr>
            </w:pPr>
            <w:r>
              <w:rPr>
                <w:rFonts w:ascii="Times New Roman" w:hAnsi="Times New Roman" w:cs="Times New Roman"/>
                <w:sz w:val="22"/>
                <w:szCs w:val="22"/>
              </w:rPr>
              <w:t>712</w:t>
            </w:r>
          </w:p>
        </w:tc>
        <w:tc>
          <w:tcPr>
            <w:tcW w:w="651" w:type="dxa"/>
            <w:vAlign w:val="center"/>
          </w:tcPr>
          <w:p w:rsidR="00ED7BE7" w:rsidRPr="006F0D44" w:rsidRDefault="006F0D44" w:rsidP="006F0D44">
            <w:pPr>
              <w:tabs>
                <w:tab w:val="center" w:pos="5256"/>
                <w:tab w:val="right" w:pos="9792"/>
              </w:tabs>
              <w:spacing w:line="276" w:lineRule="auto"/>
              <w:jc w:val="center"/>
              <w:rPr>
                <w:rFonts w:ascii="Times New Roman" w:hAnsi="Times New Roman" w:cs="Times New Roman"/>
                <w:sz w:val="22"/>
                <w:szCs w:val="22"/>
              </w:rPr>
            </w:pPr>
            <w:r>
              <w:rPr>
                <w:rFonts w:ascii="Times New Roman" w:hAnsi="Times New Roman" w:cs="Times New Roman"/>
                <w:sz w:val="22"/>
                <w:szCs w:val="22"/>
              </w:rPr>
              <w:t>708</w:t>
            </w:r>
          </w:p>
        </w:tc>
        <w:tc>
          <w:tcPr>
            <w:tcW w:w="651" w:type="dxa"/>
            <w:vAlign w:val="center"/>
          </w:tcPr>
          <w:p w:rsidR="00ED7BE7" w:rsidRPr="006F0D44" w:rsidRDefault="006F0D44" w:rsidP="006F0D44">
            <w:pPr>
              <w:tabs>
                <w:tab w:val="center" w:pos="5256"/>
                <w:tab w:val="right" w:pos="9792"/>
              </w:tabs>
              <w:spacing w:line="276" w:lineRule="auto"/>
              <w:jc w:val="center"/>
              <w:rPr>
                <w:rFonts w:ascii="Times New Roman" w:hAnsi="Times New Roman" w:cs="Times New Roman"/>
                <w:sz w:val="22"/>
                <w:szCs w:val="22"/>
              </w:rPr>
            </w:pPr>
            <w:r>
              <w:rPr>
                <w:rFonts w:ascii="Times New Roman" w:hAnsi="Times New Roman" w:cs="Times New Roman"/>
                <w:sz w:val="22"/>
                <w:szCs w:val="22"/>
              </w:rPr>
              <w:t>706</w:t>
            </w:r>
          </w:p>
        </w:tc>
        <w:tc>
          <w:tcPr>
            <w:tcW w:w="651" w:type="dxa"/>
            <w:vAlign w:val="center"/>
          </w:tcPr>
          <w:p w:rsidR="00ED7BE7" w:rsidRPr="006F0D44" w:rsidRDefault="006F0D44" w:rsidP="006F0D44">
            <w:pPr>
              <w:tabs>
                <w:tab w:val="center" w:pos="5256"/>
                <w:tab w:val="right" w:pos="9792"/>
              </w:tabs>
              <w:spacing w:line="276" w:lineRule="auto"/>
              <w:jc w:val="center"/>
              <w:rPr>
                <w:rFonts w:ascii="Times New Roman" w:hAnsi="Times New Roman" w:cs="Times New Roman"/>
                <w:sz w:val="22"/>
                <w:szCs w:val="22"/>
              </w:rPr>
            </w:pPr>
            <w:r>
              <w:rPr>
                <w:rFonts w:ascii="Times New Roman" w:hAnsi="Times New Roman" w:cs="Times New Roman"/>
                <w:sz w:val="22"/>
                <w:szCs w:val="22"/>
              </w:rPr>
              <w:t>648</w:t>
            </w:r>
          </w:p>
        </w:tc>
        <w:tc>
          <w:tcPr>
            <w:tcW w:w="651" w:type="dxa"/>
            <w:vAlign w:val="center"/>
          </w:tcPr>
          <w:p w:rsidR="00ED7BE7" w:rsidRPr="006F0D44" w:rsidRDefault="006F0D44" w:rsidP="006F0D44">
            <w:pPr>
              <w:tabs>
                <w:tab w:val="center" w:pos="5256"/>
                <w:tab w:val="right" w:pos="9792"/>
              </w:tabs>
              <w:spacing w:line="276" w:lineRule="auto"/>
              <w:jc w:val="center"/>
              <w:rPr>
                <w:rFonts w:ascii="Times New Roman" w:hAnsi="Times New Roman" w:cs="Times New Roman"/>
                <w:sz w:val="22"/>
                <w:szCs w:val="22"/>
              </w:rPr>
            </w:pPr>
            <w:r>
              <w:rPr>
                <w:rFonts w:ascii="Times New Roman" w:hAnsi="Times New Roman" w:cs="Times New Roman"/>
                <w:sz w:val="22"/>
                <w:szCs w:val="22"/>
              </w:rPr>
              <w:t>643</w:t>
            </w:r>
          </w:p>
        </w:tc>
        <w:tc>
          <w:tcPr>
            <w:tcW w:w="651" w:type="dxa"/>
            <w:vAlign w:val="center"/>
          </w:tcPr>
          <w:p w:rsidR="00ED7BE7" w:rsidRPr="006F0D44" w:rsidRDefault="006F0D44" w:rsidP="006F0D44">
            <w:pPr>
              <w:tabs>
                <w:tab w:val="center" w:pos="5256"/>
                <w:tab w:val="right" w:pos="9792"/>
              </w:tabs>
              <w:spacing w:line="276" w:lineRule="auto"/>
              <w:jc w:val="center"/>
              <w:rPr>
                <w:rFonts w:ascii="Times New Roman" w:hAnsi="Times New Roman" w:cs="Times New Roman"/>
                <w:sz w:val="22"/>
                <w:szCs w:val="22"/>
              </w:rPr>
            </w:pPr>
            <w:r>
              <w:rPr>
                <w:rFonts w:ascii="Times New Roman" w:hAnsi="Times New Roman" w:cs="Times New Roman"/>
                <w:sz w:val="22"/>
                <w:szCs w:val="22"/>
              </w:rPr>
              <w:t>637</w:t>
            </w:r>
          </w:p>
        </w:tc>
        <w:tc>
          <w:tcPr>
            <w:tcW w:w="651" w:type="dxa"/>
            <w:vAlign w:val="center"/>
          </w:tcPr>
          <w:p w:rsidR="00ED7BE7" w:rsidRPr="006F0D44" w:rsidRDefault="006F0D44" w:rsidP="006F0D44">
            <w:pPr>
              <w:tabs>
                <w:tab w:val="center" w:pos="5256"/>
                <w:tab w:val="right" w:pos="9792"/>
              </w:tabs>
              <w:spacing w:line="276" w:lineRule="auto"/>
              <w:jc w:val="center"/>
              <w:rPr>
                <w:rFonts w:ascii="Times New Roman" w:hAnsi="Times New Roman" w:cs="Times New Roman"/>
                <w:sz w:val="22"/>
                <w:szCs w:val="22"/>
              </w:rPr>
            </w:pPr>
            <w:r>
              <w:rPr>
                <w:rFonts w:ascii="Times New Roman" w:hAnsi="Times New Roman" w:cs="Times New Roman"/>
                <w:sz w:val="22"/>
                <w:szCs w:val="22"/>
              </w:rPr>
              <w:t>627</w:t>
            </w:r>
          </w:p>
        </w:tc>
        <w:tc>
          <w:tcPr>
            <w:tcW w:w="651" w:type="dxa"/>
            <w:vAlign w:val="center"/>
          </w:tcPr>
          <w:p w:rsidR="00ED7BE7" w:rsidRPr="006F0D44" w:rsidRDefault="006F0D44" w:rsidP="006F0D44">
            <w:pPr>
              <w:tabs>
                <w:tab w:val="center" w:pos="5256"/>
                <w:tab w:val="right" w:pos="9792"/>
              </w:tabs>
              <w:spacing w:line="276" w:lineRule="auto"/>
              <w:jc w:val="center"/>
              <w:rPr>
                <w:rFonts w:ascii="Times New Roman" w:hAnsi="Times New Roman" w:cs="Times New Roman"/>
                <w:sz w:val="22"/>
                <w:szCs w:val="22"/>
              </w:rPr>
            </w:pPr>
            <w:r>
              <w:rPr>
                <w:rFonts w:ascii="Times New Roman" w:hAnsi="Times New Roman" w:cs="Times New Roman"/>
                <w:sz w:val="22"/>
                <w:szCs w:val="22"/>
              </w:rPr>
              <w:t>614</w:t>
            </w:r>
          </w:p>
        </w:tc>
        <w:tc>
          <w:tcPr>
            <w:tcW w:w="651" w:type="dxa"/>
            <w:vAlign w:val="center"/>
          </w:tcPr>
          <w:p w:rsidR="00ED7BE7" w:rsidRPr="006F0D44" w:rsidRDefault="006F0D44" w:rsidP="006F0D44">
            <w:pPr>
              <w:tabs>
                <w:tab w:val="center" w:pos="5256"/>
                <w:tab w:val="right" w:pos="9792"/>
              </w:tabs>
              <w:spacing w:line="276" w:lineRule="auto"/>
              <w:jc w:val="center"/>
              <w:rPr>
                <w:rFonts w:ascii="Times New Roman" w:hAnsi="Times New Roman" w:cs="Times New Roman"/>
                <w:sz w:val="22"/>
                <w:szCs w:val="22"/>
              </w:rPr>
            </w:pPr>
            <w:r>
              <w:rPr>
                <w:rFonts w:ascii="Times New Roman" w:hAnsi="Times New Roman" w:cs="Times New Roman"/>
                <w:sz w:val="22"/>
                <w:szCs w:val="22"/>
              </w:rPr>
              <w:t>587</w:t>
            </w:r>
          </w:p>
        </w:tc>
        <w:tc>
          <w:tcPr>
            <w:tcW w:w="651" w:type="dxa"/>
            <w:vAlign w:val="center"/>
          </w:tcPr>
          <w:p w:rsidR="00ED7BE7" w:rsidRPr="006F0D44" w:rsidRDefault="006F0D44" w:rsidP="006F0D44">
            <w:pPr>
              <w:tabs>
                <w:tab w:val="center" w:pos="5256"/>
                <w:tab w:val="right" w:pos="9792"/>
              </w:tabs>
              <w:spacing w:line="276" w:lineRule="auto"/>
              <w:jc w:val="center"/>
              <w:rPr>
                <w:rFonts w:ascii="Times New Roman" w:hAnsi="Times New Roman" w:cs="Times New Roman"/>
                <w:sz w:val="22"/>
                <w:szCs w:val="22"/>
              </w:rPr>
            </w:pPr>
            <w:r>
              <w:rPr>
                <w:rFonts w:ascii="Times New Roman" w:hAnsi="Times New Roman" w:cs="Times New Roman"/>
                <w:sz w:val="22"/>
                <w:szCs w:val="22"/>
              </w:rPr>
              <w:t>555</w:t>
            </w:r>
          </w:p>
        </w:tc>
        <w:tc>
          <w:tcPr>
            <w:tcW w:w="651" w:type="dxa"/>
            <w:vAlign w:val="center"/>
          </w:tcPr>
          <w:p w:rsidR="00ED7BE7" w:rsidRPr="006F0D44" w:rsidRDefault="006F0D44" w:rsidP="006F0D44">
            <w:pPr>
              <w:tabs>
                <w:tab w:val="center" w:pos="5256"/>
                <w:tab w:val="right" w:pos="9792"/>
              </w:tabs>
              <w:spacing w:line="276" w:lineRule="auto"/>
              <w:jc w:val="center"/>
              <w:rPr>
                <w:rFonts w:ascii="Times New Roman" w:hAnsi="Times New Roman" w:cs="Times New Roman"/>
                <w:sz w:val="22"/>
                <w:szCs w:val="22"/>
              </w:rPr>
            </w:pPr>
            <w:r>
              <w:rPr>
                <w:rFonts w:ascii="Times New Roman" w:hAnsi="Times New Roman" w:cs="Times New Roman"/>
                <w:sz w:val="22"/>
                <w:szCs w:val="22"/>
              </w:rPr>
              <w:t>551</w:t>
            </w:r>
          </w:p>
        </w:tc>
        <w:tc>
          <w:tcPr>
            <w:tcW w:w="651" w:type="dxa"/>
            <w:vAlign w:val="center"/>
          </w:tcPr>
          <w:p w:rsidR="00ED7BE7" w:rsidRPr="006F0D44" w:rsidRDefault="006F0D44" w:rsidP="006F0D44">
            <w:pPr>
              <w:tabs>
                <w:tab w:val="center" w:pos="5256"/>
                <w:tab w:val="right" w:pos="9792"/>
              </w:tabs>
              <w:spacing w:line="276" w:lineRule="auto"/>
              <w:jc w:val="center"/>
              <w:rPr>
                <w:rFonts w:ascii="Times New Roman" w:hAnsi="Times New Roman" w:cs="Times New Roman"/>
                <w:sz w:val="22"/>
                <w:szCs w:val="22"/>
              </w:rPr>
            </w:pPr>
            <w:r>
              <w:rPr>
                <w:rFonts w:ascii="Times New Roman" w:hAnsi="Times New Roman" w:cs="Times New Roman"/>
                <w:sz w:val="22"/>
                <w:szCs w:val="22"/>
              </w:rPr>
              <w:t>397</w:t>
            </w:r>
          </w:p>
        </w:tc>
        <w:tc>
          <w:tcPr>
            <w:tcW w:w="651" w:type="dxa"/>
            <w:vAlign w:val="center"/>
          </w:tcPr>
          <w:p w:rsidR="00ED7BE7" w:rsidRPr="006F0D44" w:rsidRDefault="006F0D44" w:rsidP="006F0D44">
            <w:pPr>
              <w:tabs>
                <w:tab w:val="center" w:pos="5256"/>
                <w:tab w:val="right" w:pos="9792"/>
              </w:tabs>
              <w:spacing w:line="276" w:lineRule="auto"/>
              <w:jc w:val="center"/>
              <w:rPr>
                <w:rFonts w:ascii="Times New Roman" w:hAnsi="Times New Roman" w:cs="Times New Roman"/>
                <w:sz w:val="22"/>
                <w:szCs w:val="22"/>
              </w:rPr>
            </w:pPr>
            <w:r>
              <w:rPr>
                <w:rFonts w:ascii="Times New Roman" w:hAnsi="Times New Roman" w:cs="Times New Roman"/>
                <w:sz w:val="22"/>
                <w:szCs w:val="22"/>
              </w:rPr>
              <w:t>362</w:t>
            </w:r>
          </w:p>
        </w:tc>
        <w:tc>
          <w:tcPr>
            <w:tcW w:w="651" w:type="dxa"/>
            <w:vAlign w:val="center"/>
          </w:tcPr>
          <w:p w:rsidR="00ED7BE7" w:rsidRPr="006F0D44" w:rsidRDefault="006F0D44" w:rsidP="006F0D44">
            <w:pPr>
              <w:tabs>
                <w:tab w:val="center" w:pos="5256"/>
                <w:tab w:val="right" w:pos="9792"/>
              </w:tabs>
              <w:spacing w:line="276" w:lineRule="auto"/>
              <w:jc w:val="center"/>
              <w:rPr>
                <w:rFonts w:ascii="Times New Roman" w:hAnsi="Times New Roman" w:cs="Times New Roman"/>
                <w:sz w:val="22"/>
                <w:szCs w:val="22"/>
              </w:rPr>
            </w:pPr>
            <w:r>
              <w:rPr>
                <w:rFonts w:ascii="Times New Roman" w:hAnsi="Times New Roman" w:cs="Times New Roman"/>
                <w:sz w:val="22"/>
                <w:szCs w:val="22"/>
              </w:rPr>
              <w:t>358</w:t>
            </w:r>
          </w:p>
        </w:tc>
      </w:tr>
    </w:tbl>
    <w:p w:rsidR="000157C9" w:rsidRDefault="000157C9">
      <w:pPr>
        <w:tabs>
          <w:tab w:val="center" w:pos="5256"/>
          <w:tab w:val="right" w:pos="9792"/>
        </w:tabs>
        <w:spacing w:line="276" w:lineRule="auto"/>
        <w:jc w:val="both"/>
        <w:rPr>
          <w:rFonts w:ascii="Times New Roman" w:hAnsi="Times New Roman" w:cs="Times New Roman"/>
          <w:sz w:val="26"/>
          <w:szCs w:val="26"/>
        </w:rPr>
      </w:pPr>
    </w:p>
    <w:p w:rsidR="000157C9" w:rsidRDefault="000157C9">
      <w:pPr>
        <w:tabs>
          <w:tab w:val="center" w:pos="5256"/>
          <w:tab w:val="right" w:pos="9792"/>
        </w:tabs>
        <w:spacing w:line="276" w:lineRule="auto"/>
        <w:jc w:val="both"/>
        <w:rPr>
          <w:rFonts w:ascii="Times New Roman" w:hAnsi="Times New Roman" w:cs="Times New Roman"/>
          <w:sz w:val="26"/>
          <w:szCs w:val="26"/>
        </w:rPr>
      </w:pPr>
    </w:p>
    <w:p w:rsidR="00ED7BE7" w:rsidRDefault="005F142F">
      <w:pPr>
        <w:tabs>
          <w:tab w:val="center" w:pos="5256"/>
          <w:tab w:val="right" w:pos="9792"/>
        </w:tabs>
        <w:spacing w:line="276" w:lineRule="auto"/>
        <w:jc w:val="both"/>
        <w:rPr>
          <w:rFonts w:ascii="Times New Roman" w:hAnsi="Times New Roman" w:cs="Times New Roman"/>
          <w:sz w:val="26"/>
          <w:szCs w:val="26"/>
        </w:rPr>
      </w:pPr>
      <w:r>
        <w:rPr>
          <w:rFonts w:ascii="Times New Roman" w:hAnsi="Times New Roman" w:cs="Times New Roman"/>
          <w:noProof/>
          <w:sz w:val="26"/>
          <w:szCs w:val="26"/>
          <w:lang w:eastAsia="hu-HU" w:bidi="ar-SA"/>
        </w:rPr>
        <w:drawing>
          <wp:anchor distT="0" distB="0" distL="114300" distR="114300" simplePos="0" relativeHeight="251716096" behindDoc="1" locked="0" layoutInCell="1" allowOverlap="1">
            <wp:simplePos x="0" y="0"/>
            <wp:positionH relativeFrom="column">
              <wp:posOffset>-55880</wp:posOffset>
            </wp:positionH>
            <wp:positionV relativeFrom="paragraph">
              <wp:posOffset>215900</wp:posOffset>
            </wp:positionV>
            <wp:extent cx="6222365" cy="3200400"/>
            <wp:effectExtent l="0" t="0" r="6985" b="0"/>
            <wp:wrapTight wrapText="bothSides">
              <wp:wrapPolygon edited="0">
                <wp:start x="0" y="0"/>
                <wp:lineTo x="0" y="21471"/>
                <wp:lineTo x="21558" y="21471"/>
                <wp:lineTo x="21558" y="0"/>
                <wp:lineTo x="0" y="0"/>
              </wp:wrapPolygon>
            </wp:wrapTight>
            <wp:docPr id="3" name="Diagram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14:sizeRelH relativeFrom="margin">
              <wp14:pctWidth>0</wp14:pctWidth>
            </wp14:sizeRelH>
            <wp14:sizeRelV relativeFrom="margin">
              <wp14:pctHeight>0</wp14:pctHeight>
            </wp14:sizeRelV>
          </wp:anchor>
        </w:drawing>
      </w:r>
    </w:p>
    <w:p w:rsidR="00AA39AE" w:rsidRPr="009030AE" w:rsidRDefault="00AA39AE" w:rsidP="00AA39AE">
      <w:pPr>
        <w:tabs>
          <w:tab w:val="center" w:pos="5256"/>
          <w:tab w:val="right" w:pos="9792"/>
        </w:tabs>
        <w:spacing w:line="276" w:lineRule="auto"/>
        <w:jc w:val="both"/>
        <w:rPr>
          <w:rFonts w:ascii="Times New Roman" w:hAnsi="Times New Roman" w:cs="Times New Roman"/>
        </w:rPr>
      </w:pPr>
      <w:r w:rsidRPr="009030AE">
        <w:rPr>
          <w:rFonts w:ascii="Times New Roman" w:hAnsi="Times New Roman" w:cs="Times New Roman"/>
        </w:rPr>
        <w:lastRenderedPageBreak/>
        <w:t>A második tábla az igénybevételre való hajlandóságot mutatja be.</w:t>
      </w:r>
    </w:p>
    <w:p w:rsidR="00AA39AE" w:rsidRPr="009030AE" w:rsidRDefault="00AA39AE" w:rsidP="00AA39AE">
      <w:pPr>
        <w:tabs>
          <w:tab w:val="center" w:pos="5256"/>
          <w:tab w:val="right" w:pos="9792"/>
        </w:tabs>
        <w:spacing w:line="276" w:lineRule="auto"/>
        <w:jc w:val="both"/>
        <w:rPr>
          <w:rFonts w:ascii="Times New Roman" w:hAnsi="Times New Roman" w:cs="Times New Roman"/>
        </w:rPr>
      </w:pPr>
    </w:p>
    <w:p w:rsidR="00AA39AE" w:rsidRPr="009030AE" w:rsidRDefault="00AA39AE" w:rsidP="00AA39AE">
      <w:pPr>
        <w:tabs>
          <w:tab w:val="center" w:pos="5256"/>
          <w:tab w:val="right" w:pos="9792"/>
        </w:tabs>
        <w:spacing w:line="276" w:lineRule="auto"/>
        <w:jc w:val="both"/>
        <w:rPr>
          <w:rFonts w:ascii="Times New Roman" w:hAnsi="Times New Roman" w:cs="Times New Roman"/>
        </w:rPr>
      </w:pPr>
      <w:r w:rsidRPr="009030AE">
        <w:rPr>
          <w:rFonts w:ascii="Times New Roman" w:hAnsi="Times New Roman" w:cs="Times New Roman"/>
        </w:rPr>
        <w:t>Fontos látni, hogy hányan készek vagy képesek anyagi áldozatot is hozni, nevezetesen térítési díj megfizetése ellenében igénybe venni a lehetőségeket</w:t>
      </w:r>
      <w:r w:rsidR="000F668D">
        <w:rPr>
          <w:rFonts w:ascii="Times New Roman" w:hAnsi="Times New Roman" w:cs="Times New Roman"/>
        </w:rPr>
        <w:t>, ellátási formákat</w:t>
      </w:r>
      <w:r w:rsidRPr="009030AE">
        <w:rPr>
          <w:rFonts w:ascii="Times New Roman" w:hAnsi="Times New Roman" w:cs="Times New Roman"/>
        </w:rPr>
        <w:t>.</w:t>
      </w:r>
    </w:p>
    <w:p w:rsidR="00ED7BE7" w:rsidRDefault="00ED7BE7">
      <w:pPr>
        <w:tabs>
          <w:tab w:val="center" w:pos="5256"/>
          <w:tab w:val="right" w:pos="9792"/>
        </w:tabs>
        <w:spacing w:line="276" w:lineRule="auto"/>
        <w:jc w:val="both"/>
        <w:rPr>
          <w:rFonts w:ascii="Times New Roman" w:hAnsi="Times New Roman" w:cs="Times New Roman"/>
          <w:sz w:val="26"/>
          <w:szCs w:val="26"/>
        </w:rPr>
      </w:pPr>
    </w:p>
    <w:p w:rsidR="00ED7BE7" w:rsidRDefault="00ED7BE7">
      <w:pPr>
        <w:tabs>
          <w:tab w:val="center" w:pos="5256"/>
          <w:tab w:val="right" w:pos="9792"/>
        </w:tabs>
        <w:spacing w:line="276" w:lineRule="auto"/>
        <w:jc w:val="both"/>
        <w:rPr>
          <w:rFonts w:ascii="Times New Roman" w:hAnsi="Times New Roman" w:cs="Times New Roman"/>
          <w:sz w:val="26"/>
          <w:szCs w:val="26"/>
        </w:rPr>
      </w:pPr>
    </w:p>
    <w:tbl>
      <w:tblPr>
        <w:tblStyle w:val="Rcsostblzat"/>
        <w:tblW w:w="9929" w:type="dxa"/>
        <w:jc w:val="center"/>
        <w:tblLook w:val="04A0" w:firstRow="1" w:lastRow="0" w:firstColumn="1" w:lastColumn="0" w:noHBand="0" w:noVBand="1"/>
      </w:tblPr>
      <w:tblGrid>
        <w:gridCol w:w="487"/>
        <w:gridCol w:w="631"/>
        <w:gridCol w:w="629"/>
        <w:gridCol w:w="632"/>
        <w:gridCol w:w="629"/>
        <w:gridCol w:w="629"/>
        <w:gridCol w:w="629"/>
        <w:gridCol w:w="629"/>
        <w:gridCol w:w="629"/>
        <w:gridCol w:w="629"/>
        <w:gridCol w:w="629"/>
        <w:gridCol w:w="629"/>
        <w:gridCol w:w="629"/>
        <w:gridCol w:w="629"/>
        <w:gridCol w:w="629"/>
        <w:gridCol w:w="631"/>
      </w:tblGrid>
      <w:tr w:rsidR="000B614C" w:rsidRPr="00ED7BE7" w:rsidTr="00E31E41">
        <w:trPr>
          <w:cantSplit/>
          <w:trHeight w:val="2919"/>
          <w:jc w:val="center"/>
        </w:trPr>
        <w:tc>
          <w:tcPr>
            <w:tcW w:w="368" w:type="dxa"/>
            <w:textDirection w:val="btLr"/>
            <w:vAlign w:val="center"/>
          </w:tcPr>
          <w:p w:rsidR="000B614C" w:rsidRDefault="000B614C" w:rsidP="000B614C">
            <w:pPr>
              <w:tabs>
                <w:tab w:val="center" w:pos="5256"/>
                <w:tab w:val="right" w:pos="9792"/>
              </w:tabs>
              <w:spacing w:line="276" w:lineRule="auto"/>
              <w:ind w:left="113" w:right="113"/>
              <w:jc w:val="center"/>
              <w:rPr>
                <w:rFonts w:ascii="Times New Roman" w:hAnsi="Times New Roman" w:cs="Times New Roman"/>
                <w:sz w:val="20"/>
                <w:szCs w:val="20"/>
              </w:rPr>
            </w:pPr>
          </w:p>
          <w:p w:rsidR="000B614C" w:rsidRPr="00ED7BE7" w:rsidRDefault="000B614C" w:rsidP="000B614C">
            <w:pPr>
              <w:tabs>
                <w:tab w:val="center" w:pos="5256"/>
                <w:tab w:val="right" w:pos="9792"/>
              </w:tabs>
              <w:spacing w:line="276" w:lineRule="auto"/>
              <w:ind w:left="113" w:right="113"/>
              <w:jc w:val="center"/>
              <w:rPr>
                <w:rFonts w:ascii="Times New Roman" w:hAnsi="Times New Roman" w:cs="Times New Roman"/>
                <w:sz w:val="20"/>
                <w:szCs w:val="20"/>
              </w:rPr>
            </w:pPr>
          </w:p>
        </w:tc>
        <w:tc>
          <w:tcPr>
            <w:tcW w:w="638" w:type="dxa"/>
            <w:tcBorders>
              <w:top w:val="single" w:sz="6" w:space="0" w:color="000001"/>
              <w:left w:val="single" w:sz="6" w:space="0" w:color="000001"/>
              <w:bottom w:val="single" w:sz="6" w:space="0" w:color="000001"/>
              <w:right w:val="nil"/>
            </w:tcBorders>
            <w:textDirection w:val="btLr"/>
          </w:tcPr>
          <w:p w:rsidR="000B614C" w:rsidRPr="00F80DAE" w:rsidRDefault="000B614C" w:rsidP="0020254D">
            <w:pPr>
              <w:pStyle w:val="western1"/>
              <w:ind w:left="113" w:right="113"/>
              <w:jc w:val="center"/>
              <w:rPr>
                <w:b/>
                <w:sz w:val="16"/>
                <w:szCs w:val="16"/>
              </w:rPr>
            </w:pPr>
            <w:r w:rsidRPr="00F80DAE">
              <w:rPr>
                <w:rFonts w:ascii="Times New Roman" w:hAnsi="Times New Roman" w:cs="Times New Roman"/>
                <w:b/>
                <w:bCs/>
                <w:sz w:val="16"/>
                <w:szCs w:val="16"/>
              </w:rPr>
              <w:t>Családsegítés</w:t>
            </w:r>
          </w:p>
        </w:tc>
        <w:tc>
          <w:tcPr>
            <w:tcW w:w="638" w:type="dxa"/>
            <w:tcBorders>
              <w:top w:val="single" w:sz="6" w:space="0" w:color="000001"/>
              <w:left w:val="single" w:sz="6" w:space="0" w:color="000001"/>
              <w:bottom w:val="single" w:sz="6" w:space="0" w:color="000001"/>
              <w:right w:val="nil"/>
            </w:tcBorders>
            <w:textDirection w:val="btLr"/>
          </w:tcPr>
          <w:p w:rsidR="000B614C" w:rsidRPr="00F80DAE" w:rsidRDefault="000B614C" w:rsidP="0020254D">
            <w:pPr>
              <w:pStyle w:val="western1"/>
              <w:ind w:left="113" w:right="113"/>
              <w:jc w:val="center"/>
              <w:rPr>
                <w:b/>
                <w:sz w:val="16"/>
                <w:szCs w:val="16"/>
              </w:rPr>
            </w:pPr>
            <w:r w:rsidRPr="00F80DAE">
              <w:rPr>
                <w:rFonts w:ascii="Times New Roman" w:hAnsi="Times New Roman" w:cs="Times New Roman"/>
                <w:b/>
                <w:bCs/>
                <w:sz w:val="16"/>
                <w:szCs w:val="16"/>
              </w:rPr>
              <w:t>Szociális étkeztetés</w:t>
            </w:r>
          </w:p>
        </w:tc>
        <w:tc>
          <w:tcPr>
            <w:tcW w:w="638" w:type="dxa"/>
            <w:tcBorders>
              <w:top w:val="single" w:sz="6" w:space="0" w:color="000001"/>
              <w:left w:val="single" w:sz="6" w:space="0" w:color="000001"/>
              <w:bottom w:val="single" w:sz="6" w:space="0" w:color="000001"/>
              <w:right w:val="nil"/>
            </w:tcBorders>
            <w:textDirection w:val="btLr"/>
          </w:tcPr>
          <w:p w:rsidR="000B614C" w:rsidRPr="00F80DAE" w:rsidRDefault="000B614C" w:rsidP="0020254D">
            <w:pPr>
              <w:pStyle w:val="western1"/>
              <w:ind w:left="113" w:right="113"/>
              <w:jc w:val="center"/>
              <w:rPr>
                <w:b/>
                <w:sz w:val="16"/>
                <w:szCs w:val="16"/>
              </w:rPr>
            </w:pPr>
            <w:r w:rsidRPr="00F80DAE">
              <w:rPr>
                <w:rFonts w:ascii="Times New Roman" w:hAnsi="Times New Roman" w:cs="Times New Roman"/>
                <w:b/>
                <w:bCs/>
                <w:sz w:val="16"/>
                <w:szCs w:val="16"/>
              </w:rPr>
              <w:t>Házi segítségnyújtás</w:t>
            </w:r>
          </w:p>
        </w:tc>
        <w:tc>
          <w:tcPr>
            <w:tcW w:w="638" w:type="dxa"/>
            <w:tcBorders>
              <w:top w:val="single" w:sz="6" w:space="0" w:color="000001"/>
              <w:left w:val="single" w:sz="6" w:space="0" w:color="000001"/>
              <w:bottom w:val="single" w:sz="6" w:space="0" w:color="000001"/>
              <w:right w:val="nil"/>
            </w:tcBorders>
            <w:textDirection w:val="btLr"/>
          </w:tcPr>
          <w:p w:rsidR="000B614C" w:rsidRPr="00F80DAE" w:rsidRDefault="000B614C" w:rsidP="0020254D">
            <w:pPr>
              <w:pStyle w:val="western1"/>
              <w:ind w:left="113" w:right="113"/>
              <w:jc w:val="center"/>
              <w:rPr>
                <w:b/>
                <w:sz w:val="16"/>
                <w:szCs w:val="16"/>
              </w:rPr>
            </w:pPr>
            <w:r w:rsidRPr="00F80DAE">
              <w:rPr>
                <w:rFonts w:ascii="Times New Roman" w:hAnsi="Times New Roman" w:cs="Times New Roman"/>
                <w:b/>
                <w:bCs/>
                <w:sz w:val="16"/>
                <w:szCs w:val="16"/>
              </w:rPr>
              <w:t>Idősek nappali ellátása</w:t>
            </w:r>
          </w:p>
        </w:tc>
        <w:tc>
          <w:tcPr>
            <w:tcW w:w="638" w:type="dxa"/>
            <w:tcBorders>
              <w:top w:val="single" w:sz="6" w:space="0" w:color="000001"/>
              <w:left w:val="single" w:sz="6" w:space="0" w:color="000001"/>
              <w:bottom w:val="single" w:sz="6" w:space="0" w:color="000001"/>
              <w:right w:val="nil"/>
            </w:tcBorders>
            <w:textDirection w:val="btLr"/>
          </w:tcPr>
          <w:p w:rsidR="000B614C" w:rsidRPr="00F80DAE" w:rsidRDefault="000B614C" w:rsidP="0020254D">
            <w:pPr>
              <w:pStyle w:val="western1"/>
              <w:ind w:left="113" w:right="113"/>
              <w:jc w:val="center"/>
              <w:rPr>
                <w:b/>
                <w:sz w:val="16"/>
                <w:szCs w:val="16"/>
              </w:rPr>
            </w:pPr>
            <w:r w:rsidRPr="00F80DAE">
              <w:rPr>
                <w:rFonts w:ascii="Times New Roman" w:hAnsi="Times New Roman" w:cs="Times New Roman"/>
                <w:b/>
                <w:bCs/>
                <w:sz w:val="16"/>
                <w:szCs w:val="16"/>
              </w:rPr>
              <w:t>Támogató szolgálat</w:t>
            </w:r>
          </w:p>
        </w:tc>
        <w:tc>
          <w:tcPr>
            <w:tcW w:w="638" w:type="dxa"/>
            <w:tcBorders>
              <w:top w:val="single" w:sz="6" w:space="0" w:color="000001"/>
              <w:left w:val="single" w:sz="6" w:space="0" w:color="000001"/>
              <w:bottom w:val="single" w:sz="6" w:space="0" w:color="000001"/>
              <w:right w:val="nil"/>
            </w:tcBorders>
            <w:textDirection w:val="btLr"/>
          </w:tcPr>
          <w:p w:rsidR="000B614C" w:rsidRPr="00F80DAE" w:rsidRDefault="000B614C" w:rsidP="0020254D">
            <w:pPr>
              <w:pStyle w:val="western1"/>
              <w:ind w:left="113" w:right="113"/>
              <w:jc w:val="center"/>
              <w:rPr>
                <w:b/>
                <w:sz w:val="16"/>
                <w:szCs w:val="16"/>
              </w:rPr>
            </w:pPr>
            <w:r w:rsidRPr="00F80DAE">
              <w:rPr>
                <w:rFonts w:ascii="Times New Roman" w:hAnsi="Times New Roman" w:cs="Times New Roman"/>
                <w:b/>
                <w:bCs/>
                <w:sz w:val="16"/>
                <w:szCs w:val="16"/>
              </w:rPr>
              <w:t>Jelzőrendszeres házi segítségnyújtás</w:t>
            </w:r>
          </w:p>
        </w:tc>
        <w:tc>
          <w:tcPr>
            <w:tcW w:w="637" w:type="dxa"/>
            <w:tcBorders>
              <w:top w:val="single" w:sz="6" w:space="0" w:color="000001"/>
              <w:left w:val="single" w:sz="6" w:space="0" w:color="000001"/>
              <w:bottom w:val="single" w:sz="6" w:space="0" w:color="000001"/>
              <w:right w:val="nil"/>
            </w:tcBorders>
            <w:textDirection w:val="btLr"/>
          </w:tcPr>
          <w:p w:rsidR="000B614C" w:rsidRPr="00F80DAE" w:rsidRDefault="000B614C" w:rsidP="0020254D">
            <w:pPr>
              <w:pStyle w:val="western1"/>
              <w:ind w:left="113" w:right="113"/>
              <w:jc w:val="center"/>
              <w:rPr>
                <w:b/>
                <w:sz w:val="16"/>
                <w:szCs w:val="16"/>
              </w:rPr>
            </w:pPr>
            <w:r w:rsidRPr="00F80DAE">
              <w:rPr>
                <w:rFonts w:ascii="Times New Roman" w:hAnsi="Times New Roman" w:cs="Times New Roman"/>
                <w:b/>
                <w:bCs/>
                <w:sz w:val="16"/>
                <w:szCs w:val="16"/>
              </w:rPr>
              <w:t>Idősek Bentlakásos Otthona</w:t>
            </w:r>
          </w:p>
        </w:tc>
        <w:tc>
          <w:tcPr>
            <w:tcW w:w="637" w:type="dxa"/>
            <w:tcBorders>
              <w:top w:val="single" w:sz="6" w:space="0" w:color="000001"/>
              <w:left w:val="single" w:sz="6" w:space="0" w:color="000001"/>
              <w:bottom w:val="single" w:sz="6" w:space="0" w:color="000001"/>
              <w:right w:val="nil"/>
            </w:tcBorders>
            <w:textDirection w:val="btLr"/>
          </w:tcPr>
          <w:p w:rsidR="000B614C" w:rsidRPr="00F80DAE" w:rsidRDefault="000B614C" w:rsidP="0020254D">
            <w:pPr>
              <w:pStyle w:val="western1"/>
              <w:ind w:left="113" w:right="113"/>
              <w:jc w:val="center"/>
              <w:rPr>
                <w:b/>
                <w:sz w:val="16"/>
                <w:szCs w:val="16"/>
              </w:rPr>
            </w:pPr>
            <w:r w:rsidRPr="00F80DAE">
              <w:rPr>
                <w:rFonts w:ascii="Times New Roman" w:hAnsi="Times New Roman" w:cs="Times New Roman"/>
                <w:b/>
                <w:bCs/>
                <w:sz w:val="16"/>
                <w:szCs w:val="16"/>
              </w:rPr>
              <w:t>Közösségi ellátás</w:t>
            </w:r>
          </w:p>
        </w:tc>
        <w:tc>
          <w:tcPr>
            <w:tcW w:w="637" w:type="dxa"/>
            <w:tcBorders>
              <w:top w:val="single" w:sz="6" w:space="0" w:color="000001"/>
              <w:left w:val="single" w:sz="6" w:space="0" w:color="000001"/>
              <w:bottom w:val="single" w:sz="6" w:space="0" w:color="000001"/>
              <w:right w:val="nil"/>
            </w:tcBorders>
            <w:textDirection w:val="btLr"/>
          </w:tcPr>
          <w:p w:rsidR="000B614C" w:rsidRPr="00F80DAE" w:rsidRDefault="000B614C" w:rsidP="0020254D">
            <w:pPr>
              <w:pStyle w:val="western1"/>
              <w:ind w:left="113" w:right="113"/>
              <w:jc w:val="center"/>
              <w:rPr>
                <w:b/>
                <w:sz w:val="16"/>
                <w:szCs w:val="16"/>
              </w:rPr>
            </w:pPr>
            <w:r w:rsidRPr="00F80DAE">
              <w:rPr>
                <w:rFonts w:ascii="Times New Roman" w:hAnsi="Times New Roman" w:cs="Times New Roman"/>
                <w:b/>
                <w:bCs/>
                <w:sz w:val="16"/>
                <w:szCs w:val="16"/>
              </w:rPr>
              <w:t>Házi betegápolás</w:t>
            </w:r>
          </w:p>
        </w:tc>
        <w:tc>
          <w:tcPr>
            <w:tcW w:w="637" w:type="dxa"/>
            <w:tcBorders>
              <w:top w:val="single" w:sz="6" w:space="0" w:color="000001"/>
              <w:left w:val="single" w:sz="6" w:space="0" w:color="000001"/>
              <w:bottom w:val="single" w:sz="6" w:space="0" w:color="000001"/>
              <w:right w:val="nil"/>
            </w:tcBorders>
            <w:textDirection w:val="btLr"/>
          </w:tcPr>
          <w:p w:rsidR="000B614C" w:rsidRPr="00F80DAE" w:rsidRDefault="000B614C" w:rsidP="0020254D">
            <w:pPr>
              <w:pStyle w:val="western1"/>
              <w:ind w:left="113" w:right="113"/>
              <w:jc w:val="center"/>
              <w:rPr>
                <w:b/>
                <w:sz w:val="16"/>
                <w:szCs w:val="16"/>
              </w:rPr>
            </w:pPr>
            <w:r w:rsidRPr="00F80DAE">
              <w:rPr>
                <w:rFonts w:ascii="Times New Roman" w:hAnsi="Times New Roman" w:cs="Times New Roman"/>
                <w:b/>
                <w:bCs/>
                <w:sz w:val="16"/>
                <w:szCs w:val="16"/>
              </w:rPr>
              <w:t>Mozgáskorlátozottak klubja, szervezetei</w:t>
            </w:r>
          </w:p>
        </w:tc>
        <w:tc>
          <w:tcPr>
            <w:tcW w:w="637" w:type="dxa"/>
            <w:tcBorders>
              <w:top w:val="single" w:sz="6" w:space="0" w:color="000001"/>
              <w:left w:val="single" w:sz="6" w:space="0" w:color="000001"/>
              <w:bottom w:val="single" w:sz="6" w:space="0" w:color="000001"/>
              <w:right w:val="nil"/>
            </w:tcBorders>
            <w:textDirection w:val="btLr"/>
          </w:tcPr>
          <w:p w:rsidR="000B614C" w:rsidRPr="00F80DAE" w:rsidRDefault="000B614C" w:rsidP="0020254D">
            <w:pPr>
              <w:pStyle w:val="western1"/>
              <w:ind w:left="113" w:right="113"/>
              <w:jc w:val="center"/>
              <w:rPr>
                <w:b/>
                <w:sz w:val="16"/>
                <w:szCs w:val="16"/>
              </w:rPr>
            </w:pPr>
            <w:r w:rsidRPr="00F80DAE">
              <w:rPr>
                <w:rFonts w:ascii="Times New Roman" w:hAnsi="Times New Roman" w:cs="Times New Roman"/>
                <w:b/>
                <w:bCs/>
                <w:sz w:val="16"/>
                <w:szCs w:val="16"/>
              </w:rPr>
              <w:t>Jóreménység klubja, rákbetegek szervezetei</w:t>
            </w:r>
          </w:p>
        </w:tc>
        <w:tc>
          <w:tcPr>
            <w:tcW w:w="637" w:type="dxa"/>
            <w:tcBorders>
              <w:top w:val="single" w:sz="6" w:space="0" w:color="000001"/>
              <w:left w:val="single" w:sz="6" w:space="0" w:color="000001"/>
              <w:bottom w:val="single" w:sz="6" w:space="0" w:color="000001"/>
              <w:right w:val="nil"/>
            </w:tcBorders>
            <w:textDirection w:val="btLr"/>
          </w:tcPr>
          <w:p w:rsidR="000B614C" w:rsidRPr="00F80DAE" w:rsidRDefault="000B614C" w:rsidP="0020254D">
            <w:pPr>
              <w:pStyle w:val="western1"/>
              <w:ind w:left="113" w:right="113"/>
              <w:jc w:val="center"/>
              <w:rPr>
                <w:b/>
                <w:sz w:val="16"/>
                <w:szCs w:val="16"/>
              </w:rPr>
            </w:pPr>
            <w:r w:rsidRPr="00F80DAE">
              <w:rPr>
                <w:rFonts w:ascii="Times New Roman" w:hAnsi="Times New Roman" w:cs="Times New Roman"/>
                <w:b/>
                <w:bCs/>
                <w:sz w:val="16"/>
                <w:szCs w:val="16"/>
              </w:rPr>
              <w:t>Cukorbetegek klubja, szervezetei</w:t>
            </w:r>
          </w:p>
        </w:tc>
        <w:tc>
          <w:tcPr>
            <w:tcW w:w="637" w:type="dxa"/>
            <w:tcBorders>
              <w:top w:val="single" w:sz="6" w:space="0" w:color="000001"/>
              <w:left w:val="single" w:sz="6" w:space="0" w:color="000001"/>
              <w:bottom w:val="single" w:sz="6" w:space="0" w:color="000001"/>
              <w:right w:val="nil"/>
            </w:tcBorders>
            <w:textDirection w:val="btLr"/>
          </w:tcPr>
          <w:p w:rsidR="000B614C" w:rsidRPr="00F80DAE" w:rsidRDefault="000B614C" w:rsidP="0020254D">
            <w:pPr>
              <w:pStyle w:val="western1"/>
              <w:ind w:left="113" w:right="113"/>
              <w:jc w:val="center"/>
              <w:rPr>
                <w:b/>
                <w:sz w:val="16"/>
                <w:szCs w:val="16"/>
              </w:rPr>
            </w:pPr>
            <w:r w:rsidRPr="00F80DAE">
              <w:rPr>
                <w:rFonts w:ascii="Times New Roman" w:hAnsi="Times New Roman" w:cs="Times New Roman"/>
                <w:b/>
                <w:bCs/>
                <w:sz w:val="16"/>
                <w:szCs w:val="16"/>
              </w:rPr>
              <w:t>Hallássérültek klubja, szervezetei</w:t>
            </w:r>
          </w:p>
        </w:tc>
        <w:tc>
          <w:tcPr>
            <w:tcW w:w="637" w:type="dxa"/>
            <w:tcBorders>
              <w:top w:val="single" w:sz="6" w:space="0" w:color="000001"/>
              <w:left w:val="single" w:sz="6" w:space="0" w:color="000001"/>
              <w:bottom w:val="single" w:sz="6" w:space="0" w:color="000001"/>
              <w:right w:val="nil"/>
            </w:tcBorders>
            <w:textDirection w:val="btLr"/>
          </w:tcPr>
          <w:p w:rsidR="000B614C" w:rsidRPr="00F80DAE" w:rsidRDefault="000B614C" w:rsidP="0020254D">
            <w:pPr>
              <w:pStyle w:val="western1"/>
              <w:ind w:left="113" w:right="113"/>
              <w:jc w:val="center"/>
              <w:rPr>
                <w:b/>
                <w:sz w:val="16"/>
                <w:szCs w:val="16"/>
              </w:rPr>
            </w:pPr>
            <w:r w:rsidRPr="00F80DAE">
              <w:rPr>
                <w:rFonts w:ascii="Times New Roman" w:hAnsi="Times New Roman" w:cs="Times New Roman"/>
                <w:b/>
                <w:bCs/>
                <w:sz w:val="16"/>
                <w:szCs w:val="16"/>
              </w:rPr>
              <w:t>Hospice gondozás</w:t>
            </w:r>
          </w:p>
        </w:tc>
        <w:tc>
          <w:tcPr>
            <w:tcW w:w="637" w:type="dxa"/>
            <w:tcBorders>
              <w:top w:val="single" w:sz="6" w:space="0" w:color="000001"/>
              <w:left w:val="single" w:sz="6" w:space="0" w:color="000001"/>
              <w:bottom w:val="single" w:sz="6" w:space="0" w:color="000001"/>
              <w:right w:val="single" w:sz="6" w:space="0" w:color="000001"/>
            </w:tcBorders>
            <w:textDirection w:val="btLr"/>
          </w:tcPr>
          <w:p w:rsidR="000B614C" w:rsidRPr="00F80DAE" w:rsidRDefault="000B614C" w:rsidP="0020254D">
            <w:pPr>
              <w:pStyle w:val="western1"/>
              <w:ind w:left="113" w:right="113"/>
              <w:jc w:val="center"/>
              <w:rPr>
                <w:b/>
                <w:sz w:val="16"/>
                <w:szCs w:val="16"/>
              </w:rPr>
            </w:pPr>
            <w:r w:rsidRPr="00F80DAE">
              <w:rPr>
                <w:rFonts w:ascii="Times New Roman" w:hAnsi="Times New Roman" w:cs="Times New Roman"/>
                <w:b/>
                <w:bCs/>
                <w:sz w:val="16"/>
                <w:szCs w:val="16"/>
              </w:rPr>
              <w:t xml:space="preserve">Terápiás szolgáltatás </w:t>
            </w:r>
            <w:proofErr w:type="gramStart"/>
            <w:r w:rsidRPr="00F80DAE">
              <w:rPr>
                <w:rFonts w:ascii="Times New Roman" w:hAnsi="Times New Roman" w:cs="Times New Roman"/>
                <w:b/>
                <w:bCs/>
                <w:sz w:val="16"/>
                <w:szCs w:val="16"/>
              </w:rPr>
              <w:t>( fizikoterápia</w:t>
            </w:r>
            <w:proofErr w:type="gramEnd"/>
            <w:r w:rsidRPr="00F80DAE">
              <w:rPr>
                <w:rFonts w:ascii="Times New Roman" w:hAnsi="Times New Roman" w:cs="Times New Roman"/>
                <w:b/>
                <w:bCs/>
                <w:sz w:val="16"/>
                <w:szCs w:val="16"/>
              </w:rPr>
              <w:t xml:space="preserve">, gyógytorna, </w:t>
            </w:r>
            <w:proofErr w:type="spellStart"/>
            <w:r w:rsidRPr="00F80DAE">
              <w:rPr>
                <w:rFonts w:ascii="Times New Roman" w:hAnsi="Times New Roman" w:cs="Times New Roman"/>
                <w:b/>
                <w:bCs/>
                <w:sz w:val="16"/>
                <w:szCs w:val="16"/>
              </w:rPr>
              <w:t>gyógyúszás</w:t>
            </w:r>
            <w:proofErr w:type="spellEnd"/>
            <w:r w:rsidRPr="00F80DAE">
              <w:rPr>
                <w:rFonts w:ascii="Times New Roman" w:hAnsi="Times New Roman" w:cs="Times New Roman"/>
                <w:b/>
                <w:bCs/>
                <w:sz w:val="16"/>
                <w:szCs w:val="16"/>
              </w:rPr>
              <w:t>, stb.</w:t>
            </w:r>
          </w:p>
        </w:tc>
      </w:tr>
      <w:tr w:rsidR="00E4192C" w:rsidRPr="006F0D44" w:rsidTr="00E31E41">
        <w:trPr>
          <w:cantSplit/>
          <w:trHeight w:val="1726"/>
          <w:jc w:val="center"/>
        </w:trPr>
        <w:tc>
          <w:tcPr>
            <w:tcW w:w="368" w:type="dxa"/>
            <w:textDirection w:val="btLr"/>
          </w:tcPr>
          <w:p w:rsidR="00E4192C" w:rsidRPr="00F80DAE" w:rsidRDefault="00E4192C" w:rsidP="00E4192C">
            <w:pPr>
              <w:tabs>
                <w:tab w:val="center" w:pos="5256"/>
                <w:tab w:val="right" w:pos="9792"/>
              </w:tabs>
              <w:spacing w:line="276" w:lineRule="auto"/>
              <w:ind w:left="113" w:right="113"/>
              <w:jc w:val="center"/>
              <w:rPr>
                <w:rFonts w:ascii="Times New Roman" w:hAnsi="Times New Roman" w:cs="Times New Roman"/>
                <w:b/>
                <w:sz w:val="16"/>
                <w:szCs w:val="16"/>
              </w:rPr>
            </w:pPr>
            <w:r w:rsidRPr="00F80DAE">
              <w:rPr>
                <w:rFonts w:ascii="Times New Roman" w:hAnsi="Times New Roman" w:cs="Times New Roman"/>
                <w:b/>
                <w:sz w:val="16"/>
                <w:szCs w:val="16"/>
              </w:rPr>
              <w:t>Térítésmentesen</w:t>
            </w:r>
          </w:p>
          <w:p w:rsidR="00E4192C" w:rsidRPr="00F80DAE" w:rsidRDefault="00E4192C" w:rsidP="00E4192C">
            <w:pPr>
              <w:tabs>
                <w:tab w:val="center" w:pos="5256"/>
                <w:tab w:val="right" w:pos="9792"/>
              </w:tabs>
              <w:spacing w:line="276" w:lineRule="auto"/>
              <w:ind w:left="113" w:right="113"/>
              <w:jc w:val="center"/>
              <w:rPr>
                <w:rFonts w:ascii="Times New Roman" w:hAnsi="Times New Roman" w:cs="Times New Roman"/>
                <w:b/>
                <w:sz w:val="16"/>
                <w:szCs w:val="16"/>
              </w:rPr>
            </w:pPr>
          </w:p>
        </w:tc>
        <w:tc>
          <w:tcPr>
            <w:tcW w:w="638" w:type="dxa"/>
            <w:tcBorders>
              <w:top w:val="single" w:sz="6" w:space="0" w:color="000001"/>
              <w:left w:val="single" w:sz="6" w:space="0" w:color="000001"/>
              <w:bottom w:val="single" w:sz="6" w:space="0" w:color="000001"/>
              <w:right w:val="nil"/>
            </w:tcBorders>
            <w:vAlign w:val="center"/>
          </w:tcPr>
          <w:p w:rsidR="00E4192C" w:rsidRPr="0051665B" w:rsidRDefault="00E4192C" w:rsidP="00E4192C">
            <w:pPr>
              <w:pStyle w:val="western1"/>
              <w:rPr>
                <w:rFonts w:ascii="Times New Roman" w:hAnsi="Times New Roman" w:cs="Times New Roman"/>
              </w:rPr>
            </w:pPr>
            <w:r w:rsidRPr="0051665B">
              <w:rPr>
                <w:rFonts w:ascii="Times New Roman" w:hAnsi="Times New Roman" w:cs="Times New Roman"/>
              </w:rPr>
              <w:t>142</w:t>
            </w:r>
          </w:p>
        </w:tc>
        <w:tc>
          <w:tcPr>
            <w:tcW w:w="638" w:type="dxa"/>
            <w:tcBorders>
              <w:top w:val="single" w:sz="6" w:space="0" w:color="000001"/>
              <w:left w:val="single" w:sz="6" w:space="0" w:color="000001"/>
              <w:bottom w:val="single" w:sz="6" w:space="0" w:color="000001"/>
              <w:right w:val="nil"/>
            </w:tcBorders>
            <w:vAlign w:val="center"/>
          </w:tcPr>
          <w:p w:rsidR="00E4192C" w:rsidRPr="0051665B" w:rsidRDefault="00E4192C" w:rsidP="00E4192C">
            <w:pPr>
              <w:pStyle w:val="western1"/>
              <w:rPr>
                <w:rFonts w:ascii="Times New Roman" w:hAnsi="Times New Roman" w:cs="Times New Roman"/>
              </w:rPr>
            </w:pPr>
            <w:r w:rsidRPr="0051665B">
              <w:rPr>
                <w:rFonts w:ascii="Times New Roman" w:hAnsi="Times New Roman" w:cs="Times New Roman"/>
              </w:rPr>
              <w:t>90</w:t>
            </w:r>
          </w:p>
        </w:tc>
        <w:tc>
          <w:tcPr>
            <w:tcW w:w="638" w:type="dxa"/>
            <w:tcBorders>
              <w:top w:val="single" w:sz="6" w:space="0" w:color="000001"/>
              <w:left w:val="single" w:sz="6" w:space="0" w:color="000001"/>
              <w:bottom w:val="single" w:sz="6" w:space="0" w:color="000001"/>
              <w:right w:val="nil"/>
            </w:tcBorders>
            <w:vAlign w:val="center"/>
          </w:tcPr>
          <w:p w:rsidR="00E4192C" w:rsidRPr="0051665B" w:rsidRDefault="00E4192C" w:rsidP="00E4192C">
            <w:pPr>
              <w:pStyle w:val="western1"/>
              <w:rPr>
                <w:rFonts w:ascii="Times New Roman" w:hAnsi="Times New Roman" w:cs="Times New Roman"/>
              </w:rPr>
            </w:pPr>
            <w:r w:rsidRPr="0051665B">
              <w:rPr>
                <w:rFonts w:ascii="Times New Roman" w:hAnsi="Times New Roman" w:cs="Times New Roman"/>
              </w:rPr>
              <w:t>100</w:t>
            </w:r>
          </w:p>
        </w:tc>
        <w:tc>
          <w:tcPr>
            <w:tcW w:w="638" w:type="dxa"/>
            <w:tcBorders>
              <w:top w:val="single" w:sz="6" w:space="0" w:color="000001"/>
              <w:left w:val="single" w:sz="6" w:space="0" w:color="000001"/>
              <w:bottom w:val="single" w:sz="6" w:space="0" w:color="000001"/>
              <w:right w:val="nil"/>
            </w:tcBorders>
            <w:vAlign w:val="center"/>
          </w:tcPr>
          <w:p w:rsidR="00E4192C" w:rsidRPr="0051665B" w:rsidRDefault="00E4192C" w:rsidP="00E4192C">
            <w:pPr>
              <w:pStyle w:val="western1"/>
              <w:rPr>
                <w:rFonts w:ascii="Times New Roman" w:hAnsi="Times New Roman" w:cs="Times New Roman"/>
              </w:rPr>
            </w:pPr>
            <w:r w:rsidRPr="0051665B">
              <w:rPr>
                <w:rFonts w:ascii="Times New Roman" w:hAnsi="Times New Roman" w:cs="Times New Roman"/>
              </w:rPr>
              <w:t>46</w:t>
            </w:r>
          </w:p>
        </w:tc>
        <w:tc>
          <w:tcPr>
            <w:tcW w:w="638" w:type="dxa"/>
            <w:tcBorders>
              <w:top w:val="single" w:sz="6" w:space="0" w:color="000001"/>
              <w:left w:val="single" w:sz="6" w:space="0" w:color="000001"/>
              <w:bottom w:val="single" w:sz="6" w:space="0" w:color="000001"/>
              <w:right w:val="nil"/>
            </w:tcBorders>
            <w:vAlign w:val="center"/>
          </w:tcPr>
          <w:p w:rsidR="00E4192C" w:rsidRPr="0051665B" w:rsidRDefault="00E4192C" w:rsidP="00E4192C">
            <w:pPr>
              <w:pStyle w:val="western1"/>
              <w:rPr>
                <w:rFonts w:ascii="Times New Roman" w:hAnsi="Times New Roman" w:cs="Times New Roman"/>
              </w:rPr>
            </w:pPr>
            <w:r w:rsidRPr="0051665B">
              <w:rPr>
                <w:rFonts w:ascii="Times New Roman" w:hAnsi="Times New Roman" w:cs="Times New Roman"/>
              </w:rPr>
              <w:t>65</w:t>
            </w:r>
          </w:p>
        </w:tc>
        <w:tc>
          <w:tcPr>
            <w:tcW w:w="638" w:type="dxa"/>
            <w:tcBorders>
              <w:top w:val="single" w:sz="6" w:space="0" w:color="000001"/>
              <w:left w:val="single" w:sz="6" w:space="0" w:color="000001"/>
              <w:bottom w:val="single" w:sz="6" w:space="0" w:color="000001"/>
              <w:right w:val="nil"/>
            </w:tcBorders>
            <w:vAlign w:val="center"/>
          </w:tcPr>
          <w:p w:rsidR="00E4192C" w:rsidRPr="0051665B" w:rsidRDefault="00E4192C" w:rsidP="00E4192C">
            <w:pPr>
              <w:pStyle w:val="western1"/>
              <w:rPr>
                <w:rFonts w:ascii="Times New Roman" w:hAnsi="Times New Roman" w:cs="Times New Roman"/>
              </w:rPr>
            </w:pPr>
            <w:r w:rsidRPr="0051665B">
              <w:rPr>
                <w:rFonts w:ascii="Times New Roman" w:hAnsi="Times New Roman" w:cs="Times New Roman"/>
              </w:rPr>
              <w:t>97</w:t>
            </w:r>
          </w:p>
        </w:tc>
        <w:tc>
          <w:tcPr>
            <w:tcW w:w="637" w:type="dxa"/>
            <w:tcBorders>
              <w:top w:val="single" w:sz="6" w:space="0" w:color="000001"/>
              <w:left w:val="single" w:sz="6" w:space="0" w:color="000001"/>
              <w:bottom w:val="single" w:sz="6" w:space="0" w:color="000001"/>
              <w:right w:val="nil"/>
            </w:tcBorders>
            <w:vAlign w:val="center"/>
          </w:tcPr>
          <w:p w:rsidR="00E4192C" w:rsidRPr="0051665B" w:rsidRDefault="00E4192C" w:rsidP="00E4192C">
            <w:pPr>
              <w:pStyle w:val="western1"/>
              <w:rPr>
                <w:rFonts w:ascii="Times New Roman" w:hAnsi="Times New Roman" w:cs="Times New Roman"/>
              </w:rPr>
            </w:pPr>
            <w:r w:rsidRPr="0051665B">
              <w:rPr>
                <w:rFonts w:ascii="Times New Roman" w:hAnsi="Times New Roman" w:cs="Times New Roman"/>
              </w:rPr>
              <w:t>43</w:t>
            </w:r>
          </w:p>
        </w:tc>
        <w:tc>
          <w:tcPr>
            <w:tcW w:w="637" w:type="dxa"/>
            <w:tcBorders>
              <w:top w:val="single" w:sz="6" w:space="0" w:color="000001"/>
              <w:left w:val="single" w:sz="6" w:space="0" w:color="000001"/>
              <w:bottom w:val="single" w:sz="6" w:space="0" w:color="000001"/>
              <w:right w:val="nil"/>
            </w:tcBorders>
            <w:vAlign w:val="center"/>
          </w:tcPr>
          <w:p w:rsidR="00E4192C" w:rsidRPr="0051665B" w:rsidRDefault="00E4192C" w:rsidP="00E4192C">
            <w:pPr>
              <w:pStyle w:val="western1"/>
              <w:rPr>
                <w:rFonts w:ascii="Times New Roman" w:hAnsi="Times New Roman" w:cs="Times New Roman"/>
              </w:rPr>
            </w:pPr>
            <w:r w:rsidRPr="0051665B">
              <w:rPr>
                <w:rFonts w:ascii="Times New Roman" w:hAnsi="Times New Roman" w:cs="Times New Roman"/>
              </w:rPr>
              <w:t>32</w:t>
            </w:r>
          </w:p>
        </w:tc>
        <w:tc>
          <w:tcPr>
            <w:tcW w:w="637" w:type="dxa"/>
            <w:tcBorders>
              <w:top w:val="single" w:sz="6" w:space="0" w:color="000001"/>
              <w:left w:val="single" w:sz="6" w:space="0" w:color="000001"/>
              <w:bottom w:val="single" w:sz="6" w:space="0" w:color="000001"/>
              <w:right w:val="nil"/>
            </w:tcBorders>
            <w:vAlign w:val="center"/>
          </w:tcPr>
          <w:p w:rsidR="00E4192C" w:rsidRPr="0051665B" w:rsidRDefault="00E4192C" w:rsidP="00E4192C">
            <w:pPr>
              <w:pStyle w:val="western1"/>
              <w:rPr>
                <w:rFonts w:ascii="Times New Roman" w:hAnsi="Times New Roman" w:cs="Times New Roman"/>
              </w:rPr>
            </w:pPr>
            <w:r w:rsidRPr="0051665B">
              <w:rPr>
                <w:rFonts w:ascii="Times New Roman" w:hAnsi="Times New Roman" w:cs="Times New Roman"/>
              </w:rPr>
              <w:t>79</w:t>
            </w:r>
          </w:p>
        </w:tc>
        <w:tc>
          <w:tcPr>
            <w:tcW w:w="637" w:type="dxa"/>
            <w:tcBorders>
              <w:top w:val="single" w:sz="6" w:space="0" w:color="000001"/>
              <w:left w:val="single" w:sz="6" w:space="0" w:color="000001"/>
              <w:bottom w:val="single" w:sz="6" w:space="0" w:color="000001"/>
              <w:right w:val="nil"/>
            </w:tcBorders>
            <w:vAlign w:val="center"/>
          </w:tcPr>
          <w:p w:rsidR="00E4192C" w:rsidRPr="0051665B" w:rsidRDefault="00E4192C" w:rsidP="00E4192C">
            <w:pPr>
              <w:pStyle w:val="western1"/>
              <w:rPr>
                <w:rFonts w:ascii="Times New Roman" w:hAnsi="Times New Roman" w:cs="Times New Roman"/>
              </w:rPr>
            </w:pPr>
            <w:r w:rsidRPr="0051665B">
              <w:rPr>
                <w:rFonts w:ascii="Times New Roman" w:hAnsi="Times New Roman" w:cs="Times New Roman"/>
              </w:rPr>
              <w:t>41</w:t>
            </w:r>
          </w:p>
        </w:tc>
        <w:tc>
          <w:tcPr>
            <w:tcW w:w="637" w:type="dxa"/>
            <w:tcBorders>
              <w:top w:val="single" w:sz="6" w:space="0" w:color="000001"/>
              <w:left w:val="single" w:sz="6" w:space="0" w:color="000001"/>
              <w:bottom w:val="single" w:sz="6" w:space="0" w:color="000001"/>
              <w:right w:val="nil"/>
            </w:tcBorders>
            <w:vAlign w:val="center"/>
          </w:tcPr>
          <w:p w:rsidR="00E4192C" w:rsidRPr="0051665B" w:rsidRDefault="00E4192C" w:rsidP="00E4192C">
            <w:pPr>
              <w:pStyle w:val="western1"/>
              <w:rPr>
                <w:rFonts w:ascii="Times New Roman" w:hAnsi="Times New Roman" w:cs="Times New Roman"/>
              </w:rPr>
            </w:pPr>
            <w:r w:rsidRPr="0051665B">
              <w:rPr>
                <w:rFonts w:ascii="Times New Roman" w:hAnsi="Times New Roman" w:cs="Times New Roman"/>
              </w:rPr>
              <w:t>33</w:t>
            </w:r>
          </w:p>
        </w:tc>
        <w:tc>
          <w:tcPr>
            <w:tcW w:w="637" w:type="dxa"/>
            <w:tcBorders>
              <w:top w:val="single" w:sz="6" w:space="0" w:color="000001"/>
              <w:left w:val="single" w:sz="6" w:space="0" w:color="000001"/>
              <w:bottom w:val="single" w:sz="6" w:space="0" w:color="000001"/>
              <w:right w:val="nil"/>
            </w:tcBorders>
            <w:vAlign w:val="center"/>
          </w:tcPr>
          <w:p w:rsidR="00E4192C" w:rsidRPr="0051665B" w:rsidRDefault="00E4192C" w:rsidP="00E4192C">
            <w:pPr>
              <w:pStyle w:val="western1"/>
              <w:rPr>
                <w:rFonts w:ascii="Times New Roman" w:hAnsi="Times New Roman" w:cs="Times New Roman"/>
              </w:rPr>
            </w:pPr>
            <w:r w:rsidRPr="0051665B">
              <w:rPr>
                <w:rFonts w:ascii="Times New Roman" w:hAnsi="Times New Roman" w:cs="Times New Roman"/>
              </w:rPr>
              <w:t>31</w:t>
            </w:r>
          </w:p>
        </w:tc>
        <w:tc>
          <w:tcPr>
            <w:tcW w:w="637" w:type="dxa"/>
            <w:tcBorders>
              <w:top w:val="single" w:sz="6" w:space="0" w:color="000001"/>
              <w:left w:val="single" w:sz="6" w:space="0" w:color="000001"/>
              <w:bottom w:val="single" w:sz="6" w:space="0" w:color="000001"/>
              <w:right w:val="nil"/>
            </w:tcBorders>
            <w:vAlign w:val="center"/>
          </w:tcPr>
          <w:p w:rsidR="00E4192C" w:rsidRPr="0051665B" w:rsidRDefault="00E4192C" w:rsidP="00E4192C">
            <w:pPr>
              <w:pStyle w:val="western1"/>
              <w:rPr>
                <w:rFonts w:ascii="Times New Roman" w:hAnsi="Times New Roman" w:cs="Times New Roman"/>
              </w:rPr>
            </w:pPr>
            <w:r w:rsidRPr="0051665B">
              <w:rPr>
                <w:rFonts w:ascii="Times New Roman" w:hAnsi="Times New Roman" w:cs="Times New Roman"/>
              </w:rPr>
              <w:t>32</w:t>
            </w:r>
          </w:p>
        </w:tc>
        <w:tc>
          <w:tcPr>
            <w:tcW w:w="637" w:type="dxa"/>
            <w:tcBorders>
              <w:top w:val="single" w:sz="6" w:space="0" w:color="000001"/>
              <w:left w:val="single" w:sz="6" w:space="0" w:color="000001"/>
              <w:bottom w:val="single" w:sz="6" w:space="0" w:color="000001"/>
              <w:right w:val="nil"/>
            </w:tcBorders>
            <w:vAlign w:val="center"/>
          </w:tcPr>
          <w:p w:rsidR="00E4192C" w:rsidRPr="0051665B" w:rsidRDefault="00E4192C" w:rsidP="00E4192C">
            <w:pPr>
              <w:pStyle w:val="western1"/>
              <w:rPr>
                <w:rFonts w:ascii="Times New Roman" w:hAnsi="Times New Roman" w:cs="Times New Roman"/>
              </w:rPr>
            </w:pPr>
            <w:r w:rsidRPr="0051665B">
              <w:rPr>
                <w:rFonts w:ascii="Times New Roman" w:hAnsi="Times New Roman" w:cs="Times New Roman"/>
              </w:rPr>
              <w:t>35</w:t>
            </w:r>
          </w:p>
        </w:tc>
        <w:tc>
          <w:tcPr>
            <w:tcW w:w="637" w:type="dxa"/>
            <w:tcBorders>
              <w:top w:val="single" w:sz="6" w:space="0" w:color="000001"/>
              <w:left w:val="single" w:sz="6" w:space="0" w:color="000001"/>
              <w:bottom w:val="single" w:sz="6" w:space="0" w:color="000001"/>
              <w:right w:val="single" w:sz="6" w:space="0" w:color="000001"/>
            </w:tcBorders>
            <w:vAlign w:val="center"/>
          </w:tcPr>
          <w:p w:rsidR="00E4192C" w:rsidRPr="0051665B" w:rsidRDefault="00E4192C" w:rsidP="00E4192C">
            <w:pPr>
              <w:pStyle w:val="western1"/>
              <w:rPr>
                <w:rFonts w:ascii="Times New Roman" w:hAnsi="Times New Roman" w:cs="Times New Roman"/>
              </w:rPr>
            </w:pPr>
            <w:r w:rsidRPr="0051665B">
              <w:rPr>
                <w:rFonts w:ascii="Times New Roman" w:hAnsi="Times New Roman" w:cs="Times New Roman"/>
              </w:rPr>
              <w:t>120</w:t>
            </w:r>
          </w:p>
        </w:tc>
      </w:tr>
      <w:tr w:rsidR="00E4192C" w:rsidRPr="006F0D44" w:rsidTr="00E22CCC">
        <w:trPr>
          <w:cantSplit/>
          <w:trHeight w:val="1331"/>
          <w:jc w:val="center"/>
        </w:trPr>
        <w:tc>
          <w:tcPr>
            <w:tcW w:w="368" w:type="dxa"/>
            <w:textDirection w:val="btLr"/>
          </w:tcPr>
          <w:p w:rsidR="00E4192C" w:rsidRPr="00F80DAE" w:rsidRDefault="00E4192C" w:rsidP="00E4192C">
            <w:pPr>
              <w:tabs>
                <w:tab w:val="center" w:pos="5256"/>
                <w:tab w:val="right" w:pos="9792"/>
              </w:tabs>
              <w:spacing w:line="276" w:lineRule="auto"/>
              <w:ind w:left="113" w:right="113"/>
              <w:jc w:val="center"/>
              <w:rPr>
                <w:rFonts w:ascii="Times New Roman" w:hAnsi="Times New Roman" w:cs="Times New Roman"/>
                <w:b/>
                <w:sz w:val="16"/>
                <w:szCs w:val="16"/>
              </w:rPr>
            </w:pPr>
            <w:r w:rsidRPr="00F80DAE">
              <w:rPr>
                <w:rFonts w:ascii="Times New Roman" w:hAnsi="Times New Roman" w:cs="Times New Roman"/>
                <w:b/>
                <w:sz w:val="16"/>
                <w:szCs w:val="16"/>
              </w:rPr>
              <w:t>Térítési díj ellenében is</w:t>
            </w:r>
          </w:p>
        </w:tc>
        <w:tc>
          <w:tcPr>
            <w:tcW w:w="638" w:type="dxa"/>
            <w:shd w:val="clear" w:color="auto" w:fill="F2F2F2" w:themeFill="background1" w:themeFillShade="F2"/>
            <w:vAlign w:val="center"/>
          </w:tcPr>
          <w:p w:rsidR="00E4192C" w:rsidRPr="0051665B" w:rsidRDefault="00E4192C" w:rsidP="00E4192C">
            <w:pPr>
              <w:tabs>
                <w:tab w:val="center" w:pos="5256"/>
                <w:tab w:val="right" w:pos="9792"/>
              </w:tabs>
              <w:spacing w:line="276" w:lineRule="auto"/>
              <w:jc w:val="center"/>
              <w:rPr>
                <w:rFonts w:ascii="Times New Roman" w:hAnsi="Times New Roman" w:cs="Times New Roman"/>
                <w:sz w:val="22"/>
                <w:szCs w:val="22"/>
              </w:rPr>
            </w:pPr>
          </w:p>
        </w:tc>
        <w:tc>
          <w:tcPr>
            <w:tcW w:w="638" w:type="dxa"/>
            <w:tcBorders>
              <w:top w:val="single" w:sz="6" w:space="0" w:color="000001"/>
              <w:left w:val="single" w:sz="6" w:space="0" w:color="000001"/>
              <w:bottom w:val="single" w:sz="6" w:space="0" w:color="000001"/>
              <w:right w:val="nil"/>
            </w:tcBorders>
            <w:vAlign w:val="center"/>
          </w:tcPr>
          <w:p w:rsidR="00E4192C" w:rsidRPr="0051665B" w:rsidRDefault="00E4192C" w:rsidP="00B275E6">
            <w:pPr>
              <w:pStyle w:val="western1"/>
              <w:jc w:val="center"/>
              <w:rPr>
                <w:rFonts w:ascii="Times New Roman" w:hAnsi="Times New Roman" w:cs="Times New Roman"/>
              </w:rPr>
            </w:pPr>
            <w:r w:rsidRPr="0051665B">
              <w:rPr>
                <w:rFonts w:ascii="Times New Roman" w:hAnsi="Times New Roman" w:cs="Times New Roman"/>
              </w:rPr>
              <w:t>74</w:t>
            </w:r>
          </w:p>
        </w:tc>
        <w:tc>
          <w:tcPr>
            <w:tcW w:w="638" w:type="dxa"/>
            <w:tcBorders>
              <w:top w:val="single" w:sz="6" w:space="0" w:color="000001"/>
              <w:left w:val="single" w:sz="6" w:space="0" w:color="000001"/>
              <w:bottom w:val="single" w:sz="6" w:space="0" w:color="000001"/>
              <w:right w:val="nil"/>
            </w:tcBorders>
            <w:vAlign w:val="center"/>
          </w:tcPr>
          <w:p w:rsidR="00E4192C" w:rsidRPr="0051665B" w:rsidRDefault="00E4192C" w:rsidP="00B275E6">
            <w:pPr>
              <w:pStyle w:val="western1"/>
              <w:jc w:val="center"/>
              <w:rPr>
                <w:rFonts w:ascii="Times New Roman" w:hAnsi="Times New Roman" w:cs="Times New Roman"/>
              </w:rPr>
            </w:pPr>
            <w:r w:rsidRPr="0051665B">
              <w:rPr>
                <w:rFonts w:ascii="Times New Roman" w:hAnsi="Times New Roman" w:cs="Times New Roman"/>
              </w:rPr>
              <w:t>69</w:t>
            </w:r>
          </w:p>
        </w:tc>
        <w:tc>
          <w:tcPr>
            <w:tcW w:w="638" w:type="dxa"/>
            <w:tcBorders>
              <w:top w:val="single" w:sz="6" w:space="0" w:color="000001"/>
              <w:left w:val="single" w:sz="6" w:space="0" w:color="000001"/>
              <w:bottom w:val="single" w:sz="6" w:space="0" w:color="000001"/>
              <w:right w:val="nil"/>
            </w:tcBorders>
            <w:vAlign w:val="center"/>
          </w:tcPr>
          <w:p w:rsidR="00E4192C" w:rsidRPr="0051665B" w:rsidRDefault="00E4192C" w:rsidP="00B275E6">
            <w:pPr>
              <w:pStyle w:val="western1"/>
              <w:jc w:val="center"/>
              <w:rPr>
                <w:rFonts w:ascii="Times New Roman" w:hAnsi="Times New Roman" w:cs="Times New Roman"/>
              </w:rPr>
            </w:pPr>
            <w:r w:rsidRPr="0051665B">
              <w:rPr>
                <w:rFonts w:ascii="Times New Roman" w:hAnsi="Times New Roman" w:cs="Times New Roman"/>
              </w:rPr>
              <w:t>17</w:t>
            </w:r>
          </w:p>
        </w:tc>
        <w:tc>
          <w:tcPr>
            <w:tcW w:w="638" w:type="dxa"/>
            <w:tcBorders>
              <w:top w:val="single" w:sz="6" w:space="0" w:color="000001"/>
              <w:left w:val="single" w:sz="6" w:space="0" w:color="000001"/>
              <w:bottom w:val="single" w:sz="6" w:space="0" w:color="000001"/>
              <w:right w:val="nil"/>
            </w:tcBorders>
            <w:vAlign w:val="center"/>
          </w:tcPr>
          <w:p w:rsidR="00E4192C" w:rsidRPr="0051665B" w:rsidRDefault="00E4192C" w:rsidP="00B275E6">
            <w:pPr>
              <w:pStyle w:val="western1"/>
              <w:jc w:val="center"/>
              <w:rPr>
                <w:rFonts w:ascii="Times New Roman" w:hAnsi="Times New Roman" w:cs="Times New Roman"/>
              </w:rPr>
            </w:pPr>
            <w:r w:rsidRPr="0051665B">
              <w:rPr>
                <w:rFonts w:ascii="Times New Roman" w:hAnsi="Times New Roman" w:cs="Times New Roman"/>
              </w:rPr>
              <w:t>21</w:t>
            </w:r>
          </w:p>
        </w:tc>
        <w:tc>
          <w:tcPr>
            <w:tcW w:w="638" w:type="dxa"/>
            <w:tcBorders>
              <w:top w:val="single" w:sz="6" w:space="0" w:color="000001"/>
              <w:left w:val="single" w:sz="6" w:space="0" w:color="000001"/>
              <w:bottom w:val="single" w:sz="6" w:space="0" w:color="000001"/>
              <w:right w:val="nil"/>
            </w:tcBorders>
            <w:vAlign w:val="center"/>
          </w:tcPr>
          <w:p w:rsidR="00E4192C" w:rsidRPr="0051665B" w:rsidRDefault="00E4192C" w:rsidP="00B275E6">
            <w:pPr>
              <w:pStyle w:val="western1"/>
              <w:jc w:val="center"/>
              <w:rPr>
                <w:rFonts w:ascii="Times New Roman" w:hAnsi="Times New Roman" w:cs="Times New Roman"/>
              </w:rPr>
            </w:pPr>
            <w:r w:rsidRPr="0051665B">
              <w:rPr>
                <w:rFonts w:ascii="Times New Roman" w:hAnsi="Times New Roman" w:cs="Times New Roman"/>
              </w:rPr>
              <w:t>46</w:t>
            </w:r>
          </w:p>
        </w:tc>
        <w:tc>
          <w:tcPr>
            <w:tcW w:w="637" w:type="dxa"/>
            <w:tcBorders>
              <w:top w:val="single" w:sz="6" w:space="0" w:color="000001"/>
              <w:left w:val="single" w:sz="6" w:space="0" w:color="000001"/>
              <w:bottom w:val="single" w:sz="6" w:space="0" w:color="000001"/>
              <w:right w:val="nil"/>
            </w:tcBorders>
            <w:vAlign w:val="center"/>
          </w:tcPr>
          <w:p w:rsidR="00E4192C" w:rsidRPr="0051665B" w:rsidRDefault="00E4192C" w:rsidP="00B275E6">
            <w:pPr>
              <w:pStyle w:val="western1"/>
              <w:jc w:val="center"/>
              <w:rPr>
                <w:rFonts w:ascii="Times New Roman" w:hAnsi="Times New Roman" w:cs="Times New Roman"/>
              </w:rPr>
            </w:pPr>
            <w:r w:rsidRPr="0051665B">
              <w:rPr>
                <w:rFonts w:ascii="Times New Roman" w:hAnsi="Times New Roman" w:cs="Times New Roman"/>
              </w:rPr>
              <w:t>78</w:t>
            </w:r>
          </w:p>
        </w:tc>
        <w:tc>
          <w:tcPr>
            <w:tcW w:w="637" w:type="dxa"/>
            <w:tcBorders>
              <w:top w:val="single" w:sz="6" w:space="0" w:color="000001"/>
              <w:left w:val="single" w:sz="6" w:space="0" w:color="000001"/>
              <w:bottom w:val="single" w:sz="6" w:space="0" w:color="000001"/>
              <w:right w:val="nil"/>
            </w:tcBorders>
            <w:vAlign w:val="center"/>
          </w:tcPr>
          <w:p w:rsidR="00E4192C" w:rsidRPr="0051665B" w:rsidRDefault="00E4192C" w:rsidP="00B275E6">
            <w:pPr>
              <w:pStyle w:val="western1"/>
              <w:jc w:val="center"/>
              <w:rPr>
                <w:rFonts w:ascii="Times New Roman" w:hAnsi="Times New Roman" w:cs="Times New Roman"/>
              </w:rPr>
            </w:pPr>
            <w:r w:rsidRPr="0051665B">
              <w:rPr>
                <w:rFonts w:ascii="Times New Roman" w:hAnsi="Times New Roman" w:cs="Times New Roman"/>
              </w:rPr>
              <w:t>1</w:t>
            </w:r>
          </w:p>
        </w:tc>
        <w:tc>
          <w:tcPr>
            <w:tcW w:w="637" w:type="dxa"/>
            <w:tcBorders>
              <w:top w:val="single" w:sz="6" w:space="0" w:color="000001"/>
              <w:left w:val="single" w:sz="6" w:space="0" w:color="000001"/>
              <w:bottom w:val="single" w:sz="6" w:space="0" w:color="000001"/>
              <w:right w:val="nil"/>
            </w:tcBorders>
            <w:vAlign w:val="center"/>
          </w:tcPr>
          <w:p w:rsidR="00E4192C" w:rsidRPr="0051665B" w:rsidRDefault="00E4192C" w:rsidP="00B275E6">
            <w:pPr>
              <w:pStyle w:val="western1"/>
              <w:jc w:val="center"/>
              <w:rPr>
                <w:rFonts w:ascii="Times New Roman" w:hAnsi="Times New Roman" w:cs="Times New Roman"/>
              </w:rPr>
            </w:pPr>
            <w:r w:rsidRPr="0051665B">
              <w:rPr>
                <w:rFonts w:ascii="Times New Roman" w:hAnsi="Times New Roman" w:cs="Times New Roman"/>
              </w:rPr>
              <w:t>54</w:t>
            </w:r>
          </w:p>
        </w:tc>
        <w:tc>
          <w:tcPr>
            <w:tcW w:w="637" w:type="dxa"/>
            <w:tcBorders>
              <w:top w:val="single" w:sz="6" w:space="0" w:color="000001"/>
              <w:left w:val="single" w:sz="6" w:space="0" w:color="000001"/>
              <w:bottom w:val="single" w:sz="6" w:space="0" w:color="000001"/>
              <w:right w:val="nil"/>
            </w:tcBorders>
            <w:vAlign w:val="center"/>
          </w:tcPr>
          <w:p w:rsidR="00E4192C" w:rsidRPr="0051665B" w:rsidRDefault="00E4192C" w:rsidP="00B275E6">
            <w:pPr>
              <w:pStyle w:val="western1"/>
              <w:jc w:val="center"/>
              <w:rPr>
                <w:rFonts w:ascii="Times New Roman" w:hAnsi="Times New Roman" w:cs="Times New Roman"/>
              </w:rPr>
            </w:pPr>
            <w:r w:rsidRPr="0051665B">
              <w:rPr>
                <w:rFonts w:ascii="Times New Roman" w:hAnsi="Times New Roman" w:cs="Times New Roman"/>
              </w:rPr>
              <w:t>14</w:t>
            </w:r>
          </w:p>
        </w:tc>
        <w:tc>
          <w:tcPr>
            <w:tcW w:w="637" w:type="dxa"/>
            <w:tcBorders>
              <w:top w:val="single" w:sz="6" w:space="0" w:color="000001"/>
              <w:left w:val="single" w:sz="6" w:space="0" w:color="000001"/>
              <w:bottom w:val="single" w:sz="6" w:space="0" w:color="000001"/>
              <w:right w:val="nil"/>
            </w:tcBorders>
            <w:vAlign w:val="center"/>
          </w:tcPr>
          <w:p w:rsidR="00E4192C" w:rsidRPr="0051665B" w:rsidRDefault="00E4192C" w:rsidP="00B275E6">
            <w:pPr>
              <w:pStyle w:val="western1"/>
              <w:jc w:val="center"/>
              <w:rPr>
                <w:rFonts w:ascii="Times New Roman" w:hAnsi="Times New Roman" w:cs="Times New Roman"/>
              </w:rPr>
            </w:pPr>
            <w:r w:rsidRPr="0051665B">
              <w:rPr>
                <w:rFonts w:ascii="Times New Roman" w:hAnsi="Times New Roman" w:cs="Times New Roman"/>
              </w:rPr>
              <w:t>2</w:t>
            </w:r>
          </w:p>
        </w:tc>
        <w:tc>
          <w:tcPr>
            <w:tcW w:w="637" w:type="dxa"/>
            <w:tcBorders>
              <w:top w:val="single" w:sz="6" w:space="0" w:color="000001"/>
              <w:left w:val="single" w:sz="6" w:space="0" w:color="000001"/>
              <w:bottom w:val="single" w:sz="6" w:space="0" w:color="000001"/>
              <w:right w:val="nil"/>
            </w:tcBorders>
            <w:vAlign w:val="center"/>
          </w:tcPr>
          <w:p w:rsidR="00E4192C" w:rsidRPr="0051665B" w:rsidRDefault="00E4192C" w:rsidP="00B275E6">
            <w:pPr>
              <w:pStyle w:val="western1"/>
              <w:jc w:val="center"/>
              <w:rPr>
                <w:rFonts w:ascii="Times New Roman" w:hAnsi="Times New Roman" w:cs="Times New Roman"/>
              </w:rPr>
            </w:pPr>
            <w:r w:rsidRPr="0051665B">
              <w:rPr>
                <w:rFonts w:ascii="Times New Roman" w:hAnsi="Times New Roman" w:cs="Times New Roman"/>
              </w:rPr>
              <w:t>-</w:t>
            </w:r>
          </w:p>
        </w:tc>
        <w:tc>
          <w:tcPr>
            <w:tcW w:w="637" w:type="dxa"/>
            <w:tcBorders>
              <w:top w:val="single" w:sz="6" w:space="0" w:color="000001"/>
              <w:left w:val="single" w:sz="6" w:space="0" w:color="000001"/>
              <w:bottom w:val="single" w:sz="6" w:space="0" w:color="000001"/>
              <w:right w:val="nil"/>
            </w:tcBorders>
            <w:vAlign w:val="center"/>
          </w:tcPr>
          <w:p w:rsidR="00E4192C" w:rsidRPr="0051665B" w:rsidRDefault="00E4192C" w:rsidP="00B275E6">
            <w:pPr>
              <w:pStyle w:val="western1"/>
              <w:jc w:val="center"/>
              <w:rPr>
                <w:rFonts w:ascii="Times New Roman" w:hAnsi="Times New Roman" w:cs="Times New Roman"/>
              </w:rPr>
            </w:pPr>
            <w:r w:rsidRPr="0051665B">
              <w:rPr>
                <w:rFonts w:ascii="Times New Roman" w:hAnsi="Times New Roman" w:cs="Times New Roman"/>
              </w:rPr>
              <w:t>1</w:t>
            </w:r>
          </w:p>
        </w:tc>
        <w:tc>
          <w:tcPr>
            <w:tcW w:w="637" w:type="dxa"/>
            <w:tcBorders>
              <w:top w:val="single" w:sz="6" w:space="0" w:color="000001"/>
              <w:left w:val="single" w:sz="6" w:space="0" w:color="000001"/>
              <w:bottom w:val="single" w:sz="6" w:space="0" w:color="000001"/>
              <w:right w:val="nil"/>
            </w:tcBorders>
            <w:vAlign w:val="center"/>
          </w:tcPr>
          <w:p w:rsidR="00E4192C" w:rsidRPr="0051665B" w:rsidRDefault="00E4192C" w:rsidP="00B275E6">
            <w:pPr>
              <w:pStyle w:val="western1"/>
              <w:jc w:val="center"/>
              <w:rPr>
                <w:rFonts w:ascii="Times New Roman" w:hAnsi="Times New Roman" w:cs="Times New Roman"/>
              </w:rPr>
            </w:pPr>
            <w:r w:rsidRPr="0051665B">
              <w:rPr>
                <w:rFonts w:ascii="Times New Roman" w:hAnsi="Times New Roman" w:cs="Times New Roman"/>
              </w:rPr>
              <w:t>5</w:t>
            </w:r>
          </w:p>
        </w:tc>
        <w:tc>
          <w:tcPr>
            <w:tcW w:w="637" w:type="dxa"/>
            <w:tcBorders>
              <w:top w:val="single" w:sz="6" w:space="0" w:color="000001"/>
              <w:left w:val="single" w:sz="6" w:space="0" w:color="000001"/>
              <w:bottom w:val="single" w:sz="6" w:space="0" w:color="000001"/>
              <w:right w:val="single" w:sz="6" w:space="0" w:color="000001"/>
            </w:tcBorders>
            <w:vAlign w:val="center"/>
          </w:tcPr>
          <w:p w:rsidR="00E4192C" w:rsidRPr="0051665B" w:rsidRDefault="00E4192C" w:rsidP="00B275E6">
            <w:pPr>
              <w:pStyle w:val="western1"/>
              <w:jc w:val="center"/>
              <w:rPr>
                <w:rFonts w:ascii="Times New Roman" w:hAnsi="Times New Roman" w:cs="Times New Roman"/>
              </w:rPr>
            </w:pPr>
            <w:r w:rsidRPr="0051665B">
              <w:rPr>
                <w:rFonts w:ascii="Times New Roman" w:hAnsi="Times New Roman" w:cs="Times New Roman"/>
              </w:rPr>
              <w:t>64</w:t>
            </w:r>
          </w:p>
        </w:tc>
      </w:tr>
    </w:tbl>
    <w:p w:rsidR="00ED7BE7" w:rsidRDefault="00ED7BE7">
      <w:pPr>
        <w:tabs>
          <w:tab w:val="center" w:pos="5256"/>
          <w:tab w:val="right" w:pos="9792"/>
        </w:tabs>
        <w:spacing w:line="276" w:lineRule="auto"/>
        <w:jc w:val="both"/>
        <w:rPr>
          <w:rFonts w:ascii="Times New Roman" w:hAnsi="Times New Roman" w:cs="Times New Roman"/>
          <w:sz w:val="26"/>
          <w:szCs w:val="26"/>
        </w:rPr>
      </w:pPr>
    </w:p>
    <w:p w:rsidR="00054E1D" w:rsidRDefault="005D1578" w:rsidP="009030AE">
      <w:pPr>
        <w:tabs>
          <w:tab w:val="center" w:pos="5256"/>
          <w:tab w:val="right" w:pos="9792"/>
        </w:tabs>
        <w:spacing w:line="276" w:lineRule="auto"/>
        <w:jc w:val="both"/>
        <w:rPr>
          <w:rFonts w:ascii="Times New Roman" w:hAnsi="Times New Roman" w:cs="Times New Roman"/>
          <w:sz w:val="26"/>
          <w:szCs w:val="26"/>
        </w:rPr>
      </w:pPr>
      <w:r>
        <w:rPr>
          <w:rFonts w:ascii="Times New Roman" w:hAnsi="Times New Roman" w:cs="Times New Roman"/>
          <w:noProof/>
          <w:sz w:val="26"/>
          <w:szCs w:val="26"/>
          <w:lang w:eastAsia="hu-HU" w:bidi="ar-SA"/>
        </w:rPr>
        <w:drawing>
          <wp:inline distT="0" distB="0" distL="0" distR="0">
            <wp:extent cx="6108700" cy="3200400"/>
            <wp:effectExtent l="0" t="0" r="6350" b="0"/>
            <wp:docPr id="6" name="Diagram 6"/>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C35AA3" w:rsidRDefault="00C35AA3" w:rsidP="001D7F36">
      <w:pPr>
        <w:tabs>
          <w:tab w:val="center" w:pos="5256"/>
          <w:tab w:val="right" w:pos="9792"/>
        </w:tabs>
        <w:spacing w:line="276" w:lineRule="auto"/>
        <w:jc w:val="both"/>
        <w:rPr>
          <w:rFonts w:ascii="Times New Roman" w:hAnsi="Times New Roman" w:cs="Times New Roman"/>
          <w:b/>
          <w:bCs/>
        </w:rPr>
      </w:pPr>
    </w:p>
    <w:p w:rsidR="00C075D5" w:rsidRDefault="00993BB4" w:rsidP="001D7F36">
      <w:pPr>
        <w:tabs>
          <w:tab w:val="center" w:pos="5256"/>
          <w:tab w:val="right" w:pos="9792"/>
        </w:tabs>
        <w:spacing w:line="276" w:lineRule="auto"/>
        <w:jc w:val="both"/>
        <w:rPr>
          <w:rFonts w:ascii="Times New Roman" w:hAnsi="Times New Roman" w:cs="Times New Roman"/>
          <w:bCs/>
        </w:rPr>
      </w:pPr>
      <w:r w:rsidRPr="00993BB4">
        <w:rPr>
          <w:rFonts w:ascii="Times New Roman" w:hAnsi="Times New Roman" w:cs="Times New Roman"/>
          <w:bCs/>
        </w:rPr>
        <w:t>A településen már régóta működő szolgáltatásokat az idősek jól ismerik. Jól látható, hogy a szükséglet magasabb mértékben megjelenik, mint a tényleges igénybevétel.</w:t>
      </w:r>
    </w:p>
    <w:p w:rsidR="00054E1D" w:rsidRPr="00C075D5" w:rsidRDefault="00FC40CC" w:rsidP="001D7F36">
      <w:pPr>
        <w:tabs>
          <w:tab w:val="center" w:pos="5256"/>
          <w:tab w:val="right" w:pos="9792"/>
        </w:tabs>
        <w:spacing w:line="276" w:lineRule="auto"/>
        <w:jc w:val="both"/>
        <w:rPr>
          <w:rFonts w:ascii="Times New Roman" w:hAnsi="Times New Roman" w:cs="Times New Roman"/>
          <w:bCs/>
        </w:rPr>
      </w:pPr>
      <w:r>
        <w:rPr>
          <w:rFonts w:ascii="Times New Roman" w:hAnsi="Times New Roman" w:cs="Times New Roman"/>
          <w:b/>
          <w:bCs/>
          <w:sz w:val="26"/>
          <w:szCs w:val="26"/>
        </w:rPr>
        <w:lastRenderedPageBreak/>
        <w:t>V</w:t>
      </w:r>
      <w:r w:rsidR="003C7E99">
        <w:rPr>
          <w:rFonts w:ascii="Times New Roman" w:hAnsi="Times New Roman" w:cs="Times New Roman"/>
          <w:b/>
          <w:bCs/>
          <w:sz w:val="26"/>
          <w:szCs w:val="26"/>
        </w:rPr>
        <w:t>I.1</w:t>
      </w:r>
      <w:bookmarkStart w:id="4" w:name="_GoBack"/>
      <w:bookmarkEnd w:id="4"/>
      <w:r w:rsidR="00054E1D" w:rsidRPr="00557468">
        <w:rPr>
          <w:rFonts w:ascii="Times New Roman" w:hAnsi="Times New Roman" w:cs="Times New Roman"/>
          <w:b/>
          <w:bCs/>
          <w:sz w:val="26"/>
          <w:szCs w:val="26"/>
        </w:rPr>
        <w:t>. Szubjektív biztonságérzet</w:t>
      </w:r>
    </w:p>
    <w:p w:rsidR="009030AE" w:rsidRDefault="009030AE" w:rsidP="001D7F36">
      <w:pPr>
        <w:tabs>
          <w:tab w:val="center" w:pos="5256"/>
          <w:tab w:val="right" w:pos="9792"/>
        </w:tabs>
        <w:spacing w:line="276" w:lineRule="auto"/>
        <w:jc w:val="both"/>
        <w:rPr>
          <w:rFonts w:ascii="Times New Roman" w:hAnsi="Times New Roman" w:cs="Times New Roman"/>
          <w:b/>
          <w:bCs/>
        </w:rPr>
      </w:pPr>
    </w:p>
    <w:p w:rsidR="00C075D5" w:rsidRPr="009030AE" w:rsidRDefault="00C075D5" w:rsidP="001D7F36">
      <w:pPr>
        <w:tabs>
          <w:tab w:val="center" w:pos="5256"/>
          <w:tab w:val="right" w:pos="9792"/>
        </w:tabs>
        <w:spacing w:line="276" w:lineRule="auto"/>
        <w:jc w:val="both"/>
        <w:rPr>
          <w:rFonts w:ascii="Times New Roman" w:hAnsi="Times New Roman" w:cs="Times New Roman"/>
          <w:b/>
          <w:bCs/>
        </w:rPr>
      </w:pPr>
    </w:p>
    <w:p w:rsidR="003C0A8A" w:rsidRPr="009030AE" w:rsidRDefault="003C0A8A" w:rsidP="003C0A8A">
      <w:pPr>
        <w:tabs>
          <w:tab w:val="center" w:pos="5256"/>
          <w:tab w:val="right" w:pos="9792"/>
        </w:tabs>
        <w:spacing w:line="276" w:lineRule="auto"/>
        <w:jc w:val="both"/>
      </w:pPr>
      <w:r w:rsidRPr="009030AE">
        <w:rPr>
          <w:rFonts w:ascii="Times New Roman" w:hAnsi="Times New Roman" w:cs="Times New Roman"/>
        </w:rPr>
        <w:t>A kérdőív utolsó táblázata nagyon lényeges kérdést feszeget a vizsgált korosztály esetében.</w:t>
      </w:r>
    </w:p>
    <w:p w:rsidR="009030AE" w:rsidRDefault="003C0A8A" w:rsidP="003C0A8A">
      <w:pPr>
        <w:tabs>
          <w:tab w:val="center" w:pos="5256"/>
          <w:tab w:val="right" w:pos="9792"/>
        </w:tabs>
        <w:spacing w:line="276" w:lineRule="auto"/>
        <w:jc w:val="both"/>
        <w:rPr>
          <w:rFonts w:ascii="Times New Roman" w:hAnsi="Times New Roman" w:cs="Times New Roman"/>
        </w:rPr>
      </w:pPr>
      <w:r w:rsidRPr="009030AE">
        <w:rPr>
          <w:rFonts w:ascii="Times New Roman" w:hAnsi="Times New Roman" w:cs="Times New Roman"/>
        </w:rPr>
        <w:t>Az életminőség szubjektív meghatározásához járul hozzá a biztonságérzet mértéke.</w:t>
      </w:r>
    </w:p>
    <w:p w:rsidR="00C075D5" w:rsidRPr="00C075D5" w:rsidRDefault="00C075D5" w:rsidP="003C0A8A">
      <w:pPr>
        <w:tabs>
          <w:tab w:val="center" w:pos="5256"/>
          <w:tab w:val="right" w:pos="9792"/>
        </w:tabs>
        <w:spacing w:line="276" w:lineRule="auto"/>
        <w:jc w:val="both"/>
      </w:pPr>
    </w:p>
    <w:p w:rsidR="003C0A8A" w:rsidRDefault="003C0A8A" w:rsidP="003C0A8A">
      <w:pPr>
        <w:jc w:val="both"/>
        <w:rPr>
          <w:rFonts w:ascii="Times New Roman" w:hAnsi="Times New Roman"/>
        </w:rPr>
      </w:pPr>
      <w:proofErr w:type="spellStart"/>
      <w:r w:rsidRPr="009030AE">
        <w:rPr>
          <w:rFonts w:ascii="Times New Roman" w:hAnsi="Times New Roman"/>
        </w:rPr>
        <w:t>Maslow</w:t>
      </w:r>
      <w:proofErr w:type="spellEnd"/>
      <w:r w:rsidRPr="009030AE">
        <w:rPr>
          <w:rFonts w:ascii="Times New Roman" w:hAnsi="Times New Roman"/>
        </w:rPr>
        <w:t xml:space="preserve"> rögtön a fiziológiai szüks</w:t>
      </w:r>
      <w:r w:rsidR="00C075D5">
        <w:rPr>
          <w:rFonts w:ascii="Times New Roman" w:hAnsi="Times New Roman"/>
        </w:rPr>
        <w:t xml:space="preserve">égletek után, másodikként </w:t>
      </w:r>
      <w:proofErr w:type="spellStart"/>
      <w:r w:rsidR="00C075D5">
        <w:rPr>
          <w:rFonts w:ascii="Times New Roman" w:hAnsi="Times New Roman"/>
        </w:rPr>
        <w:t>nevesíti</w:t>
      </w:r>
      <w:proofErr w:type="spellEnd"/>
      <w:r w:rsidRPr="009030AE">
        <w:rPr>
          <w:rFonts w:ascii="Times New Roman" w:hAnsi="Times New Roman"/>
        </w:rPr>
        <w:t xml:space="preserve"> a biztonságérzet szükségletét, mely akkor tud </w:t>
      </w:r>
      <w:proofErr w:type="spellStart"/>
      <w:r w:rsidRPr="009030AE">
        <w:rPr>
          <w:rFonts w:ascii="Times New Roman" w:hAnsi="Times New Roman"/>
        </w:rPr>
        <w:t>megfogalmazódni</w:t>
      </w:r>
      <w:proofErr w:type="spellEnd"/>
      <w:r w:rsidRPr="009030AE">
        <w:rPr>
          <w:rFonts w:ascii="Times New Roman" w:hAnsi="Times New Roman"/>
        </w:rPr>
        <w:t>, miután a fiziológiai szinten felmerült szükségletek kielégültek. Azt a törekvést feltételezi, hogy az egyén körü</w:t>
      </w:r>
      <w:r w:rsidR="00151F81">
        <w:rPr>
          <w:rFonts w:ascii="Times New Roman" w:hAnsi="Times New Roman"/>
        </w:rPr>
        <w:t xml:space="preserve">lményei viszonylag </w:t>
      </w:r>
      <w:proofErr w:type="spellStart"/>
      <w:r w:rsidR="00151F81">
        <w:rPr>
          <w:rFonts w:ascii="Times New Roman" w:hAnsi="Times New Roman"/>
        </w:rPr>
        <w:t>kiszámíthatóa</w:t>
      </w:r>
      <w:r w:rsidRPr="009030AE">
        <w:rPr>
          <w:rFonts w:ascii="Times New Roman" w:hAnsi="Times New Roman"/>
        </w:rPr>
        <w:t>k</w:t>
      </w:r>
      <w:proofErr w:type="spellEnd"/>
      <w:r w:rsidRPr="009030AE">
        <w:rPr>
          <w:rFonts w:ascii="Times New Roman" w:hAnsi="Times New Roman"/>
        </w:rPr>
        <w:t xml:space="preserve"> és előre </w:t>
      </w:r>
      <w:proofErr w:type="spellStart"/>
      <w:r w:rsidRPr="009030AE">
        <w:rPr>
          <w:rFonts w:ascii="Times New Roman" w:hAnsi="Times New Roman"/>
        </w:rPr>
        <w:t>jelezhetőek</w:t>
      </w:r>
      <w:proofErr w:type="spellEnd"/>
      <w:r w:rsidRPr="009030AE">
        <w:rPr>
          <w:rFonts w:ascii="Times New Roman" w:hAnsi="Times New Roman"/>
        </w:rPr>
        <w:t xml:space="preserve"> legyenek, ezzel teremtve meg a továbblépés lehetőségét</w:t>
      </w:r>
      <w:r w:rsidR="00C075D5">
        <w:rPr>
          <w:rFonts w:ascii="Times New Roman" w:hAnsi="Times New Roman"/>
        </w:rPr>
        <w:t>.</w:t>
      </w:r>
    </w:p>
    <w:p w:rsidR="00C075D5" w:rsidRPr="009030AE" w:rsidRDefault="00C075D5" w:rsidP="003C0A8A">
      <w:pPr>
        <w:jc w:val="both"/>
      </w:pPr>
    </w:p>
    <w:p w:rsidR="009030AE" w:rsidRDefault="003C0A8A" w:rsidP="003C0A8A">
      <w:pPr>
        <w:jc w:val="both"/>
        <w:rPr>
          <w:rFonts w:ascii="Times New Roman" w:hAnsi="Times New Roman"/>
        </w:rPr>
      </w:pPr>
      <w:proofErr w:type="spellStart"/>
      <w:r w:rsidRPr="009030AE">
        <w:rPr>
          <w:rFonts w:ascii="Times New Roman" w:hAnsi="Times New Roman"/>
        </w:rPr>
        <w:t>Maslow</w:t>
      </w:r>
      <w:proofErr w:type="spellEnd"/>
      <w:r w:rsidRPr="009030AE">
        <w:rPr>
          <w:rFonts w:ascii="Times New Roman" w:hAnsi="Times New Roman"/>
        </w:rPr>
        <w:t xml:space="preserve"> elmélete meghaladottá vált mára, azonban a biztonság iránti igény, mint univerzális elem megmaradt a jól-lét kutatásokban.</w:t>
      </w:r>
    </w:p>
    <w:p w:rsidR="00C075D5" w:rsidRPr="00C075D5" w:rsidRDefault="00C075D5" w:rsidP="003C0A8A">
      <w:pPr>
        <w:jc w:val="both"/>
        <w:rPr>
          <w:rFonts w:ascii="Times New Roman" w:hAnsi="Times New Roman"/>
        </w:rPr>
      </w:pPr>
    </w:p>
    <w:p w:rsidR="009030AE" w:rsidRDefault="003C0A8A" w:rsidP="003C0A8A">
      <w:pPr>
        <w:jc w:val="both"/>
        <w:rPr>
          <w:rFonts w:ascii="Times New Roman" w:hAnsi="Times New Roman"/>
        </w:rPr>
      </w:pPr>
      <w:r w:rsidRPr="009030AE">
        <w:rPr>
          <w:rFonts w:ascii="Times New Roman" w:hAnsi="Times New Roman"/>
        </w:rPr>
        <w:t>A szubjektív biztonságérzet illetve annak foka az emberi magatartást és viselkedést alapvetően befolyásoló tényező.</w:t>
      </w:r>
    </w:p>
    <w:p w:rsidR="00C075D5" w:rsidRDefault="00C075D5" w:rsidP="003C0A8A">
      <w:pPr>
        <w:jc w:val="both"/>
        <w:rPr>
          <w:rFonts w:ascii="Times New Roman" w:hAnsi="Times New Roman"/>
        </w:rPr>
      </w:pPr>
    </w:p>
    <w:p w:rsidR="00C075D5" w:rsidRPr="00C075D5" w:rsidRDefault="00C075D5" w:rsidP="003C0A8A">
      <w:pPr>
        <w:jc w:val="both"/>
      </w:pPr>
    </w:p>
    <w:p w:rsidR="009030AE" w:rsidRDefault="003C0A8A" w:rsidP="003C0A8A">
      <w:pPr>
        <w:jc w:val="both"/>
        <w:rPr>
          <w:rFonts w:ascii="Times New Roman" w:hAnsi="Times New Roman"/>
        </w:rPr>
      </w:pPr>
      <w:r w:rsidRPr="009030AE">
        <w:rPr>
          <w:rFonts w:ascii="Times New Roman" w:hAnsi="Times New Roman"/>
        </w:rPr>
        <w:t>A kérdés során arra törekedtünk, hogy minél átfogóbb képet kapjunk. A szubjektív biztonságérzetet több tényező határozza meg. A meghatározó elem a megítélésben a pszichés helyzet (hangulat, szorongás, fáradtság), nyilvánosság (tájékozottság, hírek ismerete), környezet (lakóhely, környezet biztonsága), tapasztalatok</w:t>
      </w:r>
      <w:r w:rsidR="00C075D5">
        <w:rPr>
          <w:rFonts w:ascii="Times New Roman" w:hAnsi="Times New Roman"/>
        </w:rPr>
        <w:t xml:space="preserve"> </w:t>
      </w:r>
      <w:r w:rsidRPr="009030AE">
        <w:rPr>
          <w:rFonts w:ascii="Times New Roman" w:hAnsi="Times New Roman"/>
        </w:rPr>
        <w:t>(ismeretségi körben előforduló esetek ismerete), intézmények (szolgáltatók, hatóságok ügymenetei, hatékonysága, reagálási ideje) és társadalmi helyzet</w:t>
      </w:r>
      <w:r w:rsidR="00C075D5">
        <w:rPr>
          <w:rFonts w:ascii="Times New Roman" w:hAnsi="Times New Roman"/>
        </w:rPr>
        <w:t xml:space="preserve"> (</w:t>
      </w:r>
      <w:r w:rsidRPr="009030AE">
        <w:rPr>
          <w:rFonts w:ascii="Times New Roman" w:hAnsi="Times New Roman"/>
        </w:rPr>
        <w:t xml:space="preserve">az egyén státusza, amiben él). </w:t>
      </w:r>
    </w:p>
    <w:p w:rsidR="00C075D5" w:rsidRPr="00C075D5" w:rsidRDefault="00C075D5" w:rsidP="003C0A8A">
      <w:pPr>
        <w:jc w:val="both"/>
      </w:pPr>
    </w:p>
    <w:p w:rsidR="009030AE" w:rsidRDefault="003C0A8A" w:rsidP="003C0A8A">
      <w:pPr>
        <w:jc w:val="both"/>
        <w:rPr>
          <w:rFonts w:ascii="Times New Roman" w:hAnsi="Times New Roman"/>
        </w:rPr>
      </w:pPr>
      <w:r w:rsidRPr="009030AE">
        <w:rPr>
          <w:rFonts w:ascii="Times New Roman" w:hAnsi="Times New Roman"/>
        </w:rPr>
        <w:t>Az életminőséget a szociológia leggyakrabban az elégedettségre és boldogság mértékére kérdező skálákkal méri.</w:t>
      </w:r>
    </w:p>
    <w:p w:rsidR="00C075D5" w:rsidRPr="00C075D5" w:rsidRDefault="00C075D5" w:rsidP="003C0A8A">
      <w:pPr>
        <w:jc w:val="both"/>
        <w:rPr>
          <w:rFonts w:ascii="Times New Roman" w:hAnsi="Times New Roman"/>
        </w:rPr>
      </w:pPr>
    </w:p>
    <w:p w:rsidR="009030AE" w:rsidRDefault="003C0A8A" w:rsidP="003C0A8A">
      <w:pPr>
        <w:jc w:val="both"/>
        <w:rPr>
          <w:rFonts w:ascii="Times New Roman" w:hAnsi="Times New Roman"/>
        </w:rPr>
      </w:pPr>
      <w:r w:rsidRPr="009030AE">
        <w:rPr>
          <w:rFonts w:ascii="Times New Roman" w:hAnsi="Times New Roman"/>
        </w:rPr>
        <w:t xml:space="preserve">A szubjektív érzékelés pedig a vágyakhoz, a megfogalmazott és meg nem fogalmazott elvárásokhoz, értékorientációkhoz és mások eredményeihez képest alakul. Fontos szerep jut az objektív körülményekhez való alkalmazkodásnak, az adaptációs készségnek is. </w:t>
      </w:r>
    </w:p>
    <w:p w:rsidR="00C075D5" w:rsidRPr="00C075D5" w:rsidRDefault="00C075D5" w:rsidP="003C0A8A">
      <w:pPr>
        <w:jc w:val="both"/>
        <w:rPr>
          <w:rFonts w:ascii="Times New Roman" w:hAnsi="Times New Roman"/>
        </w:rPr>
      </w:pPr>
    </w:p>
    <w:p w:rsidR="000E07F9" w:rsidRDefault="003C0A8A" w:rsidP="003C0A8A">
      <w:pPr>
        <w:jc w:val="both"/>
        <w:rPr>
          <w:rFonts w:ascii="Times New Roman" w:hAnsi="Times New Roman"/>
        </w:rPr>
      </w:pPr>
      <w:r w:rsidRPr="009030AE">
        <w:rPr>
          <w:rFonts w:ascii="Times New Roman" w:hAnsi="Times New Roman"/>
        </w:rPr>
        <w:t>A kategóriákat összevetve a szociális ellátás bizonytalansága jelenik meg, bár ha a teljes válaszadói létszámhoz viszonyítjuk csak alacsonyabb számban jelen lévő bizonytalanságként.</w:t>
      </w:r>
    </w:p>
    <w:p w:rsidR="00C075D5" w:rsidRDefault="00C075D5" w:rsidP="003C0A8A">
      <w:pPr>
        <w:jc w:val="both"/>
        <w:rPr>
          <w:rFonts w:ascii="Times New Roman" w:hAnsi="Times New Roman"/>
        </w:rPr>
      </w:pPr>
    </w:p>
    <w:p w:rsidR="00C075D5" w:rsidRDefault="00C075D5" w:rsidP="003C0A8A">
      <w:pPr>
        <w:jc w:val="both"/>
        <w:rPr>
          <w:rFonts w:ascii="Times New Roman" w:hAnsi="Times New Roman"/>
        </w:rPr>
      </w:pPr>
    </w:p>
    <w:p w:rsidR="000E07F9" w:rsidRPr="00C075D5" w:rsidRDefault="003C0A8A" w:rsidP="003C0A8A">
      <w:pPr>
        <w:jc w:val="both"/>
        <w:rPr>
          <w:rFonts w:ascii="Times New Roman" w:hAnsi="Times New Roman"/>
        </w:rPr>
      </w:pPr>
      <w:r w:rsidRPr="009030AE">
        <w:rPr>
          <w:rFonts w:ascii="Times New Roman" w:hAnsi="Times New Roman"/>
        </w:rPr>
        <w:t>Táblázatunk adatait vizsgálva látható, hogy a válaszolók többségének az anyagi helyzetük átlagos biztonságot nyújt.</w:t>
      </w:r>
    </w:p>
    <w:p w:rsidR="003C0A8A" w:rsidRDefault="003C0A8A" w:rsidP="003C0A8A">
      <w:pPr>
        <w:jc w:val="both"/>
        <w:rPr>
          <w:rFonts w:ascii="Times New Roman" w:hAnsi="Times New Roman"/>
        </w:rPr>
      </w:pPr>
      <w:r w:rsidRPr="009030AE">
        <w:rPr>
          <w:rFonts w:ascii="Times New Roman" w:hAnsi="Times New Roman"/>
        </w:rPr>
        <w:t>A legnagyobb biztonságérzet a családi kapcsolatokban és a lakáshelyzet biztonságában jelenik meg.</w:t>
      </w:r>
      <w:r w:rsidR="009030AE">
        <w:rPr>
          <w:rFonts w:ascii="Times New Roman" w:hAnsi="Times New Roman"/>
        </w:rPr>
        <w:t xml:space="preserve"> </w:t>
      </w:r>
    </w:p>
    <w:p w:rsidR="009030AE" w:rsidRPr="009030AE" w:rsidRDefault="009030AE" w:rsidP="003C0A8A">
      <w:pPr>
        <w:jc w:val="both"/>
      </w:pPr>
    </w:p>
    <w:p w:rsidR="009030AE" w:rsidRDefault="009030AE" w:rsidP="001D7F36">
      <w:pPr>
        <w:tabs>
          <w:tab w:val="center" w:pos="5256"/>
          <w:tab w:val="right" w:pos="9792"/>
        </w:tabs>
        <w:spacing w:line="276" w:lineRule="auto"/>
        <w:jc w:val="both"/>
        <w:rPr>
          <w:rFonts w:ascii="Times New Roman" w:hAnsi="Times New Roman" w:cs="Times New Roman"/>
          <w:bCs/>
        </w:rPr>
      </w:pPr>
      <w:r w:rsidRPr="009030AE">
        <w:rPr>
          <w:rFonts w:ascii="Times New Roman" w:hAnsi="Times New Roman" w:cs="Times New Roman"/>
          <w:bCs/>
        </w:rPr>
        <w:t xml:space="preserve">13 fő </w:t>
      </w:r>
      <w:r>
        <w:rPr>
          <w:rFonts w:ascii="Times New Roman" w:hAnsi="Times New Roman" w:cs="Times New Roman"/>
          <w:bCs/>
        </w:rPr>
        <w:t>nem kívánta a kérdést megválaszolni.</w:t>
      </w:r>
    </w:p>
    <w:p w:rsidR="00C075D5" w:rsidRDefault="00C075D5" w:rsidP="001D7F36">
      <w:pPr>
        <w:tabs>
          <w:tab w:val="center" w:pos="5256"/>
          <w:tab w:val="right" w:pos="9792"/>
        </w:tabs>
        <w:spacing w:line="276" w:lineRule="auto"/>
        <w:jc w:val="both"/>
        <w:rPr>
          <w:rFonts w:ascii="Times New Roman" w:hAnsi="Times New Roman" w:cs="Times New Roman"/>
          <w:bCs/>
        </w:rPr>
      </w:pPr>
    </w:p>
    <w:p w:rsidR="00C075D5" w:rsidRDefault="00C075D5" w:rsidP="001D7F36">
      <w:pPr>
        <w:tabs>
          <w:tab w:val="center" w:pos="5256"/>
          <w:tab w:val="right" w:pos="9792"/>
        </w:tabs>
        <w:spacing w:line="276" w:lineRule="auto"/>
        <w:jc w:val="both"/>
        <w:rPr>
          <w:rFonts w:ascii="Times New Roman" w:hAnsi="Times New Roman" w:cs="Times New Roman"/>
          <w:bCs/>
        </w:rPr>
      </w:pPr>
    </w:p>
    <w:p w:rsidR="00C075D5" w:rsidRDefault="00C075D5" w:rsidP="001D7F36">
      <w:pPr>
        <w:tabs>
          <w:tab w:val="center" w:pos="5256"/>
          <w:tab w:val="right" w:pos="9792"/>
        </w:tabs>
        <w:spacing w:line="276" w:lineRule="auto"/>
        <w:jc w:val="both"/>
        <w:rPr>
          <w:rFonts w:ascii="Times New Roman" w:hAnsi="Times New Roman" w:cs="Times New Roman"/>
          <w:bCs/>
        </w:rPr>
      </w:pPr>
    </w:p>
    <w:p w:rsidR="00C075D5" w:rsidRDefault="00C075D5" w:rsidP="001D7F36">
      <w:pPr>
        <w:tabs>
          <w:tab w:val="center" w:pos="5256"/>
          <w:tab w:val="right" w:pos="9792"/>
        </w:tabs>
        <w:spacing w:line="276" w:lineRule="auto"/>
        <w:jc w:val="both"/>
        <w:rPr>
          <w:rFonts w:ascii="Times New Roman" w:hAnsi="Times New Roman" w:cs="Times New Roman"/>
          <w:bCs/>
        </w:rPr>
      </w:pPr>
    </w:p>
    <w:p w:rsidR="00C075D5" w:rsidRDefault="00C075D5" w:rsidP="001D7F36">
      <w:pPr>
        <w:tabs>
          <w:tab w:val="center" w:pos="5256"/>
          <w:tab w:val="right" w:pos="9792"/>
        </w:tabs>
        <w:spacing w:line="276" w:lineRule="auto"/>
        <w:jc w:val="both"/>
        <w:rPr>
          <w:rFonts w:ascii="Times New Roman" w:hAnsi="Times New Roman" w:cs="Times New Roman"/>
          <w:bCs/>
        </w:rPr>
      </w:pPr>
    </w:p>
    <w:p w:rsidR="00C075D5" w:rsidRDefault="00C075D5" w:rsidP="001D7F36">
      <w:pPr>
        <w:tabs>
          <w:tab w:val="center" w:pos="5256"/>
          <w:tab w:val="right" w:pos="9792"/>
        </w:tabs>
        <w:spacing w:line="276" w:lineRule="auto"/>
        <w:jc w:val="both"/>
        <w:rPr>
          <w:rFonts w:ascii="Times New Roman" w:hAnsi="Times New Roman" w:cs="Times New Roman"/>
          <w:bCs/>
        </w:rPr>
      </w:pPr>
    </w:p>
    <w:p w:rsidR="00C075D5" w:rsidRDefault="00C075D5" w:rsidP="001D7F36">
      <w:pPr>
        <w:tabs>
          <w:tab w:val="center" w:pos="5256"/>
          <w:tab w:val="right" w:pos="9792"/>
        </w:tabs>
        <w:spacing w:line="276" w:lineRule="auto"/>
        <w:jc w:val="both"/>
        <w:rPr>
          <w:rFonts w:ascii="Times New Roman" w:hAnsi="Times New Roman" w:cs="Times New Roman"/>
          <w:bCs/>
        </w:rPr>
      </w:pPr>
    </w:p>
    <w:p w:rsidR="00C075D5" w:rsidRPr="009030AE" w:rsidRDefault="00C075D5" w:rsidP="001D7F36">
      <w:pPr>
        <w:tabs>
          <w:tab w:val="center" w:pos="5256"/>
          <w:tab w:val="right" w:pos="9792"/>
        </w:tabs>
        <w:spacing w:line="276" w:lineRule="auto"/>
        <w:jc w:val="both"/>
        <w:rPr>
          <w:rFonts w:ascii="Times New Roman" w:hAnsi="Times New Roman" w:cs="Times New Roman"/>
          <w:bCs/>
        </w:rPr>
      </w:pPr>
    </w:p>
    <w:tbl>
      <w:tblPr>
        <w:tblStyle w:val="Rcsostblzat"/>
        <w:tblW w:w="0" w:type="auto"/>
        <w:jc w:val="center"/>
        <w:tblLook w:val="04A0" w:firstRow="1" w:lastRow="0" w:firstColumn="1" w:lastColumn="0" w:noHBand="0" w:noVBand="1"/>
      </w:tblPr>
      <w:tblGrid>
        <w:gridCol w:w="1324"/>
        <w:gridCol w:w="1286"/>
        <w:gridCol w:w="1335"/>
        <w:gridCol w:w="1494"/>
        <w:gridCol w:w="1368"/>
        <w:gridCol w:w="1282"/>
        <w:gridCol w:w="1539"/>
      </w:tblGrid>
      <w:tr w:rsidR="00F80DAE" w:rsidTr="0051665B">
        <w:trPr>
          <w:jc w:val="center"/>
        </w:trPr>
        <w:tc>
          <w:tcPr>
            <w:tcW w:w="1375" w:type="dxa"/>
            <w:vAlign w:val="center"/>
          </w:tcPr>
          <w:p w:rsidR="00F80DAE" w:rsidRPr="00C075D5" w:rsidRDefault="00F80DAE" w:rsidP="0051665B">
            <w:pPr>
              <w:tabs>
                <w:tab w:val="center" w:pos="5256"/>
                <w:tab w:val="right" w:pos="9792"/>
              </w:tabs>
              <w:spacing w:line="276" w:lineRule="auto"/>
              <w:jc w:val="center"/>
              <w:rPr>
                <w:rFonts w:ascii="Times New Roman" w:hAnsi="Times New Roman" w:cs="Times New Roman"/>
                <w:b/>
                <w:bCs/>
                <w:sz w:val="20"/>
                <w:szCs w:val="20"/>
              </w:rPr>
            </w:pPr>
            <w:r w:rsidRPr="00C075D5">
              <w:rPr>
                <w:rFonts w:ascii="Times New Roman" w:hAnsi="Times New Roman" w:cs="Times New Roman"/>
                <w:b/>
                <w:bCs/>
                <w:sz w:val="20"/>
                <w:szCs w:val="20"/>
              </w:rPr>
              <w:lastRenderedPageBreak/>
              <w:t>Mennyire tartja biztosnak</w:t>
            </w:r>
          </w:p>
        </w:tc>
        <w:tc>
          <w:tcPr>
            <w:tcW w:w="1375" w:type="dxa"/>
            <w:vAlign w:val="center"/>
          </w:tcPr>
          <w:p w:rsidR="00F80DAE" w:rsidRPr="00C075D5" w:rsidRDefault="00F80DAE" w:rsidP="0051665B">
            <w:pPr>
              <w:tabs>
                <w:tab w:val="center" w:pos="5256"/>
                <w:tab w:val="right" w:pos="9792"/>
              </w:tabs>
              <w:spacing w:line="276" w:lineRule="auto"/>
              <w:jc w:val="center"/>
              <w:rPr>
                <w:rFonts w:ascii="Times New Roman" w:hAnsi="Times New Roman" w:cs="Times New Roman"/>
                <w:b/>
                <w:bCs/>
                <w:sz w:val="20"/>
                <w:szCs w:val="20"/>
              </w:rPr>
            </w:pPr>
            <w:r w:rsidRPr="00C075D5">
              <w:rPr>
                <w:rFonts w:ascii="Times New Roman" w:hAnsi="Times New Roman" w:cs="Times New Roman"/>
                <w:b/>
                <w:bCs/>
                <w:sz w:val="20"/>
                <w:szCs w:val="20"/>
              </w:rPr>
              <w:t>Anyagi helyzetét</w:t>
            </w:r>
          </w:p>
        </w:tc>
        <w:tc>
          <w:tcPr>
            <w:tcW w:w="1375" w:type="dxa"/>
            <w:vAlign w:val="center"/>
          </w:tcPr>
          <w:p w:rsidR="00F80DAE" w:rsidRPr="00C075D5" w:rsidRDefault="00F80DAE" w:rsidP="0051665B">
            <w:pPr>
              <w:tabs>
                <w:tab w:val="center" w:pos="5256"/>
                <w:tab w:val="right" w:pos="9792"/>
              </w:tabs>
              <w:spacing w:line="276" w:lineRule="auto"/>
              <w:jc w:val="center"/>
              <w:rPr>
                <w:rFonts w:ascii="Times New Roman" w:hAnsi="Times New Roman" w:cs="Times New Roman"/>
                <w:b/>
                <w:bCs/>
                <w:sz w:val="20"/>
                <w:szCs w:val="20"/>
              </w:rPr>
            </w:pPr>
            <w:r w:rsidRPr="00C075D5">
              <w:rPr>
                <w:rFonts w:ascii="Times New Roman" w:hAnsi="Times New Roman" w:cs="Times New Roman"/>
                <w:b/>
                <w:bCs/>
                <w:sz w:val="20"/>
                <w:szCs w:val="20"/>
              </w:rPr>
              <w:t>Családi kapcsolatát</w:t>
            </w:r>
          </w:p>
        </w:tc>
        <w:tc>
          <w:tcPr>
            <w:tcW w:w="1375" w:type="dxa"/>
            <w:vAlign w:val="center"/>
          </w:tcPr>
          <w:p w:rsidR="00F80DAE" w:rsidRPr="00C075D5" w:rsidRDefault="00F80DAE" w:rsidP="0051665B">
            <w:pPr>
              <w:tabs>
                <w:tab w:val="center" w:pos="5256"/>
                <w:tab w:val="right" w:pos="9792"/>
              </w:tabs>
              <w:spacing w:line="276" w:lineRule="auto"/>
              <w:jc w:val="center"/>
              <w:rPr>
                <w:rFonts w:ascii="Times New Roman" w:hAnsi="Times New Roman" w:cs="Times New Roman"/>
                <w:b/>
                <w:bCs/>
                <w:sz w:val="20"/>
                <w:szCs w:val="20"/>
              </w:rPr>
            </w:pPr>
            <w:r w:rsidRPr="00C075D5">
              <w:rPr>
                <w:rFonts w:ascii="Times New Roman" w:hAnsi="Times New Roman" w:cs="Times New Roman"/>
                <w:b/>
                <w:bCs/>
                <w:sz w:val="20"/>
                <w:szCs w:val="20"/>
              </w:rPr>
              <w:t>Lakáshelyzetét</w:t>
            </w:r>
          </w:p>
        </w:tc>
        <w:tc>
          <w:tcPr>
            <w:tcW w:w="1376" w:type="dxa"/>
            <w:vAlign w:val="center"/>
          </w:tcPr>
          <w:p w:rsidR="00F80DAE" w:rsidRPr="00C075D5" w:rsidRDefault="00F80DAE" w:rsidP="0051665B">
            <w:pPr>
              <w:tabs>
                <w:tab w:val="center" w:pos="5256"/>
                <w:tab w:val="right" w:pos="9792"/>
              </w:tabs>
              <w:spacing w:line="276" w:lineRule="auto"/>
              <w:jc w:val="center"/>
              <w:rPr>
                <w:rFonts w:ascii="Times New Roman" w:hAnsi="Times New Roman" w:cs="Times New Roman"/>
                <w:b/>
                <w:bCs/>
                <w:sz w:val="20"/>
                <w:szCs w:val="20"/>
              </w:rPr>
            </w:pPr>
            <w:r w:rsidRPr="00C075D5">
              <w:rPr>
                <w:rFonts w:ascii="Times New Roman" w:hAnsi="Times New Roman" w:cs="Times New Roman"/>
                <w:b/>
                <w:bCs/>
                <w:sz w:val="20"/>
                <w:szCs w:val="20"/>
              </w:rPr>
              <w:t>Egészségügyi ellátását</w:t>
            </w:r>
          </w:p>
        </w:tc>
        <w:tc>
          <w:tcPr>
            <w:tcW w:w="1376" w:type="dxa"/>
            <w:vAlign w:val="center"/>
          </w:tcPr>
          <w:p w:rsidR="00F80DAE" w:rsidRPr="00C075D5" w:rsidRDefault="00F80DAE" w:rsidP="0051665B">
            <w:pPr>
              <w:tabs>
                <w:tab w:val="center" w:pos="5256"/>
                <w:tab w:val="right" w:pos="9792"/>
              </w:tabs>
              <w:spacing w:line="276" w:lineRule="auto"/>
              <w:jc w:val="center"/>
              <w:rPr>
                <w:rFonts w:ascii="Times New Roman" w:hAnsi="Times New Roman" w:cs="Times New Roman"/>
                <w:b/>
                <w:bCs/>
                <w:sz w:val="20"/>
                <w:szCs w:val="20"/>
              </w:rPr>
            </w:pPr>
            <w:r w:rsidRPr="00C075D5">
              <w:rPr>
                <w:rFonts w:ascii="Times New Roman" w:hAnsi="Times New Roman" w:cs="Times New Roman"/>
                <w:b/>
                <w:bCs/>
                <w:sz w:val="20"/>
                <w:szCs w:val="20"/>
              </w:rPr>
              <w:t>Szociális ellátását</w:t>
            </w:r>
          </w:p>
        </w:tc>
        <w:tc>
          <w:tcPr>
            <w:tcW w:w="1376" w:type="dxa"/>
            <w:vAlign w:val="center"/>
          </w:tcPr>
          <w:p w:rsidR="00F80DAE" w:rsidRPr="00C075D5" w:rsidRDefault="00F80DAE" w:rsidP="0051665B">
            <w:pPr>
              <w:tabs>
                <w:tab w:val="center" w:pos="5256"/>
                <w:tab w:val="right" w:pos="9792"/>
              </w:tabs>
              <w:spacing w:line="276" w:lineRule="auto"/>
              <w:jc w:val="center"/>
              <w:rPr>
                <w:rFonts w:ascii="Times New Roman" w:hAnsi="Times New Roman" w:cs="Times New Roman"/>
                <w:b/>
                <w:bCs/>
                <w:sz w:val="20"/>
                <w:szCs w:val="20"/>
              </w:rPr>
            </w:pPr>
            <w:r w:rsidRPr="00C075D5">
              <w:rPr>
                <w:rFonts w:ascii="Times New Roman" w:hAnsi="Times New Roman" w:cs="Times New Roman"/>
                <w:b/>
                <w:bCs/>
                <w:sz w:val="20"/>
                <w:szCs w:val="20"/>
              </w:rPr>
              <w:t>Közbiztonságát</w:t>
            </w:r>
          </w:p>
        </w:tc>
      </w:tr>
      <w:tr w:rsidR="00F80DAE" w:rsidTr="0051665B">
        <w:trPr>
          <w:jc w:val="center"/>
        </w:trPr>
        <w:tc>
          <w:tcPr>
            <w:tcW w:w="1375" w:type="dxa"/>
            <w:vAlign w:val="center"/>
          </w:tcPr>
          <w:p w:rsidR="00F80DAE" w:rsidRPr="00C075D5" w:rsidRDefault="00F80DAE" w:rsidP="0051665B">
            <w:pPr>
              <w:tabs>
                <w:tab w:val="center" w:pos="5256"/>
                <w:tab w:val="right" w:pos="9792"/>
              </w:tabs>
              <w:spacing w:line="276" w:lineRule="auto"/>
              <w:jc w:val="center"/>
              <w:rPr>
                <w:rFonts w:ascii="Times New Roman" w:hAnsi="Times New Roman" w:cs="Times New Roman"/>
                <w:b/>
                <w:bCs/>
                <w:sz w:val="20"/>
                <w:szCs w:val="20"/>
              </w:rPr>
            </w:pPr>
            <w:r w:rsidRPr="00C075D5">
              <w:rPr>
                <w:rFonts w:ascii="Times New Roman" w:hAnsi="Times New Roman" w:cs="Times New Roman"/>
                <w:b/>
                <w:bCs/>
                <w:sz w:val="20"/>
                <w:szCs w:val="20"/>
              </w:rPr>
              <w:t>Egyáltalán nem biztos</w:t>
            </w:r>
          </w:p>
        </w:tc>
        <w:tc>
          <w:tcPr>
            <w:tcW w:w="1375" w:type="dxa"/>
            <w:vAlign w:val="center"/>
          </w:tcPr>
          <w:p w:rsidR="00F80DAE" w:rsidRPr="00C075D5" w:rsidRDefault="00F80DAE" w:rsidP="0051665B">
            <w:pPr>
              <w:tabs>
                <w:tab w:val="center" w:pos="5256"/>
                <w:tab w:val="right" w:pos="9792"/>
              </w:tabs>
              <w:spacing w:line="276" w:lineRule="auto"/>
              <w:jc w:val="center"/>
              <w:rPr>
                <w:rFonts w:ascii="Times New Roman" w:hAnsi="Times New Roman" w:cs="Times New Roman"/>
                <w:bCs/>
              </w:rPr>
            </w:pPr>
            <w:r w:rsidRPr="00C075D5">
              <w:rPr>
                <w:rFonts w:ascii="Times New Roman" w:hAnsi="Times New Roman" w:cs="Times New Roman"/>
                <w:bCs/>
              </w:rPr>
              <w:t>77</w:t>
            </w:r>
          </w:p>
        </w:tc>
        <w:tc>
          <w:tcPr>
            <w:tcW w:w="1375" w:type="dxa"/>
            <w:vAlign w:val="center"/>
          </w:tcPr>
          <w:p w:rsidR="00F80DAE" w:rsidRPr="00C075D5" w:rsidRDefault="00F80DAE" w:rsidP="0051665B">
            <w:pPr>
              <w:tabs>
                <w:tab w:val="center" w:pos="5256"/>
                <w:tab w:val="right" w:pos="9792"/>
              </w:tabs>
              <w:spacing w:line="276" w:lineRule="auto"/>
              <w:jc w:val="center"/>
              <w:rPr>
                <w:rFonts w:ascii="Times New Roman" w:hAnsi="Times New Roman" w:cs="Times New Roman"/>
                <w:bCs/>
              </w:rPr>
            </w:pPr>
            <w:r w:rsidRPr="00C075D5">
              <w:rPr>
                <w:rFonts w:ascii="Times New Roman" w:hAnsi="Times New Roman" w:cs="Times New Roman"/>
                <w:bCs/>
              </w:rPr>
              <w:t>10</w:t>
            </w:r>
          </w:p>
        </w:tc>
        <w:tc>
          <w:tcPr>
            <w:tcW w:w="1375" w:type="dxa"/>
            <w:vAlign w:val="center"/>
          </w:tcPr>
          <w:p w:rsidR="00F80DAE" w:rsidRPr="00C075D5" w:rsidRDefault="00F80DAE" w:rsidP="0051665B">
            <w:pPr>
              <w:tabs>
                <w:tab w:val="center" w:pos="5256"/>
                <w:tab w:val="right" w:pos="9792"/>
              </w:tabs>
              <w:spacing w:line="276" w:lineRule="auto"/>
              <w:jc w:val="center"/>
              <w:rPr>
                <w:rFonts w:ascii="Times New Roman" w:hAnsi="Times New Roman" w:cs="Times New Roman"/>
                <w:bCs/>
              </w:rPr>
            </w:pPr>
            <w:r w:rsidRPr="00C075D5">
              <w:rPr>
                <w:rFonts w:ascii="Times New Roman" w:hAnsi="Times New Roman" w:cs="Times New Roman"/>
                <w:bCs/>
              </w:rPr>
              <w:t>7</w:t>
            </w:r>
          </w:p>
        </w:tc>
        <w:tc>
          <w:tcPr>
            <w:tcW w:w="1376" w:type="dxa"/>
            <w:vAlign w:val="center"/>
          </w:tcPr>
          <w:p w:rsidR="00F80DAE" w:rsidRPr="00C075D5" w:rsidRDefault="00F80DAE" w:rsidP="0051665B">
            <w:pPr>
              <w:tabs>
                <w:tab w:val="center" w:pos="5256"/>
                <w:tab w:val="right" w:pos="9792"/>
              </w:tabs>
              <w:spacing w:line="276" w:lineRule="auto"/>
              <w:jc w:val="center"/>
              <w:rPr>
                <w:rFonts w:ascii="Times New Roman" w:hAnsi="Times New Roman" w:cs="Times New Roman"/>
                <w:bCs/>
              </w:rPr>
            </w:pPr>
            <w:r w:rsidRPr="00C075D5">
              <w:rPr>
                <w:rFonts w:ascii="Times New Roman" w:hAnsi="Times New Roman" w:cs="Times New Roman"/>
                <w:bCs/>
              </w:rPr>
              <w:t>28</w:t>
            </w:r>
          </w:p>
        </w:tc>
        <w:tc>
          <w:tcPr>
            <w:tcW w:w="1376" w:type="dxa"/>
            <w:vAlign w:val="center"/>
          </w:tcPr>
          <w:p w:rsidR="00F80DAE" w:rsidRPr="00C075D5" w:rsidRDefault="00F80DAE" w:rsidP="0051665B">
            <w:pPr>
              <w:tabs>
                <w:tab w:val="center" w:pos="5256"/>
                <w:tab w:val="right" w:pos="9792"/>
              </w:tabs>
              <w:spacing w:line="276" w:lineRule="auto"/>
              <w:jc w:val="center"/>
              <w:rPr>
                <w:rFonts w:ascii="Times New Roman" w:hAnsi="Times New Roman" w:cs="Times New Roman"/>
                <w:bCs/>
              </w:rPr>
            </w:pPr>
            <w:r w:rsidRPr="00C075D5">
              <w:rPr>
                <w:rFonts w:ascii="Times New Roman" w:hAnsi="Times New Roman" w:cs="Times New Roman"/>
                <w:bCs/>
              </w:rPr>
              <w:t>95</w:t>
            </w:r>
          </w:p>
        </w:tc>
        <w:tc>
          <w:tcPr>
            <w:tcW w:w="1376" w:type="dxa"/>
            <w:vAlign w:val="center"/>
          </w:tcPr>
          <w:p w:rsidR="00F80DAE" w:rsidRPr="00C075D5" w:rsidRDefault="00F80DAE" w:rsidP="0051665B">
            <w:pPr>
              <w:tabs>
                <w:tab w:val="center" w:pos="5256"/>
                <w:tab w:val="right" w:pos="9792"/>
              </w:tabs>
              <w:spacing w:line="276" w:lineRule="auto"/>
              <w:jc w:val="center"/>
              <w:rPr>
                <w:rFonts w:ascii="Times New Roman" w:hAnsi="Times New Roman" w:cs="Times New Roman"/>
                <w:bCs/>
              </w:rPr>
            </w:pPr>
            <w:r w:rsidRPr="00C075D5">
              <w:rPr>
                <w:rFonts w:ascii="Times New Roman" w:hAnsi="Times New Roman" w:cs="Times New Roman"/>
                <w:bCs/>
              </w:rPr>
              <w:t>37</w:t>
            </w:r>
          </w:p>
        </w:tc>
      </w:tr>
      <w:tr w:rsidR="00F80DAE" w:rsidTr="0051665B">
        <w:trPr>
          <w:jc w:val="center"/>
        </w:trPr>
        <w:tc>
          <w:tcPr>
            <w:tcW w:w="1375" w:type="dxa"/>
            <w:vAlign w:val="center"/>
          </w:tcPr>
          <w:p w:rsidR="00F80DAE" w:rsidRPr="00C075D5" w:rsidRDefault="00F80DAE" w:rsidP="0051665B">
            <w:pPr>
              <w:tabs>
                <w:tab w:val="center" w:pos="5256"/>
                <w:tab w:val="right" w:pos="9792"/>
              </w:tabs>
              <w:spacing w:line="276" w:lineRule="auto"/>
              <w:jc w:val="center"/>
              <w:rPr>
                <w:rFonts w:ascii="Times New Roman" w:hAnsi="Times New Roman" w:cs="Times New Roman"/>
                <w:b/>
                <w:bCs/>
                <w:sz w:val="20"/>
                <w:szCs w:val="20"/>
              </w:rPr>
            </w:pPr>
            <w:r w:rsidRPr="00C075D5">
              <w:rPr>
                <w:rFonts w:ascii="Times New Roman" w:hAnsi="Times New Roman" w:cs="Times New Roman"/>
                <w:b/>
                <w:bCs/>
                <w:sz w:val="20"/>
                <w:szCs w:val="20"/>
              </w:rPr>
              <w:t>Átlagos</w:t>
            </w:r>
          </w:p>
        </w:tc>
        <w:tc>
          <w:tcPr>
            <w:tcW w:w="1375" w:type="dxa"/>
            <w:vAlign w:val="center"/>
          </w:tcPr>
          <w:p w:rsidR="00F80DAE" w:rsidRPr="00C075D5" w:rsidRDefault="00F80DAE" w:rsidP="0051665B">
            <w:pPr>
              <w:tabs>
                <w:tab w:val="center" w:pos="5256"/>
                <w:tab w:val="right" w:pos="9792"/>
              </w:tabs>
              <w:spacing w:line="276" w:lineRule="auto"/>
              <w:jc w:val="center"/>
              <w:rPr>
                <w:rFonts w:ascii="Times New Roman" w:hAnsi="Times New Roman" w:cs="Times New Roman"/>
                <w:bCs/>
              </w:rPr>
            </w:pPr>
            <w:r w:rsidRPr="00C075D5">
              <w:rPr>
                <w:rFonts w:ascii="Times New Roman" w:hAnsi="Times New Roman" w:cs="Times New Roman"/>
                <w:bCs/>
              </w:rPr>
              <w:t>574</w:t>
            </w:r>
          </w:p>
        </w:tc>
        <w:tc>
          <w:tcPr>
            <w:tcW w:w="1375" w:type="dxa"/>
            <w:vAlign w:val="center"/>
          </w:tcPr>
          <w:p w:rsidR="00F80DAE" w:rsidRPr="00C075D5" w:rsidRDefault="00F80DAE" w:rsidP="0051665B">
            <w:pPr>
              <w:tabs>
                <w:tab w:val="center" w:pos="5256"/>
                <w:tab w:val="right" w:pos="9792"/>
              </w:tabs>
              <w:spacing w:line="276" w:lineRule="auto"/>
              <w:jc w:val="center"/>
              <w:rPr>
                <w:rFonts w:ascii="Times New Roman" w:hAnsi="Times New Roman" w:cs="Times New Roman"/>
                <w:bCs/>
              </w:rPr>
            </w:pPr>
            <w:r w:rsidRPr="00C075D5">
              <w:rPr>
                <w:rFonts w:ascii="Times New Roman" w:hAnsi="Times New Roman" w:cs="Times New Roman"/>
                <w:bCs/>
              </w:rPr>
              <w:t>72</w:t>
            </w:r>
          </w:p>
        </w:tc>
        <w:tc>
          <w:tcPr>
            <w:tcW w:w="1375" w:type="dxa"/>
            <w:vAlign w:val="center"/>
          </w:tcPr>
          <w:p w:rsidR="00F80DAE" w:rsidRPr="00C075D5" w:rsidRDefault="00F80DAE" w:rsidP="0051665B">
            <w:pPr>
              <w:tabs>
                <w:tab w:val="center" w:pos="5256"/>
                <w:tab w:val="right" w:pos="9792"/>
              </w:tabs>
              <w:spacing w:line="276" w:lineRule="auto"/>
              <w:jc w:val="center"/>
              <w:rPr>
                <w:rFonts w:ascii="Times New Roman" w:hAnsi="Times New Roman" w:cs="Times New Roman"/>
                <w:bCs/>
              </w:rPr>
            </w:pPr>
            <w:r w:rsidRPr="00C075D5">
              <w:rPr>
                <w:rFonts w:ascii="Times New Roman" w:hAnsi="Times New Roman" w:cs="Times New Roman"/>
                <w:bCs/>
              </w:rPr>
              <w:t>47</w:t>
            </w:r>
          </w:p>
        </w:tc>
        <w:tc>
          <w:tcPr>
            <w:tcW w:w="1376" w:type="dxa"/>
            <w:vAlign w:val="center"/>
          </w:tcPr>
          <w:p w:rsidR="00F80DAE" w:rsidRPr="00C075D5" w:rsidRDefault="00F80DAE" w:rsidP="0051665B">
            <w:pPr>
              <w:tabs>
                <w:tab w:val="center" w:pos="5256"/>
                <w:tab w:val="right" w:pos="9792"/>
              </w:tabs>
              <w:spacing w:line="276" w:lineRule="auto"/>
              <w:jc w:val="center"/>
              <w:rPr>
                <w:rFonts w:ascii="Times New Roman" w:hAnsi="Times New Roman" w:cs="Times New Roman"/>
                <w:bCs/>
              </w:rPr>
            </w:pPr>
            <w:r w:rsidRPr="00C075D5">
              <w:rPr>
                <w:rFonts w:ascii="Times New Roman" w:hAnsi="Times New Roman" w:cs="Times New Roman"/>
                <w:bCs/>
              </w:rPr>
              <w:t>276</w:t>
            </w:r>
          </w:p>
        </w:tc>
        <w:tc>
          <w:tcPr>
            <w:tcW w:w="1376" w:type="dxa"/>
            <w:vAlign w:val="center"/>
          </w:tcPr>
          <w:p w:rsidR="00F80DAE" w:rsidRPr="00C075D5" w:rsidRDefault="00F80DAE" w:rsidP="0051665B">
            <w:pPr>
              <w:tabs>
                <w:tab w:val="center" w:pos="5256"/>
                <w:tab w:val="right" w:pos="9792"/>
              </w:tabs>
              <w:spacing w:line="276" w:lineRule="auto"/>
              <w:jc w:val="center"/>
              <w:rPr>
                <w:rFonts w:ascii="Times New Roman" w:hAnsi="Times New Roman" w:cs="Times New Roman"/>
                <w:bCs/>
              </w:rPr>
            </w:pPr>
            <w:r w:rsidRPr="00C075D5">
              <w:rPr>
                <w:rFonts w:ascii="Times New Roman" w:hAnsi="Times New Roman" w:cs="Times New Roman"/>
                <w:bCs/>
              </w:rPr>
              <w:t>306</w:t>
            </w:r>
          </w:p>
        </w:tc>
        <w:tc>
          <w:tcPr>
            <w:tcW w:w="1376" w:type="dxa"/>
            <w:vAlign w:val="center"/>
          </w:tcPr>
          <w:p w:rsidR="00F80DAE" w:rsidRPr="00C075D5" w:rsidRDefault="00F80DAE" w:rsidP="0051665B">
            <w:pPr>
              <w:tabs>
                <w:tab w:val="center" w:pos="5256"/>
                <w:tab w:val="right" w:pos="9792"/>
              </w:tabs>
              <w:spacing w:line="276" w:lineRule="auto"/>
              <w:jc w:val="center"/>
              <w:rPr>
                <w:rFonts w:ascii="Times New Roman" w:hAnsi="Times New Roman" w:cs="Times New Roman"/>
                <w:bCs/>
              </w:rPr>
            </w:pPr>
            <w:r w:rsidRPr="00C075D5">
              <w:rPr>
                <w:rFonts w:ascii="Times New Roman" w:hAnsi="Times New Roman" w:cs="Times New Roman"/>
                <w:bCs/>
              </w:rPr>
              <w:t>410</w:t>
            </w:r>
          </w:p>
        </w:tc>
      </w:tr>
      <w:tr w:rsidR="00F80DAE" w:rsidTr="0051665B">
        <w:trPr>
          <w:jc w:val="center"/>
        </w:trPr>
        <w:tc>
          <w:tcPr>
            <w:tcW w:w="1375" w:type="dxa"/>
            <w:vAlign w:val="center"/>
          </w:tcPr>
          <w:p w:rsidR="00F80DAE" w:rsidRPr="00C075D5" w:rsidRDefault="00F80DAE" w:rsidP="0051665B">
            <w:pPr>
              <w:tabs>
                <w:tab w:val="center" w:pos="5256"/>
                <w:tab w:val="right" w:pos="9792"/>
              </w:tabs>
              <w:spacing w:line="276" w:lineRule="auto"/>
              <w:jc w:val="center"/>
              <w:rPr>
                <w:rFonts w:ascii="Times New Roman" w:hAnsi="Times New Roman" w:cs="Times New Roman"/>
                <w:b/>
                <w:bCs/>
                <w:sz w:val="20"/>
                <w:szCs w:val="20"/>
              </w:rPr>
            </w:pPr>
            <w:r w:rsidRPr="00C075D5">
              <w:rPr>
                <w:rFonts w:ascii="Times New Roman" w:hAnsi="Times New Roman" w:cs="Times New Roman"/>
                <w:b/>
                <w:bCs/>
                <w:sz w:val="20"/>
                <w:szCs w:val="20"/>
              </w:rPr>
              <w:t>Biztos</w:t>
            </w:r>
          </w:p>
        </w:tc>
        <w:tc>
          <w:tcPr>
            <w:tcW w:w="1375" w:type="dxa"/>
            <w:vAlign w:val="center"/>
          </w:tcPr>
          <w:p w:rsidR="00F80DAE" w:rsidRPr="00C075D5" w:rsidRDefault="00F80DAE" w:rsidP="0051665B">
            <w:pPr>
              <w:tabs>
                <w:tab w:val="center" w:pos="5256"/>
                <w:tab w:val="right" w:pos="9792"/>
              </w:tabs>
              <w:spacing w:line="276" w:lineRule="auto"/>
              <w:jc w:val="center"/>
              <w:rPr>
                <w:rFonts w:ascii="Times New Roman" w:hAnsi="Times New Roman" w:cs="Times New Roman"/>
                <w:bCs/>
              </w:rPr>
            </w:pPr>
            <w:r w:rsidRPr="00C075D5">
              <w:rPr>
                <w:rFonts w:ascii="Times New Roman" w:hAnsi="Times New Roman" w:cs="Times New Roman"/>
                <w:bCs/>
              </w:rPr>
              <w:t>291</w:t>
            </w:r>
          </w:p>
        </w:tc>
        <w:tc>
          <w:tcPr>
            <w:tcW w:w="1375" w:type="dxa"/>
            <w:vAlign w:val="center"/>
          </w:tcPr>
          <w:p w:rsidR="00F80DAE" w:rsidRPr="00C075D5" w:rsidRDefault="00F80DAE" w:rsidP="0051665B">
            <w:pPr>
              <w:tabs>
                <w:tab w:val="center" w:pos="5256"/>
                <w:tab w:val="right" w:pos="9792"/>
              </w:tabs>
              <w:spacing w:line="276" w:lineRule="auto"/>
              <w:jc w:val="center"/>
              <w:rPr>
                <w:rFonts w:ascii="Times New Roman" w:hAnsi="Times New Roman" w:cs="Times New Roman"/>
                <w:bCs/>
              </w:rPr>
            </w:pPr>
            <w:r w:rsidRPr="00C075D5">
              <w:rPr>
                <w:rFonts w:ascii="Times New Roman" w:hAnsi="Times New Roman" w:cs="Times New Roman"/>
                <w:bCs/>
              </w:rPr>
              <w:t>845</w:t>
            </w:r>
          </w:p>
        </w:tc>
        <w:tc>
          <w:tcPr>
            <w:tcW w:w="1375" w:type="dxa"/>
            <w:vAlign w:val="center"/>
          </w:tcPr>
          <w:p w:rsidR="00F80DAE" w:rsidRPr="00C075D5" w:rsidRDefault="00F80DAE" w:rsidP="0051665B">
            <w:pPr>
              <w:tabs>
                <w:tab w:val="center" w:pos="5256"/>
                <w:tab w:val="right" w:pos="9792"/>
              </w:tabs>
              <w:spacing w:line="276" w:lineRule="auto"/>
              <w:jc w:val="center"/>
              <w:rPr>
                <w:rFonts w:ascii="Times New Roman" w:hAnsi="Times New Roman" w:cs="Times New Roman"/>
                <w:bCs/>
              </w:rPr>
            </w:pPr>
            <w:r w:rsidRPr="00C075D5">
              <w:rPr>
                <w:rFonts w:ascii="Times New Roman" w:hAnsi="Times New Roman" w:cs="Times New Roman"/>
                <w:bCs/>
              </w:rPr>
              <w:t>878</w:t>
            </w:r>
          </w:p>
        </w:tc>
        <w:tc>
          <w:tcPr>
            <w:tcW w:w="1376" w:type="dxa"/>
            <w:vAlign w:val="center"/>
          </w:tcPr>
          <w:p w:rsidR="00F80DAE" w:rsidRPr="00C075D5" w:rsidRDefault="00F80DAE" w:rsidP="0051665B">
            <w:pPr>
              <w:tabs>
                <w:tab w:val="center" w:pos="5256"/>
                <w:tab w:val="right" w:pos="9792"/>
              </w:tabs>
              <w:spacing w:line="276" w:lineRule="auto"/>
              <w:jc w:val="center"/>
              <w:rPr>
                <w:rFonts w:ascii="Times New Roman" w:hAnsi="Times New Roman" w:cs="Times New Roman"/>
                <w:bCs/>
              </w:rPr>
            </w:pPr>
            <w:r w:rsidRPr="00C075D5">
              <w:rPr>
                <w:rFonts w:ascii="Times New Roman" w:hAnsi="Times New Roman" w:cs="Times New Roman"/>
                <w:bCs/>
              </w:rPr>
              <w:t>597</w:t>
            </w:r>
          </w:p>
        </w:tc>
        <w:tc>
          <w:tcPr>
            <w:tcW w:w="1376" w:type="dxa"/>
            <w:vAlign w:val="center"/>
          </w:tcPr>
          <w:p w:rsidR="00F80DAE" w:rsidRPr="00C075D5" w:rsidRDefault="00F80DAE" w:rsidP="0051665B">
            <w:pPr>
              <w:tabs>
                <w:tab w:val="center" w:pos="5256"/>
                <w:tab w:val="right" w:pos="9792"/>
              </w:tabs>
              <w:spacing w:line="276" w:lineRule="auto"/>
              <w:jc w:val="center"/>
              <w:rPr>
                <w:rFonts w:ascii="Times New Roman" w:hAnsi="Times New Roman" w:cs="Times New Roman"/>
                <w:bCs/>
              </w:rPr>
            </w:pPr>
            <w:r w:rsidRPr="00C075D5">
              <w:rPr>
                <w:rFonts w:ascii="Times New Roman" w:hAnsi="Times New Roman" w:cs="Times New Roman"/>
                <w:bCs/>
              </w:rPr>
              <w:t>443</w:t>
            </w:r>
          </w:p>
        </w:tc>
        <w:tc>
          <w:tcPr>
            <w:tcW w:w="1376" w:type="dxa"/>
            <w:vAlign w:val="center"/>
          </w:tcPr>
          <w:p w:rsidR="00F80DAE" w:rsidRPr="00C075D5" w:rsidRDefault="00F80DAE" w:rsidP="0051665B">
            <w:pPr>
              <w:tabs>
                <w:tab w:val="center" w:pos="5256"/>
                <w:tab w:val="right" w:pos="9792"/>
              </w:tabs>
              <w:spacing w:line="276" w:lineRule="auto"/>
              <w:jc w:val="center"/>
              <w:rPr>
                <w:rFonts w:ascii="Times New Roman" w:hAnsi="Times New Roman" w:cs="Times New Roman"/>
                <w:bCs/>
              </w:rPr>
            </w:pPr>
            <w:r w:rsidRPr="00C075D5">
              <w:rPr>
                <w:rFonts w:ascii="Times New Roman" w:hAnsi="Times New Roman" w:cs="Times New Roman"/>
                <w:bCs/>
              </w:rPr>
              <w:t>440</w:t>
            </w:r>
          </w:p>
        </w:tc>
      </w:tr>
    </w:tbl>
    <w:p w:rsidR="00570E08" w:rsidRDefault="00570E08" w:rsidP="001D7F36">
      <w:pPr>
        <w:tabs>
          <w:tab w:val="center" w:pos="5256"/>
          <w:tab w:val="right" w:pos="9792"/>
        </w:tabs>
        <w:spacing w:line="276" w:lineRule="auto"/>
        <w:jc w:val="both"/>
        <w:rPr>
          <w:rFonts w:ascii="Times New Roman" w:hAnsi="Times New Roman" w:cs="Times New Roman"/>
          <w:b/>
          <w:bCs/>
          <w:sz w:val="26"/>
          <w:szCs w:val="26"/>
        </w:rPr>
      </w:pPr>
    </w:p>
    <w:p w:rsidR="00570E08" w:rsidRDefault="00570E08" w:rsidP="001D7F36">
      <w:pPr>
        <w:tabs>
          <w:tab w:val="center" w:pos="5256"/>
          <w:tab w:val="right" w:pos="9792"/>
        </w:tabs>
        <w:spacing w:line="276" w:lineRule="auto"/>
        <w:jc w:val="both"/>
        <w:rPr>
          <w:rFonts w:ascii="Times New Roman" w:hAnsi="Times New Roman" w:cs="Times New Roman"/>
          <w:b/>
          <w:bCs/>
          <w:sz w:val="26"/>
          <w:szCs w:val="26"/>
        </w:rPr>
      </w:pPr>
    </w:p>
    <w:p w:rsidR="00054E1D" w:rsidRDefault="002644C7" w:rsidP="001D7F36">
      <w:pPr>
        <w:tabs>
          <w:tab w:val="center" w:pos="5256"/>
          <w:tab w:val="right" w:pos="9792"/>
        </w:tabs>
        <w:spacing w:line="276" w:lineRule="auto"/>
        <w:jc w:val="both"/>
        <w:rPr>
          <w:rFonts w:ascii="Times New Roman" w:hAnsi="Times New Roman" w:cs="Times New Roman"/>
          <w:b/>
          <w:bCs/>
          <w:sz w:val="26"/>
          <w:szCs w:val="26"/>
        </w:rPr>
      </w:pPr>
      <w:r>
        <w:rPr>
          <w:rFonts w:ascii="Times New Roman" w:hAnsi="Times New Roman" w:cs="Times New Roman"/>
          <w:b/>
          <w:bCs/>
          <w:noProof/>
          <w:sz w:val="26"/>
          <w:szCs w:val="26"/>
          <w:lang w:eastAsia="hu-HU" w:bidi="ar-SA"/>
        </w:rPr>
        <w:drawing>
          <wp:anchor distT="0" distB="0" distL="114300" distR="114300" simplePos="0" relativeHeight="251719168" behindDoc="1" locked="0" layoutInCell="1" allowOverlap="1">
            <wp:simplePos x="0" y="0"/>
            <wp:positionH relativeFrom="column">
              <wp:posOffset>-635</wp:posOffset>
            </wp:positionH>
            <wp:positionV relativeFrom="paragraph">
              <wp:posOffset>217170</wp:posOffset>
            </wp:positionV>
            <wp:extent cx="6140450" cy="3200400"/>
            <wp:effectExtent l="0" t="0" r="12700" b="0"/>
            <wp:wrapTight wrapText="bothSides">
              <wp:wrapPolygon edited="0">
                <wp:start x="0" y="0"/>
                <wp:lineTo x="0" y="21471"/>
                <wp:lineTo x="21578" y="21471"/>
                <wp:lineTo x="21578" y="0"/>
                <wp:lineTo x="0" y="0"/>
              </wp:wrapPolygon>
            </wp:wrapTight>
            <wp:docPr id="9" name="Diagram 9"/>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14:sizeRelH relativeFrom="margin">
              <wp14:pctWidth>0</wp14:pctWidth>
            </wp14:sizeRelH>
          </wp:anchor>
        </w:drawing>
      </w:r>
    </w:p>
    <w:p w:rsidR="00F80DAE" w:rsidRDefault="00F80DAE" w:rsidP="001D7F36">
      <w:pPr>
        <w:tabs>
          <w:tab w:val="center" w:pos="5256"/>
          <w:tab w:val="right" w:pos="9792"/>
        </w:tabs>
        <w:spacing w:line="276" w:lineRule="auto"/>
        <w:jc w:val="both"/>
        <w:rPr>
          <w:rFonts w:ascii="Times New Roman" w:hAnsi="Times New Roman" w:cs="Times New Roman"/>
          <w:b/>
          <w:bCs/>
          <w:sz w:val="26"/>
          <w:szCs w:val="26"/>
        </w:rPr>
      </w:pPr>
    </w:p>
    <w:p w:rsidR="00C512F7" w:rsidRDefault="00C512F7" w:rsidP="001D7F36">
      <w:pPr>
        <w:tabs>
          <w:tab w:val="center" w:pos="5256"/>
          <w:tab w:val="right" w:pos="9792"/>
        </w:tabs>
        <w:spacing w:line="276" w:lineRule="auto"/>
        <w:jc w:val="both"/>
        <w:rPr>
          <w:rFonts w:ascii="Times New Roman" w:hAnsi="Times New Roman" w:cs="Times New Roman"/>
          <w:b/>
          <w:bCs/>
          <w:sz w:val="26"/>
          <w:szCs w:val="26"/>
        </w:rPr>
      </w:pPr>
    </w:p>
    <w:p w:rsidR="00054E1D" w:rsidRDefault="00054E1D" w:rsidP="001D7F36">
      <w:pPr>
        <w:tabs>
          <w:tab w:val="center" w:pos="5256"/>
          <w:tab w:val="right" w:pos="9792"/>
        </w:tabs>
        <w:spacing w:line="276" w:lineRule="auto"/>
        <w:jc w:val="both"/>
        <w:rPr>
          <w:rFonts w:ascii="Times New Roman" w:hAnsi="Times New Roman" w:cs="Times New Roman"/>
          <w:b/>
          <w:bCs/>
          <w:sz w:val="26"/>
          <w:szCs w:val="26"/>
        </w:rPr>
      </w:pPr>
    </w:p>
    <w:p w:rsidR="00054E1D" w:rsidRDefault="00054E1D" w:rsidP="001D7F36">
      <w:pPr>
        <w:tabs>
          <w:tab w:val="center" w:pos="5256"/>
          <w:tab w:val="right" w:pos="9792"/>
        </w:tabs>
        <w:spacing w:line="276" w:lineRule="auto"/>
        <w:jc w:val="both"/>
        <w:rPr>
          <w:rFonts w:ascii="Times New Roman" w:hAnsi="Times New Roman" w:cs="Times New Roman"/>
          <w:b/>
          <w:bCs/>
          <w:sz w:val="26"/>
          <w:szCs w:val="26"/>
        </w:rPr>
      </w:pPr>
    </w:p>
    <w:p w:rsidR="001D7F36" w:rsidRPr="00557468" w:rsidRDefault="00054E1D" w:rsidP="001D7F36">
      <w:pPr>
        <w:tabs>
          <w:tab w:val="center" w:pos="5256"/>
          <w:tab w:val="right" w:pos="9792"/>
        </w:tabs>
        <w:spacing w:line="276" w:lineRule="auto"/>
        <w:jc w:val="both"/>
        <w:rPr>
          <w:rFonts w:ascii="Times New Roman" w:hAnsi="Times New Roman" w:cs="Times New Roman"/>
          <w:b/>
          <w:sz w:val="26"/>
          <w:szCs w:val="26"/>
        </w:rPr>
      </w:pPr>
      <w:r w:rsidRPr="000E07F9">
        <w:rPr>
          <w:rFonts w:ascii="Times New Roman" w:hAnsi="Times New Roman" w:cs="Times New Roman"/>
          <w:b/>
          <w:bCs/>
        </w:rPr>
        <w:t xml:space="preserve"> </w:t>
      </w:r>
      <w:r w:rsidR="001D7F36" w:rsidRPr="00557468">
        <w:rPr>
          <w:rFonts w:ascii="Times New Roman" w:hAnsi="Times New Roman" w:cs="Times New Roman"/>
          <w:b/>
          <w:sz w:val="26"/>
          <w:szCs w:val="26"/>
        </w:rPr>
        <w:t xml:space="preserve">Összegzés </w:t>
      </w:r>
    </w:p>
    <w:p w:rsidR="001D7F36" w:rsidRPr="000E07F9" w:rsidRDefault="001D7F36" w:rsidP="001D7F36">
      <w:pPr>
        <w:tabs>
          <w:tab w:val="center" w:pos="5256"/>
          <w:tab w:val="right" w:pos="9792"/>
        </w:tabs>
        <w:spacing w:line="276" w:lineRule="auto"/>
        <w:jc w:val="both"/>
        <w:rPr>
          <w:rFonts w:ascii="Times New Roman" w:hAnsi="Times New Roman" w:cs="Times New Roman"/>
        </w:rPr>
      </w:pPr>
    </w:p>
    <w:p w:rsidR="001D7F36" w:rsidRPr="000E07F9" w:rsidRDefault="001D7F36" w:rsidP="001D7F36">
      <w:pPr>
        <w:tabs>
          <w:tab w:val="center" w:pos="5256"/>
          <w:tab w:val="right" w:pos="9792"/>
        </w:tabs>
        <w:spacing w:line="276" w:lineRule="auto"/>
        <w:jc w:val="both"/>
        <w:rPr>
          <w:rFonts w:ascii="Times New Roman" w:hAnsi="Times New Roman" w:cs="Times New Roman"/>
        </w:rPr>
      </w:pPr>
      <w:r w:rsidRPr="000E07F9">
        <w:rPr>
          <w:rFonts w:ascii="Times New Roman" w:hAnsi="Times New Roman" w:cs="Times New Roman"/>
        </w:rPr>
        <w:t>Az országos tanulmányok, vizsgálatok adatait tekintve általános kijelentésként megfogalmazhatjuk, hogy a magyar társadalomban a népesség csökken és elöregedik. A nemek egyenlőtlen megoszlása az idősebb korcsoportban kiemelkedő, a nők javára billentve a mérleget.</w:t>
      </w:r>
    </w:p>
    <w:p w:rsidR="001D7F36" w:rsidRPr="000E07F9" w:rsidRDefault="001D7F36" w:rsidP="001D7F36">
      <w:pPr>
        <w:tabs>
          <w:tab w:val="center" w:pos="5256"/>
          <w:tab w:val="right" w:pos="9792"/>
        </w:tabs>
        <w:spacing w:line="276" w:lineRule="auto"/>
        <w:jc w:val="both"/>
        <w:rPr>
          <w:rFonts w:ascii="Times New Roman" w:hAnsi="Times New Roman" w:cs="Times New Roman"/>
        </w:rPr>
      </w:pPr>
      <w:r w:rsidRPr="000E07F9">
        <w:rPr>
          <w:rFonts w:ascii="Times New Roman" w:hAnsi="Times New Roman" w:cs="Times New Roman"/>
        </w:rPr>
        <w:t>A változásoknak természetes következménye lesz bizonyos társadalmi- gazdasági jelenségek erősödése, növekedik az elta</w:t>
      </w:r>
      <w:r w:rsidR="00FB3195" w:rsidRPr="000E07F9">
        <w:rPr>
          <w:rFonts w:ascii="Times New Roman" w:hAnsi="Times New Roman" w:cs="Times New Roman"/>
        </w:rPr>
        <w:t>rtási teher. Az idősek aránya (</w:t>
      </w:r>
      <w:r w:rsidRPr="000E07F9">
        <w:rPr>
          <w:rFonts w:ascii="Times New Roman" w:hAnsi="Times New Roman" w:cs="Times New Roman"/>
        </w:rPr>
        <w:t>ez esetben a 65 év feletti korosztál</w:t>
      </w:r>
      <w:r w:rsidR="00570E08">
        <w:rPr>
          <w:rFonts w:ascii="Times New Roman" w:hAnsi="Times New Roman" w:cs="Times New Roman"/>
        </w:rPr>
        <w:t xml:space="preserve">y) </w:t>
      </w:r>
      <w:r w:rsidRPr="000E07F9">
        <w:rPr>
          <w:rFonts w:ascii="Times New Roman" w:hAnsi="Times New Roman" w:cs="Times New Roman"/>
        </w:rPr>
        <w:t>a népesség egészéb</w:t>
      </w:r>
      <w:r w:rsidR="00570E08">
        <w:rPr>
          <w:rFonts w:ascii="Times New Roman" w:hAnsi="Times New Roman" w:cs="Times New Roman"/>
        </w:rPr>
        <w:t xml:space="preserve">en nézve, az európai átlagban 25 </w:t>
      </w:r>
      <w:r w:rsidRPr="000E07F9">
        <w:rPr>
          <w:rFonts w:ascii="Times New Roman" w:hAnsi="Times New Roman" w:cs="Times New Roman"/>
        </w:rPr>
        <w:t>% -</w:t>
      </w:r>
      <w:proofErr w:type="spellStart"/>
      <w:r w:rsidRPr="000E07F9">
        <w:rPr>
          <w:rFonts w:ascii="Times New Roman" w:hAnsi="Times New Roman" w:cs="Times New Roman"/>
        </w:rPr>
        <w:t>ot</w:t>
      </w:r>
      <w:proofErr w:type="spellEnd"/>
      <w:r w:rsidRPr="000E07F9">
        <w:rPr>
          <w:rFonts w:ascii="Times New Roman" w:hAnsi="Times New Roman" w:cs="Times New Roman"/>
        </w:rPr>
        <w:t xml:space="preserve"> meghaladó és folyamatosan emelkedik. Ezt figyelembe véve Európa, ezen belül Magyarország is </w:t>
      </w:r>
      <w:r w:rsidR="00570E08">
        <w:rPr>
          <w:rFonts w:ascii="Times New Roman" w:hAnsi="Times New Roman" w:cs="Times New Roman"/>
        </w:rPr>
        <w:t xml:space="preserve">rövid időn belül </w:t>
      </w:r>
      <w:r w:rsidRPr="000E07F9">
        <w:rPr>
          <w:rFonts w:ascii="Times New Roman" w:hAnsi="Times New Roman" w:cs="Times New Roman"/>
        </w:rPr>
        <w:t>elérkezik az „egyharmados idősnépességű” társadalomhoz. Ez azt jelenti, hogy minden harmadik ember 60 évesnél idősebb lesz.</w:t>
      </w:r>
    </w:p>
    <w:p w:rsidR="001D7F36" w:rsidRPr="000E07F9" w:rsidRDefault="001D7F36" w:rsidP="001D7F36">
      <w:pPr>
        <w:tabs>
          <w:tab w:val="center" w:pos="5256"/>
          <w:tab w:val="right" w:pos="9792"/>
        </w:tabs>
        <w:spacing w:line="276" w:lineRule="auto"/>
        <w:jc w:val="both"/>
        <w:rPr>
          <w:rFonts w:ascii="Times New Roman" w:hAnsi="Times New Roman" w:cs="Times New Roman"/>
        </w:rPr>
      </w:pPr>
      <w:r w:rsidRPr="000E07F9">
        <w:rPr>
          <w:rFonts w:ascii="Times New Roman" w:hAnsi="Times New Roman" w:cs="Times New Roman"/>
        </w:rPr>
        <w:t xml:space="preserve">Önmagában nem az okoz problémát, hogy a társadalomban magas számban élnek az idősek, hiszen mindenképp pozitív, hogy a születéskor várható élettartam megnőtt. Ami elgondolkodtatásra sarkallhat, hogy jóval kevesebb a megszületett gyermek száma, így a </w:t>
      </w:r>
      <w:proofErr w:type="spellStart"/>
      <w:r w:rsidRPr="000E07F9">
        <w:rPr>
          <w:rFonts w:ascii="Times New Roman" w:hAnsi="Times New Roman" w:cs="Times New Roman"/>
        </w:rPr>
        <w:t>korfa</w:t>
      </w:r>
      <w:proofErr w:type="spellEnd"/>
      <w:r w:rsidRPr="000E07F9">
        <w:rPr>
          <w:rFonts w:ascii="Times New Roman" w:hAnsi="Times New Roman" w:cs="Times New Roman"/>
        </w:rPr>
        <w:t xml:space="preserve"> eltorzul. Előre vetítő tény, ami a fenti megállapításból következik, hogy az időskorú népesség számának növekedése az egészségügyi és szociálpolitikai rendszerben vet fel megoldásra váró problémákat, kérdéseket.</w:t>
      </w:r>
    </w:p>
    <w:p w:rsidR="001D7F36" w:rsidRPr="000E07F9" w:rsidRDefault="001D7F36" w:rsidP="001D7F36">
      <w:pPr>
        <w:tabs>
          <w:tab w:val="center" w:pos="5256"/>
          <w:tab w:val="right" w:pos="9792"/>
        </w:tabs>
        <w:spacing w:line="276" w:lineRule="auto"/>
        <w:jc w:val="both"/>
        <w:rPr>
          <w:rFonts w:ascii="Times New Roman" w:hAnsi="Times New Roman" w:cs="Times New Roman"/>
        </w:rPr>
      </w:pPr>
      <w:r w:rsidRPr="000E07F9">
        <w:rPr>
          <w:rFonts w:ascii="Times New Roman" w:hAnsi="Times New Roman" w:cs="Times New Roman"/>
        </w:rPr>
        <w:lastRenderedPageBreak/>
        <w:t xml:space="preserve">Amennyiben nem kellően felkészült a társadalom </w:t>
      </w:r>
      <w:r w:rsidR="00570E08">
        <w:rPr>
          <w:rFonts w:ascii="Times New Roman" w:hAnsi="Times New Roman" w:cs="Times New Roman"/>
        </w:rPr>
        <w:t xml:space="preserve">-ide értve a helyi társadalmat is </w:t>
      </w:r>
      <w:r w:rsidRPr="000E07F9">
        <w:rPr>
          <w:rFonts w:ascii="Times New Roman" w:hAnsi="Times New Roman" w:cs="Times New Roman"/>
        </w:rPr>
        <w:t>- és értékvesztetté válik, az igazságosság és méltányosság megítélése torzul, előfordul, hogy ezekre a kényes területekre is belép az üzleti gondolkodásmód, amely nem minden esetben megoldáscentrikus a valós problémákat tekintve.</w:t>
      </w:r>
    </w:p>
    <w:p w:rsidR="001D7F36" w:rsidRPr="000E07F9" w:rsidRDefault="001D7F36" w:rsidP="001D7F36">
      <w:pPr>
        <w:tabs>
          <w:tab w:val="center" w:pos="5256"/>
          <w:tab w:val="right" w:pos="9792"/>
        </w:tabs>
        <w:spacing w:line="276" w:lineRule="auto"/>
        <w:jc w:val="both"/>
        <w:rPr>
          <w:rFonts w:ascii="Times New Roman" w:hAnsi="Times New Roman" w:cs="Times New Roman"/>
        </w:rPr>
      </w:pPr>
    </w:p>
    <w:p w:rsidR="001D7F36" w:rsidRPr="000E07F9" w:rsidRDefault="001D7F36" w:rsidP="001D7F36">
      <w:pPr>
        <w:tabs>
          <w:tab w:val="center" w:pos="5256"/>
          <w:tab w:val="right" w:pos="9792"/>
        </w:tabs>
        <w:spacing w:line="276" w:lineRule="auto"/>
        <w:jc w:val="both"/>
        <w:rPr>
          <w:rFonts w:ascii="Times New Roman" w:hAnsi="Times New Roman" w:cs="Times New Roman"/>
        </w:rPr>
      </w:pPr>
      <w:r w:rsidRPr="000E07F9">
        <w:rPr>
          <w:rFonts w:ascii="Times New Roman" w:hAnsi="Times New Roman" w:cs="Times New Roman"/>
        </w:rPr>
        <w:t>Az idős emberek társadalmi, közösségi, családi szerepvállalása lényegesen átalakult.</w:t>
      </w:r>
    </w:p>
    <w:p w:rsidR="001D7F36" w:rsidRPr="000E07F9" w:rsidRDefault="001D7F36" w:rsidP="001D7F36">
      <w:pPr>
        <w:tabs>
          <w:tab w:val="center" w:pos="5256"/>
          <w:tab w:val="right" w:pos="9792"/>
        </w:tabs>
        <w:spacing w:line="276" w:lineRule="auto"/>
        <w:jc w:val="both"/>
        <w:rPr>
          <w:rFonts w:ascii="Times New Roman" w:hAnsi="Times New Roman" w:cs="Times New Roman"/>
        </w:rPr>
      </w:pPr>
      <w:r w:rsidRPr="000E07F9">
        <w:rPr>
          <w:rFonts w:ascii="Times New Roman" w:hAnsi="Times New Roman" w:cs="Times New Roman"/>
        </w:rPr>
        <w:t>Az időskor</w:t>
      </w:r>
      <w:r w:rsidR="00974BE5">
        <w:rPr>
          <w:rFonts w:ascii="Times New Roman" w:hAnsi="Times New Roman" w:cs="Times New Roman"/>
        </w:rPr>
        <w:t>,</w:t>
      </w:r>
      <w:r w:rsidRPr="000E07F9">
        <w:rPr>
          <w:rFonts w:ascii="Times New Roman" w:hAnsi="Times New Roman" w:cs="Times New Roman"/>
        </w:rPr>
        <w:t xml:space="preserve"> ma jogi meghatározás abban az értelemben, hogy arra az életkorra vonatkozik, amikor az emberek visszavonulnak a munkától és sajátos jóléti szolgáltatásokra tarthatnak igényt, mint például a nyugdíj. Ezzel egyidőben csökken a jövedelem, kezdenek leépülni a munkahelyi és baráti kapcsolatok, felszabadul sok idő. Sokszor feleslegesnek érzi</w:t>
      </w:r>
      <w:r w:rsidR="00974BE5">
        <w:rPr>
          <w:rFonts w:ascii="Times New Roman" w:hAnsi="Times New Roman" w:cs="Times New Roman"/>
        </w:rPr>
        <w:t>k magukat</w:t>
      </w:r>
      <w:r w:rsidRPr="000E07F9">
        <w:rPr>
          <w:rFonts w:ascii="Times New Roman" w:hAnsi="Times New Roman" w:cs="Times New Roman"/>
        </w:rPr>
        <w:t>, ami mentális problémákhoz is vezethet.</w:t>
      </w:r>
    </w:p>
    <w:p w:rsidR="00974BE5" w:rsidRPr="000E07F9" w:rsidRDefault="001D7F36" w:rsidP="001D7F36">
      <w:pPr>
        <w:tabs>
          <w:tab w:val="center" w:pos="5256"/>
          <w:tab w:val="right" w:pos="9792"/>
        </w:tabs>
        <w:spacing w:line="276" w:lineRule="auto"/>
        <w:jc w:val="both"/>
        <w:rPr>
          <w:rFonts w:ascii="Times New Roman" w:hAnsi="Times New Roman" w:cs="Times New Roman"/>
        </w:rPr>
      </w:pPr>
      <w:r w:rsidRPr="000E07F9">
        <w:rPr>
          <w:rFonts w:ascii="Times New Roman" w:hAnsi="Times New Roman" w:cs="Times New Roman"/>
        </w:rPr>
        <w:t>Ezeknek a problémáknak, helyzeteknek a kezelésére fontos országosan és helyi szinten is kialakítani a megfelelő időspolitikát.</w:t>
      </w:r>
    </w:p>
    <w:p w:rsidR="001D7F36" w:rsidRPr="000E07F9" w:rsidRDefault="001D7F36" w:rsidP="001D7F36">
      <w:pPr>
        <w:tabs>
          <w:tab w:val="center" w:pos="5256"/>
          <w:tab w:val="right" w:pos="9792"/>
        </w:tabs>
        <w:spacing w:line="276" w:lineRule="auto"/>
        <w:jc w:val="both"/>
        <w:rPr>
          <w:rFonts w:ascii="Times New Roman" w:hAnsi="Times New Roman" w:cs="Times New Roman"/>
        </w:rPr>
      </w:pPr>
      <w:r w:rsidRPr="000E07F9">
        <w:rPr>
          <w:rFonts w:ascii="Times New Roman" w:hAnsi="Times New Roman" w:cs="Times New Roman"/>
        </w:rPr>
        <w:t>Az időskori politika kial</w:t>
      </w:r>
      <w:r w:rsidR="00974BE5">
        <w:rPr>
          <w:rFonts w:ascii="Times New Roman" w:hAnsi="Times New Roman" w:cs="Times New Roman"/>
        </w:rPr>
        <w:t>akítása ezekre a változásokra</w:t>
      </w:r>
      <w:r w:rsidRPr="000E07F9">
        <w:rPr>
          <w:rFonts w:ascii="Times New Roman" w:hAnsi="Times New Roman" w:cs="Times New Roman"/>
        </w:rPr>
        <w:t xml:space="preserve"> épül. Előtérbe került az idősekkel szembeni diszkrimináció, a hátrányos megkülönböztetés. Sok esetben olyan formái is, amit sokan nem is gondolnának annak, például a lakóhelyi diszkrimináció. Sokszor a településen megszűnnek vagy nem </w:t>
      </w:r>
      <w:proofErr w:type="spellStart"/>
      <w:proofErr w:type="gramStart"/>
      <w:r w:rsidRPr="000E07F9">
        <w:rPr>
          <w:rFonts w:ascii="Times New Roman" w:hAnsi="Times New Roman" w:cs="Times New Roman"/>
        </w:rPr>
        <w:t>kielégítőek</w:t>
      </w:r>
      <w:proofErr w:type="spellEnd"/>
      <w:proofErr w:type="gramEnd"/>
      <w:r w:rsidRPr="000E07F9">
        <w:rPr>
          <w:rFonts w:ascii="Times New Roman" w:hAnsi="Times New Roman" w:cs="Times New Roman"/>
        </w:rPr>
        <w:t xml:space="preserve"> azok a közösségi terek, parkok, ahol az idősebb korosztály is jól érezné magát, kikapcsolódna. </w:t>
      </w:r>
    </w:p>
    <w:p w:rsidR="001D7F36" w:rsidRDefault="00974BE5" w:rsidP="001D7F36">
      <w:pPr>
        <w:tabs>
          <w:tab w:val="center" w:pos="5256"/>
          <w:tab w:val="right" w:pos="9792"/>
        </w:tabs>
        <w:spacing w:line="276" w:lineRule="auto"/>
        <w:jc w:val="both"/>
        <w:rPr>
          <w:rFonts w:ascii="Times New Roman" w:hAnsi="Times New Roman" w:cs="Times New Roman"/>
        </w:rPr>
      </w:pPr>
      <w:r>
        <w:rPr>
          <w:rFonts w:ascii="Times New Roman" w:hAnsi="Times New Roman" w:cs="Times New Roman"/>
        </w:rPr>
        <w:t>Megjelenik a</w:t>
      </w:r>
      <w:r w:rsidR="001D7F36" w:rsidRPr="000E07F9">
        <w:rPr>
          <w:rFonts w:ascii="Times New Roman" w:hAnsi="Times New Roman" w:cs="Times New Roman"/>
        </w:rPr>
        <w:t xml:space="preserve"> családi diszkrimináció leggyakoribb esete, amikor idős rokonaikat elhanyagolják a családtagok, nem jutnak gyógyszereikhez, elveszik nyugdíjukat, megtakarított pénzüket. Diszkriminációhoz sorolható az informatikai jártasság hiánya is. Az idős korosztály nem ismeri, nem tudja használni a számítógépet, nehezen boldogul az ehhez kapcsolódó ügyintézésekben. Végül hátrányként fogalmazható meg az idősek jóindulatát, hiszékenységét kihasználó házalók, csalók megjelenése, akik megtévesztik, becsapják az időseket.</w:t>
      </w:r>
    </w:p>
    <w:p w:rsidR="00974BE5" w:rsidRPr="000E07F9" w:rsidRDefault="00974BE5" w:rsidP="001D7F36">
      <w:pPr>
        <w:tabs>
          <w:tab w:val="center" w:pos="5256"/>
          <w:tab w:val="right" w:pos="9792"/>
        </w:tabs>
        <w:spacing w:line="276" w:lineRule="auto"/>
        <w:jc w:val="both"/>
        <w:rPr>
          <w:rFonts w:ascii="Times New Roman" w:hAnsi="Times New Roman" w:cs="Times New Roman"/>
        </w:rPr>
      </w:pPr>
    </w:p>
    <w:p w:rsidR="001D7F36" w:rsidRDefault="00974BE5" w:rsidP="001D7F36">
      <w:pPr>
        <w:tabs>
          <w:tab w:val="center" w:pos="5256"/>
          <w:tab w:val="right" w:pos="9792"/>
        </w:tabs>
        <w:spacing w:line="276" w:lineRule="auto"/>
        <w:jc w:val="both"/>
        <w:rPr>
          <w:rFonts w:ascii="Times New Roman" w:hAnsi="Times New Roman" w:cs="Times New Roman"/>
        </w:rPr>
      </w:pPr>
      <w:r>
        <w:rPr>
          <w:rFonts w:ascii="Times New Roman" w:hAnsi="Times New Roman" w:cs="Times New Roman"/>
        </w:rPr>
        <w:t>Megjelent</w:t>
      </w:r>
      <w:r w:rsidR="001D7F36" w:rsidRPr="000E07F9">
        <w:rPr>
          <w:rFonts w:ascii="Times New Roman" w:hAnsi="Times New Roman" w:cs="Times New Roman"/>
        </w:rPr>
        <w:t xml:space="preserve"> a kialakult társadalmi helyzetre reagálva az aktív időskor koncepciója. Ebben megfogalmazásra kerültek a feladatok, hogy az idős embereket képessé kell tenni, hogy minél hosszabb ideig maradjanak tevékenyek a társadalomban és lehetőség szerint a gazdaságban is. Fontos a társadalmi szerepvállalásuk, önálló életvitelük fenntartása.</w:t>
      </w:r>
    </w:p>
    <w:p w:rsidR="00974BE5" w:rsidRPr="000E07F9" w:rsidRDefault="00974BE5" w:rsidP="001D7F36">
      <w:pPr>
        <w:tabs>
          <w:tab w:val="center" w:pos="5256"/>
          <w:tab w:val="right" w:pos="9792"/>
        </w:tabs>
        <w:spacing w:line="276" w:lineRule="auto"/>
        <w:jc w:val="both"/>
        <w:rPr>
          <w:rFonts w:ascii="Times New Roman" w:hAnsi="Times New Roman" w:cs="Times New Roman"/>
        </w:rPr>
      </w:pPr>
    </w:p>
    <w:p w:rsidR="001D7F36" w:rsidRDefault="001D7F36" w:rsidP="001D7F36">
      <w:pPr>
        <w:tabs>
          <w:tab w:val="center" w:pos="5256"/>
          <w:tab w:val="right" w:pos="9792"/>
        </w:tabs>
        <w:spacing w:line="276" w:lineRule="auto"/>
        <w:jc w:val="both"/>
        <w:rPr>
          <w:rFonts w:ascii="Times New Roman" w:hAnsi="Times New Roman" w:cs="Times New Roman"/>
        </w:rPr>
      </w:pPr>
      <w:r w:rsidRPr="000E07F9">
        <w:rPr>
          <w:rFonts w:ascii="Times New Roman" w:hAnsi="Times New Roman" w:cs="Times New Roman"/>
        </w:rPr>
        <w:t>Hangsúlyos szerepet kap a megelőzés, integráció, az idősekről való gondolkodás megváltozása. Az esélyegyenlőség szempontjából jelentős szerepe van az idős emberek valamint a fiatalok között</w:t>
      </w:r>
      <w:r w:rsidR="00974BE5">
        <w:rPr>
          <w:rFonts w:ascii="Times New Roman" w:hAnsi="Times New Roman" w:cs="Times New Roman"/>
        </w:rPr>
        <w:t>i meglévő szakadékok csökkentésének, a kapcsolat erősítésének</w:t>
      </w:r>
      <w:r w:rsidRPr="000E07F9">
        <w:rPr>
          <w:rFonts w:ascii="Times New Roman" w:hAnsi="Times New Roman" w:cs="Times New Roman"/>
        </w:rPr>
        <w:t>.</w:t>
      </w:r>
    </w:p>
    <w:p w:rsidR="00974BE5" w:rsidRPr="000E07F9" w:rsidRDefault="00974BE5" w:rsidP="001D7F36">
      <w:pPr>
        <w:tabs>
          <w:tab w:val="center" w:pos="5256"/>
          <w:tab w:val="right" w:pos="9792"/>
        </w:tabs>
        <w:spacing w:line="276" w:lineRule="auto"/>
        <w:jc w:val="both"/>
        <w:rPr>
          <w:rFonts w:ascii="Times New Roman" w:hAnsi="Times New Roman" w:cs="Times New Roman"/>
        </w:rPr>
      </w:pPr>
    </w:p>
    <w:p w:rsidR="001D7F36" w:rsidRPr="000E07F9" w:rsidRDefault="001D7F36" w:rsidP="001D7F36">
      <w:pPr>
        <w:tabs>
          <w:tab w:val="center" w:pos="5256"/>
          <w:tab w:val="right" w:pos="9792"/>
        </w:tabs>
        <w:spacing w:line="276" w:lineRule="auto"/>
        <w:jc w:val="both"/>
        <w:rPr>
          <w:rFonts w:ascii="Times New Roman" w:hAnsi="Times New Roman" w:cs="Times New Roman"/>
        </w:rPr>
      </w:pPr>
      <w:r w:rsidRPr="000E07F9">
        <w:rPr>
          <w:rFonts w:ascii="Times New Roman" w:hAnsi="Times New Roman" w:cs="Times New Roman"/>
        </w:rPr>
        <w:t>Az aktív időskor minél tovább történő fenntartása mellett fokozott figyelmet kell fordítani az aktivitásában jelentősen csökken, már önellátóképességében megrendült időskorúakra.</w:t>
      </w:r>
    </w:p>
    <w:p w:rsidR="001D7F36" w:rsidRPr="000E07F9" w:rsidRDefault="001D7F36" w:rsidP="001D7F36">
      <w:pPr>
        <w:tabs>
          <w:tab w:val="center" w:pos="5256"/>
          <w:tab w:val="right" w:pos="9792"/>
        </w:tabs>
        <w:spacing w:line="276" w:lineRule="auto"/>
        <w:jc w:val="both"/>
        <w:rPr>
          <w:rFonts w:ascii="Times New Roman" w:hAnsi="Times New Roman" w:cs="Times New Roman"/>
        </w:rPr>
      </w:pPr>
    </w:p>
    <w:p w:rsidR="001D7F36" w:rsidRPr="000E07F9" w:rsidRDefault="001D7F36" w:rsidP="001D7F36">
      <w:pPr>
        <w:tabs>
          <w:tab w:val="center" w:pos="5256"/>
          <w:tab w:val="right" w:pos="9792"/>
        </w:tabs>
        <w:spacing w:line="276" w:lineRule="auto"/>
        <w:jc w:val="both"/>
        <w:rPr>
          <w:rFonts w:ascii="Times New Roman" w:hAnsi="Times New Roman" w:cs="Times New Roman"/>
        </w:rPr>
      </w:pPr>
      <w:r w:rsidRPr="000E07F9">
        <w:rPr>
          <w:rFonts w:ascii="Times New Roman" w:hAnsi="Times New Roman" w:cs="Times New Roman"/>
        </w:rPr>
        <w:t>A települési felmérésben a 65 év felettiek esetében látható, hogy sok esetben tevékenyek, aktívak, besegítenek a családi feladatokba és megfelelő feltételek, körülmények és gondolkodásmód mellett fordítva, a gyermekek, rokonok is besegítenek az idős szülők ellátásába. Sok esetben a segítség formáit és gyakoriságát, lehetőségeit az is meghatározza, hogy mekkora a fizikai, földrajzi távolság az idős és családja között. Sok esetben belép a segítségnyújtás okán is a szomszédi, baráti környezet.</w:t>
      </w:r>
    </w:p>
    <w:p w:rsidR="001D7F36" w:rsidRPr="000E07F9" w:rsidRDefault="001D7F36" w:rsidP="001D7F36">
      <w:pPr>
        <w:tabs>
          <w:tab w:val="center" w:pos="5256"/>
          <w:tab w:val="right" w:pos="9792"/>
        </w:tabs>
        <w:spacing w:line="276" w:lineRule="auto"/>
        <w:jc w:val="both"/>
        <w:rPr>
          <w:rFonts w:ascii="Times New Roman" w:hAnsi="Times New Roman" w:cs="Times New Roman"/>
        </w:rPr>
      </w:pPr>
    </w:p>
    <w:p w:rsidR="001D7F36" w:rsidRPr="000E07F9" w:rsidRDefault="001D7F36" w:rsidP="001D7F36">
      <w:pPr>
        <w:tabs>
          <w:tab w:val="center" w:pos="5256"/>
          <w:tab w:val="right" w:pos="9792"/>
        </w:tabs>
        <w:spacing w:line="276" w:lineRule="auto"/>
        <w:jc w:val="both"/>
        <w:rPr>
          <w:rFonts w:ascii="Times New Roman" w:hAnsi="Times New Roman" w:cs="Times New Roman"/>
        </w:rPr>
      </w:pPr>
      <w:r w:rsidRPr="000E07F9">
        <w:rPr>
          <w:rFonts w:ascii="Times New Roman" w:hAnsi="Times New Roman" w:cs="Times New Roman"/>
        </w:rPr>
        <w:lastRenderedPageBreak/>
        <w:t>Az idősek helyzetét elemezve megállapítható, hogy meghatározó a jelenlegi státushelyzetükre, hogy milyen volt a nyugdíjazás előtti gazdasági aktivitásuk, foglalkozási jellemzőjük, pozíciójuk és milyen szociális és jövedelmi paraméterekkel kezdték el inaktív életüket.</w:t>
      </w:r>
    </w:p>
    <w:p w:rsidR="001D7F36" w:rsidRPr="000E07F9" w:rsidRDefault="001D7F36" w:rsidP="001D7F36">
      <w:pPr>
        <w:tabs>
          <w:tab w:val="center" w:pos="5256"/>
          <w:tab w:val="right" w:pos="9792"/>
        </w:tabs>
        <w:spacing w:line="276" w:lineRule="auto"/>
        <w:jc w:val="both"/>
        <w:rPr>
          <w:rFonts w:ascii="Times New Roman" w:hAnsi="Times New Roman" w:cs="Times New Roman"/>
        </w:rPr>
      </w:pPr>
      <w:r w:rsidRPr="000E07F9">
        <w:rPr>
          <w:rFonts w:ascii="Times New Roman" w:hAnsi="Times New Roman" w:cs="Times New Roman"/>
        </w:rPr>
        <w:t>Szoros az összefüggés a társadalmi státusz és az egészségi állapot között is. Minél alacsonyabb ez a státuszhelyzet annál inkább megjelenik a tartós betegség, rossz egészségi állapot, rosszabb szociális körülmény.</w:t>
      </w:r>
    </w:p>
    <w:p w:rsidR="001D7F36" w:rsidRPr="000E07F9" w:rsidRDefault="001D7F36" w:rsidP="001D7F36">
      <w:pPr>
        <w:tabs>
          <w:tab w:val="center" w:pos="5256"/>
          <w:tab w:val="right" w:pos="9792"/>
        </w:tabs>
        <w:spacing w:line="276" w:lineRule="auto"/>
        <w:jc w:val="both"/>
        <w:rPr>
          <w:rFonts w:ascii="Times New Roman" w:hAnsi="Times New Roman" w:cs="Times New Roman"/>
        </w:rPr>
      </w:pPr>
    </w:p>
    <w:p w:rsidR="001D7F36" w:rsidRPr="000E07F9" w:rsidRDefault="001D7F36" w:rsidP="001D7F36">
      <w:pPr>
        <w:tabs>
          <w:tab w:val="center" w:pos="5256"/>
          <w:tab w:val="right" w:pos="9792"/>
        </w:tabs>
        <w:spacing w:line="276" w:lineRule="auto"/>
        <w:jc w:val="both"/>
        <w:rPr>
          <w:rFonts w:ascii="Times New Roman" w:hAnsi="Times New Roman" w:cs="Times New Roman"/>
        </w:rPr>
      </w:pPr>
      <w:r w:rsidRPr="000E07F9">
        <w:rPr>
          <w:rFonts w:ascii="Times New Roman" w:hAnsi="Times New Roman" w:cs="Times New Roman"/>
        </w:rPr>
        <w:t>A család szerepe lényeges változáson ment át, maga a család, mint társadalmi alapegység is változásban van. A család, mint megtartó erő hanyatlik, kiveszőfélben van a több generáció együttélését biztosító közösségi szerepe is. Alapesetben „</w:t>
      </w:r>
      <w:proofErr w:type="spellStart"/>
      <w:r w:rsidRPr="000E07F9">
        <w:rPr>
          <w:rFonts w:ascii="Times New Roman" w:hAnsi="Times New Roman" w:cs="Times New Roman"/>
        </w:rPr>
        <w:t>nukleális</w:t>
      </w:r>
      <w:proofErr w:type="spellEnd"/>
      <w:r w:rsidRPr="000E07F9">
        <w:rPr>
          <w:rFonts w:ascii="Times New Roman" w:hAnsi="Times New Roman" w:cs="Times New Roman"/>
        </w:rPr>
        <w:t>” családról beszélhetünk.</w:t>
      </w:r>
    </w:p>
    <w:p w:rsidR="001D7F36" w:rsidRPr="000E07F9" w:rsidRDefault="001D7F36" w:rsidP="001D7F36">
      <w:pPr>
        <w:tabs>
          <w:tab w:val="center" w:pos="5256"/>
          <w:tab w:val="right" w:pos="9792"/>
        </w:tabs>
        <w:spacing w:line="276" w:lineRule="auto"/>
        <w:jc w:val="both"/>
        <w:rPr>
          <w:rFonts w:ascii="Times New Roman" w:hAnsi="Times New Roman" w:cs="Times New Roman"/>
        </w:rPr>
      </w:pPr>
      <w:r w:rsidRPr="000E07F9">
        <w:rPr>
          <w:rFonts w:ascii="Times New Roman" w:hAnsi="Times New Roman" w:cs="Times New Roman"/>
        </w:rPr>
        <w:t>A család megtartó erejének csökkenésével csökken a gondoskodás jelenléte és párhuzamosan megnő az igény a gondozói intézményekkel szemben.</w:t>
      </w:r>
    </w:p>
    <w:p w:rsidR="001D7F36" w:rsidRPr="000E07F9" w:rsidRDefault="001D7F36" w:rsidP="001D7F36">
      <w:pPr>
        <w:tabs>
          <w:tab w:val="center" w:pos="5256"/>
          <w:tab w:val="right" w:pos="9792"/>
        </w:tabs>
        <w:spacing w:line="276" w:lineRule="auto"/>
        <w:jc w:val="both"/>
        <w:rPr>
          <w:rFonts w:ascii="Times New Roman" w:hAnsi="Times New Roman" w:cs="Times New Roman"/>
        </w:rPr>
      </w:pPr>
      <w:r w:rsidRPr="000E07F9">
        <w:rPr>
          <w:rFonts w:ascii="Times New Roman" w:hAnsi="Times New Roman" w:cs="Times New Roman"/>
        </w:rPr>
        <w:t>A család támogató jelenléte vagy hiánya megjelenik az idős pszichés állapotának minőségében is.</w:t>
      </w:r>
    </w:p>
    <w:p w:rsidR="001D7F36" w:rsidRPr="000E07F9" w:rsidRDefault="001D7F36" w:rsidP="001D7F36">
      <w:pPr>
        <w:tabs>
          <w:tab w:val="center" w:pos="5256"/>
          <w:tab w:val="right" w:pos="9792"/>
        </w:tabs>
        <w:spacing w:line="276" w:lineRule="auto"/>
        <w:jc w:val="both"/>
        <w:rPr>
          <w:rFonts w:ascii="Times New Roman" w:hAnsi="Times New Roman" w:cs="Times New Roman"/>
        </w:rPr>
      </w:pPr>
    </w:p>
    <w:p w:rsidR="001D7F36" w:rsidRDefault="001D7F36" w:rsidP="001D7F36">
      <w:pPr>
        <w:tabs>
          <w:tab w:val="center" w:pos="5256"/>
          <w:tab w:val="right" w:pos="9792"/>
        </w:tabs>
        <w:spacing w:line="276" w:lineRule="auto"/>
        <w:jc w:val="both"/>
        <w:rPr>
          <w:rFonts w:ascii="Times New Roman" w:hAnsi="Times New Roman" w:cs="Times New Roman"/>
        </w:rPr>
      </w:pPr>
      <w:r w:rsidRPr="000E07F9">
        <w:rPr>
          <w:rFonts w:ascii="Times New Roman" w:hAnsi="Times New Roman" w:cs="Times New Roman"/>
        </w:rPr>
        <w:t xml:space="preserve">A modern szociális és egészségügyi ellátórendszer hatásának köszönhetően az emberi egészség viszonylag hosszú időig megőrizhető lenne. A WHO kiemeli, hogy a valódi kihívás az idős emberek életminőségének a megőrzése. Azaz, nem az az elsődleges feladat, hogy az emberek tovább éljenek, hanem hogy közben miként sikerül megőrizni szellemi és testi frissességüket. Ebből adódóan a jövőben nagy feladatként jelöli meg olyan betegségek megfelelő kezelését, mint a </w:t>
      </w:r>
      <w:proofErr w:type="spellStart"/>
      <w:r w:rsidRPr="000E07F9">
        <w:rPr>
          <w:rFonts w:ascii="Times New Roman" w:hAnsi="Times New Roman" w:cs="Times New Roman"/>
        </w:rPr>
        <w:t>demencia</w:t>
      </w:r>
      <w:proofErr w:type="spellEnd"/>
      <w:r w:rsidRPr="000E07F9">
        <w:rPr>
          <w:rFonts w:ascii="Times New Roman" w:hAnsi="Times New Roman" w:cs="Times New Roman"/>
        </w:rPr>
        <w:t>, cukorbetegség, magas vérnyomás és a rák. Ezek olyan betegségek, amelyek kiemelten érintik az időseket és gátolja őket abban, hogy életük egy fontos szakaszában teljes életet éljenek.</w:t>
      </w:r>
    </w:p>
    <w:p w:rsidR="00974BE5" w:rsidRPr="000E07F9" w:rsidRDefault="00974BE5" w:rsidP="001D7F36">
      <w:pPr>
        <w:tabs>
          <w:tab w:val="center" w:pos="5256"/>
          <w:tab w:val="right" w:pos="9792"/>
        </w:tabs>
        <w:spacing w:line="276" w:lineRule="auto"/>
        <w:jc w:val="both"/>
        <w:rPr>
          <w:rFonts w:ascii="Times New Roman" w:hAnsi="Times New Roman" w:cs="Times New Roman"/>
        </w:rPr>
      </w:pPr>
    </w:p>
    <w:p w:rsidR="001D7F36" w:rsidRPr="000E07F9" w:rsidRDefault="001D7F36" w:rsidP="001D7F36">
      <w:pPr>
        <w:tabs>
          <w:tab w:val="center" w:pos="5256"/>
          <w:tab w:val="right" w:pos="9792"/>
        </w:tabs>
        <w:spacing w:line="276" w:lineRule="auto"/>
        <w:jc w:val="both"/>
        <w:rPr>
          <w:rFonts w:ascii="Times New Roman" w:hAnsi="Times New Roman" w:cs="Times New Roman"/>
        </w:rPr>
      </w:pPr>
      <w:r w:rsidRPr="000E07F9">
        <w:rPr>
          <w:rFonts w:ascii="Times New Roman" w:hAnsi="Times New Roman" w:cs="Times New Roman"/>
        </w:rPr>
        <w:t>Fontos szerepet töltenek be a prevenciós lehetőségek, a szűrővizsgálatok elérhetősége kiemelt fontosságú. Az elérhetőség fogalma magába foglalja mind a fizikai, mind az anyagi elérhetőséget.</w:t>
      </w:r>
    </w:p>
    <w:p w:rsidR="001D7F36" w:rsidRPr="000E07F9" w:rsidRDefault="001D7F36" w:rsidP="001D7F36">
      <w:pPr>
        <w:tabs>
          <w:tab w:val="center" w:pos="5256"/>
          <w:tab w:val="right" w:pos="9792"/>
        </w:tabs>
        <w:spacing w:line="276" w:lineRule="auto"/>
        <w:jc w:val="both"/>
        <w:rPr>
          <w:rFonts w:ascii="Times New Roman" w:hAnsi="Times New Roman" w:cs="Times New Roman"/>
        </w:rPr>
      </w:pPr>
    </w:p>
    <w:p w:rsidR="001D7F36" w:rsidRDefault="001D7F36" w:rsidP="001D7F36">
      <w:pPr>
        <w:tabs>
          <w:tab w:val="center" w:pos="5256"/>
          <w:tab w:val="right" w:pos="9792"/>
        </w:tabs>
        <w:spacing w:line="276" w:lineRule="auto"/>
        <w:jc w:val="both"/>
        <w:rPr>
          <w:rFonts w:ascii="Times New Roman" w:hAnsi="Times New Roman" w:cs="Times New Roman"/>
        </w:rPr>
      </w:pPr>
      <w:r w:rsidRPr="000E07F9">
        <w:rPr>
          <w:rFonts w:ascii="Times New Roman" w:hAnsi="Times New Roman" w:cs="Times New Roman"/>
        </w:rPr>
        <w:t>Az egészségügyi ellátás, település szinten elsődlegesen az alapszolgáltatások megfelelő színvonalú biztosítása mellett kiemelten fontos kérdés a szociális ellátórendszer kialakítása és fenntartása.</w:t>
      </w:r>
    </w:p>
    <w:p w:rsidR="00974BE5" w:rsidRPr="000E07F9" w:rsidRDefault="00974BE5" w:rsidP="001D7F36">
      <w:pPr>
        <w:tabs>
          <w:tab w:val="center" w:pos="5256"/>
          <w:tab w:val="right" w:pos="9792"/>
        </w:tabs>
        <w:spacing w:line="276" w:lineRule="auto"/>
        <w:jc w:val="both"/>
        <w:rPr>
          <w:rFonts w:ascii="Times New Roman" w:hAnsi="Times New Roman" w:cs="Times New Roman"/>
        </w:rPr>
      </w:pPr>
    </w:p>
    <w:p w:rsidR="001D7F36" w:rsidRPr="000E07F9" w:rsidRDefault="001D7F36" w:rsidP="001D7F36">
      <w:pPr>
        <w:tabs>
          <w:tab w:val="center" w:pos="5256"/>
          <w:tab w:val="right" w:pos="9792"/>
        </w:tabs>
        <w:spacing w:line="276" w:lineRule="auto"/>
        <w:jc w:val="both"/>
        <w:rPr>
          <w:rFonts w:ascii="Times New Roman" w:hAnsi="Times New Roman" w:cs="Times New Roman"/>
        </w:rPr>
      </w:pPr>
      <w:r w:rsidRPr="000E07F9">
        <w:rPr>
          <w:rFonts w:ascii="Times New Roman" w:hAnsi="Times New Roman" w:cs="Times New Roman"/>
        </w:rPr>
        <w:t xml:space="preserve">Akár a  társadalom egészét, akár a helyi sajátosságokat figyelembe véve nézzük még mindig alacsony a 60 </w:t>
      </w:r>
      <w:proofErr w:type="gramStart"/>
      <w:r w:rsidRPr="000E07F9">
        <w:rPr>
          <w:rFonts w:ascii="Times New Roman" w:hAnsi="Times New Roman" w:cs="Times New Roman"/>
        </w:rPr>
        <w:t>évnél</w:t>
      </w:r>
      <w:proofErr w:type="gramEnd"/>
      <w:r w:rsidRPr="000E07F9">
        <w:rPr>
          <w:rFonts w:ascii="Times New Roman" w:hAnsi="Times New Roman" w:cs="Times New Roman"/>
        </w:rPr>
        <w:t xml:space="preserve"> idősebb korcsoportnál az intézményes ellátás igénybe vétele.</w:t>
      </w:r>
    </w:p>
    <w:p w:rsidR="001D7F36" w:rsidRDefault="001D7F36" w:rsidP="001D7F36">
      <w:pPr>
        <w:tabs>
          <w:tab w:val="center" w:pos="5256"/>
          <w:tab w:val="right" w:pos="9792"/>
        </w:tabs>
        <w:spacing w:line="276" w:lineRule="auto"/>
        <w:jc w:val="both"/>
        <w:rPr>
          <w:rFonts w:ascii="Times New Roman" w:hAnsi="Times New Roman" w:cs="Times New Roman"/>
        </w:rPr>
      </w:pPr>
      <w:r w:rsidRPr="000E07F9">
        <w:rPr>
          <w:rFonts w:ascii="Times New Roman" w:hAnsi="Times New Roman" w:cs="Times New Roman"/>
        </w:rPr>
        <w:t>Pedig a társadalmi elöregedés egyre fokozottabban sürgeti az időskori gondozás és ellátás kérdéseinek megválaszolását.</w:t>
      </w:r>
    </w:p>
    <w:p w:rsidR="00974BE5" w:rsidRPr="000E07F9" w:rsidRDefault="00974BE5" w:rsidP="001D7F36">
      <w:pPr>
        <w:tabs>
          <w:tab w:val="center" w:pos="5256"/>
          <w:tab w:val="right" w:pos="9792"/>
        </w:tabs>
        <w:spacing w:line="276" w:lineRule="auto"/>
        <w:jc w:val="both"/>
        <w:rPr>
          <w:rFonts w:ascii="Times New Roman" w:hAnsi="Times New Roman" w:cs="Times New Roman"/>
        </w:rPr>
      </w:pPr>
    </w:p>
    <w:p w:rsidR="001D7F36" w:rsidRDefault="001D7F36" w:rsidP="001D7F36">
      <w:pPr>
        <w:tabs>
          <w:tab w:val="center" w:pos="5256"/>
          <w:tab w:val="right" w:pos="9792"/>
        </w:tabs>
        <w:spacing w:line="276" w:lineRule="auto"/>
        <w:jc w:val="both"/>
        <w:rPr>
          <w:rFonts w:ascii="Times New Roman" w:hAnsi="Times New Roman" w:cs="Times New Roman"/>
        </w:rPr>
      </w:pPr>
      <w:r w:rsidRPr="000E07F9">
        <w:rPr>
          <w:rFonts w:ascii="Times New Roman" w:hAnsi="Times New Roman" w:cs="Times New Roman"/>
        </w:rPr>
        <w:t>Lényeges kérdés, hogy hol élje és milyen körülmények között utolsó életszakaszát az idős ember. Szakemberek számára is fontos kérdés annak kezelése, hogy ameddig csak lehetséges az idős, otthonában kapjon meg minden segítséget, tehát az otthonközeli ellátást preferálják. Mindig egyénfüggő a legkedvezőbb megoldás megtalálása. Fontos tényező a mérlegelésnél az idős egészségi állapota, önellátó képessége és ebből adódó napi aktivitása. Fontos kérdés a biztonságra, a társaságra, közösségbe vágyás igénye.</w:t>
      </w:r>
    </w:p>
    <w:p w:rsidR="00974BE5" w:rsidRPr="000E07F9" w:rsidRDefault="00974BE5" w:rsidP="001D7F36">
      <w:pPr>
        <w:tabs>
          <w:tab w:val="center" w:pos="5256"/>
          <w:tab w:val="right" w:pos="9792"/>
        </w:tabs>
        <w:spacing w:line="276" w:lineRule="auto"/>
        <w:jc w:val="both"/>
        <w:rPr>
          <w:rFonts w:ascii="Times New Roman" w:hAnsi="Times New Roman" w:cs="Times New Roman"/>
        </w:rPr>
      </w:pPr>
    </w:p>
    <w:p w:rsidR="001D7F36" w:rsidRDefault="001D7F36" w:rsidP="001D7F36">
      <w:pPr>
        <w:tabs>
          <w:tab w:val="center" w:pos="5256"/>
          <w:tab w:val="right" w:pos="9792"/>
        </w:tabs>
        <w:spacing w:line="276" w:lineRule="auto"/>
        <w:jc w:val="both"/>
        <w:rPr>
          <w:rFonts w:ascii="Times New Roman" w:hAnsi="Times New Roman" w:cs="Times New Roman"/>
        </w:rPr>
      </w:pPr>
      <w:r w:rsidRPr="000E07F9">
        <w:rPr>
          <w:rFonts w:ascii="Times New Roman" w:hAnsi="Times New Roman" w:cs="Times New Roman"/>
        </w:rPr>
        <w:t>Az időskorúakra jellemző, hogy nem szívesen fogadják a változásokat és békés öregkort szeretnének megélni. Sokszor nem egymást kiegészítő „és”, hanem választást felvető a biztonság vagy szabadság kérdése, másik oldalról nézve a közösség vagy magány választása.</w:t>
      </w:r>
    </w:p>
    <w:p w:rsidR="00974BE5" w:rsidRPr="000E07F9" w:rsidRDefault="00974BE5" w:rsidP="001D7F36">
      <w:pPr>
        <w:tabs>
          <w:tab w:val="center" w:pos="5256"/>
          <w:tab w:val="right" w:pos="9792"/>
        </w:tabs>
        <w:spacing w:line="276" w:lineRule="auto"/>
        <w:jc w:val="both"/>
        <w:rPr>
          <w:rFonts w:ascii="Times New Roman" w:hAnsi="Times New Roman" w:cs="Times New Roman"/>
        </w:rPr>
      </w:pPr>
    </w:p>
    <w:p w:rsidR="001D7F36" w:rsidRPr="000E07F9" w:rsidRDefault="001D7F36" w:rsidP="001D7F36">
      <w:pPr>
        <w:tabs>
          <w:tab w:val="center" w:pos="5256"/>
          <w:tab w:val="right" w:pos="9792"/>
        </w:tabs>
        <w:spacing w:line="276" w:lineRule="auto"/>
        <w:jc w:val="both"/>
        <w:rPr>
          <w:rFonts w:ascii="Times New Roman" w:hAnsi="Times New Roman" w:cs="Times New Roman"/>
        </w:rPr>
      </w:pPr>
      <w:r w:rsidRPr="000E07F9">
        <w:rPr>
          <w:rFonts w:ascii="Times New Roman" w:hAnsi="Times New Roman" w:cs="Times New Roman"/>
        </w:rPr>
        <w:lastRenderedPageBreak/>
        <w:t>A fentieket figyelembe véve számtalan lélektani érv szól mind az alapellátást, mind a szakellátást biztosító szociális intézmények mellett. Sok esetben ezek az intézmények jelentik az a társadalmi közeget, ahol az idősek rég elvesztett kapcsolataik helyett újakra tehetnek szert. Vannak közös élmények, pozitív érzelmi töltésűvé válik a nosztalgia. Megélhetik a családias rendezvényeken keresztül a valahová, valakihez tartozás élményét és érzését. Az életcélok támogatása érdekében nem csupán a betegség és fizikai- lelki fájdalom létezik számukra, hanem a foglalkozásokon, ünnepeken keresztül, emberi kapcsolatokból származó örömök, versengések megélése. Fontos kérdés az emberi méltóság megőrzése, a szabad választás és döntés joga.</w:t>
      </w:r>
    </w:p>
    <w:p w:rsidR="001D7F36" w:rsidRPr="000E07F9" w:rsidRDefault="001D7F36" w:rsidP="001D7F36">
      <w:pPr>
        <w:tabs>
          <w:tab w:val="center" w:pos="5256"/>
          <w:tab w:val="right" w:pos="9792"/>
        </w:tabs>
        <w:spacing w:line="276" w:lineRule="auto"/>
        <w:jc w:val="both"/>
        <w:rPr>
          <w:rFonts w:ascii="Times New Roman" w:hAnsi="Times New Roman" w:cs="Times New Roman"/>
        </w:rPr>
      </w:pPr>
    </w:p>
    <w:p w:rsidR="001D7F36" w:rsidRPr="000E07F9" w:rsidRDefault="001D7F36" w:rsidP="001D7F36">
      <w:pPr>
        <w:tabs>
          <w:tab w:val="center" w:pos="5256"/>
          <w:tab w:val="right" w:pos="9792"/>
        </w:tabs>
        <w:spacing w:line="276" w:lineRule="auto"/>
        <w:jc w:val="both"/>
        <w:rPr>
          <w:rFonts w:ascii="Times New Roman" w:hAnsi="Times New Roman" w:cs="Times New Roman"/>
        </w:rPr>
      </w:pPr>
      <w:r w:rsidRPr="000E07F9">
        <w:rPr>
          <w:rFonts w:ascii="Times New Roman" w:hAnsi="Times New Roman" w:cs="Times New Roman"/>
        </w:rPr>
        <w:t xml:space="preserve">Ma Magyarországon a szolgáltatásokhoz, ellátásokhoz való hozzáférés lehetőségeinek egyenlő esélye eltérően érvényesül. Az idősgondozás többcsatornás, az állami, önkormányzati, társulási és egyházi fenntartás mellett megjelennek az üzleti alapú hálózatok. A társadalmi felelősségvállalást minden településnek saját maga kell gyakorolnia, ezért nagyon fontos, hogy melyik fenntartási forma mellett </w:t>
      </w:r>
      <w:proofErr w:type="spellStart"/>
      <w:r w:rsidRPr="000E07F9">
        <w:rPr>
          <w:rFonts w:ascii="Times New Roman" w:hAnsi="Times New Roman" w:cs="Times New Roman"/>
        </w:rPr>
        <w:t>köteleződik</w:t>
      </w:r>
      <w:proofErr w:type="spellEnd"/>
      <w:r w:rsidRPr="000E07F9">
        <w:rPr>
          <w:rFonts w:ascii="Times New Roman" w:hAnsi="Times New Roman" w:cs="Times New Roman"/>
        </w:rPr>
        <w:t xml:space="preserve"> el.</w:t>
      </w:r>
    </w:p>
    <w:p w:rsidR="001D7F36" w:rsidRPr="000E07F9" w:rsidRDefault="001D7F36" w:rsidP="001D7F36">
      <w:pPr>
        <w:tabs>
          <w:tab w:val="center" w:pos="5256"/>
          <w:tab w:val="right" w:pos="9792"/>
        </w:tabs>
        <w:spacing w:line="276" w:lineRule="auto"/>
        <w:jc w:val="both"/>
        <w:rPr>
          <w:rFonts w:ascii="Times New Roman" w:hAnsi="Times New Roman" w:cs="Times New Roman"/>
        </w:rPr>
      </w:pPr>
      <w:r w:rsidRPr="000E07F9">
        <w:rPr>
          <w:rFonts w:ascii="Times New Roman" w:hAnsi="Times New Roman" w:cs="Times New Roman"/>
        </w:rPr>
        <w:t>Az idősek sok esetben kiszolgáltatott helyzetükből adódóan felelősségteljes támogatásra, segítségre szorulnak.</w:t>
      </w:r>
    </w:p>
    <w:p w:rsidR="001D7F36" w:rsidRPr="000E07F9" w:rsidRDefault="001D7F36" w:rsidP="001D7F36">
      <w:pPr>
        <w:tabs>
          <w:tab w:val="center" w:pos="5256"/>
          <w:tab w:val="right" w:pos="9792"/>
        </w:tabs>
        <w:spacing w:line="276" w:lineRule="auto"/>
        <w:jc w:val="both"/>
        <w:rPr>
          <w:rFonts w:ascii="Times New Roman" w:hAnsi="Times New Roman" w:cs="Times New Roman"/>
        </w:rPr>
      </w:pPr>
    </w:p>
    <w:p w:rsidR="001D7F36" w:rsidRDefault="001D7F36" w:rsidP="001D7F36">
      <w:pPr>
        <w:tabs>
          <w:tab w:val="center" w:pos="5256"/>
          <w:tab w:val="right" w:pos="9792"/>
        </w:tabs>
        <w:spacing w:line="276" w:lineRule="auto"/>
        <w:jc w:val="both"/>
        <w:rPr>
          <w:rFonts w:ascii="Times New Roman" w:hAnsi="Times New Roman" w:cs="Times New Roman"/>
        </w:rPr>
      </w:pPr>
      <w:r w:rsidRPr="000E07F9">
        <w:rPr>
          <w:rFonts w:ascii="Times New Roman" w:hAnsi="Times New Roman" w:cs="Times New Roman"/>
        </w:rPr>
        <w:t xml:space="preserve">A szociális ellátás megszervezése, az időskorúak gondozása szempontjából fontos tudni, hogy hány időskorú személy él a településen és milyen mértékben szorulnak segítségre. </w:t>
      </w:r>
    </w:p>
    <w:p w:rsidR="00974BE5" w:rsidRPr="000E07F9" w:rsidRDefault="00974BE5" w:rsidP="001D7F36">
      <w:pPr>
        <w:tabs>
          <w:tab w:val="center" w:pos="5256"/>
          <w:tab w:val="right" w:pos="9792"/>
        </w:tabs>
        <w:spacing w:line="276" w:lineRule="auto"/>
        <w:jc w:val="both"/>
        <w:rPr>
          <w:rFonts w:ascii="Times New Roman" w:hAnsi="Times New Roman" w:cs="Times New Roman"/>
        </w:rPr>
      </w:pPr>
    </w:p>
    <w:p w:rsidR="001D7F36" w:rsidRPr="000E07F9" w:rsidRDefault="001D7F36" w:rsidP="001D7F36">
      <w:pPr>
        <w:tabs>
          <w:tab w:val="center" w:pos="5256"/>
          <w:tab w:val="right" w:pos="9792"/>
        </w:tabs>
        <w:spacing w:line="276" w:lineRule="auto"/>
        <w:jc w:val="both"/>
        <w:rPr>
          <w:rFonts w:ascii="Times New Roman" w:hAnsi="Times New Roman" w:cs="Times New Roman"/>
        </w:rPr>
      </w:pPr>
      <w:r w:rsidRPr="000E07F9">
        <w:rPr>
          <w:rFonts w:ascii="Times New Roman" w:hAnsi="Times New Roman" w:cs="Times New Roman"/>
        </w:rPr>
        <w:t xml:space="preserve">A felmérés összegzését szolgáló jelen tanulmány felhívja a figyelmet a jövőbeni fontos feladatokra. </w:t>
      </w:r>
    </w:p>
    <w:p w:rsidR="001D7F36" w:rsidRPr="000E07F9" w:rsidRDefault="001D7F36" w:rsidP="001D7F36">
      <w:pPr>
        <w:tabs>
          <w:tab w:val="center" w:pos="5256"/>
          <w:tab w:val="right" w:pos="9792"/>
        </w:tabs>
        <w:spacing w:line="276" w:lineRule="auto"/>
        <w:jc w:val="both"/>
        <w:rPr>
          <w:rFonts w:ascii="Times New Roman" w:hAnsi="Times New Roman" w:cs="Times New Roman"/>
        </w:rPr>
      </w:pPr>
      <w:r w:rsidRPr="000E07F9">
        <w:rPr>
          <w:rFonts w:ascii="Times New Roman" w:hAnsi="Times New Roman" w:cs="Times New Roman"/>
        </w:rPr>
        <w:t>Az idősek számára elsődleges segítségnyújtást biztosít a család támogató szerepe után a szociális és egészségügyi ellátást biztosító intézmények jelenléte a településen. Meghatározóak minőségi mutatóik, amelyek ismerete folyamatos monitoringet igényel.</w:t>
      </w:r>
    </w:p>
    <w:p w:rsidR="001D7F36" w:rsidRPr="000E07F9" w:rsidRDefault="001D7F36" w:rsidP="001D7F36">
      <w:pPr>
        <w:tabs>
          <w:tab w:val="center" w:pos="5256"/>
          <w:tab w:val="right" w:pos="9792"/>
        </w:tabs>
        <w:spacing w:line="276" w:lineRule="auto"/>
        <w:jc w:val="both"/>
        <w:rPr>
          <w:rFonts w:ascii="Times New Roman" w:hAnsi="Times New Roman" w:cs="Times New Roman"/>
        </w:rPr>
      </w:pPr>
    </w:p>
    <w:p w:rsidR="001D7F36" w:rsidRDefault="001D7F36" w:rsidP="001D7F36">
      <w:pPr>
        <w:tabs>
          <w:tab w:val="center" w:pos="5256"/>
          <w:tab w:val="right" w:pos="9792"/>
        </w:tabs>
        <w:spacing w:line="276" w:lineRule="auto"/>
        <w:jc w:val="both"/>
        <w:rPr>
          <w:rFonts w:ascii="Times New Roman" w:hAnsi="Times New Roman" w:cs="Times New Roman"/>
        </w:rPr>
      </w:pPr>
      <w:r w:rsidRPr="000E07F9">
        <w:rPr>
          <w:rFonts w:ascii="Times New Roman" w:hAnsi="Times New Roman" w:cs="Times New Roman"/>
        </w:rPr>
        <w:t>Szükséges szem előtt tartani, hogy a településen élő idősek megváltozott élethelyzeteinek kezelését célzó szociális ellátórendszer egy komplex lehetőséget hordoz magában. A meglévő intézmények által biztosított szakmai erőforrásokra lehet építeni. A meglévő alapszolgáltatások szinten tartását esetleges fejlesztését - a csökkenő finanszírozási források mellett is - érdemes célként megjelölni.</w:t>
      </w:r>
    </w:p>
    <w:p w:rsidR="005D7F67" w:rsidRPr="000E07F9" w:rsidRDefault="005D7F67" w:rsidP="001D7F36">
      <w:pPr>
        <w:tabs>
          <w:tab w:val="center" w:pos="5256"/>
          <w:tab w:val="right" w:pos="9792"/>
        </w:tabs>
        <w:spacing w:line="276" w:lineRule="auto"/>
        <w:jc w:val="both"/>
        <w:rPr>
          <w:rFonts w:ascii="Times New Roman" w:hAnsi="Times New Roman" w:cs="Times New Roman"/>
        </w:rPr>
      </w:pPr>
    </w:p>
    <w:p w:rsidR="001D7F36" w:rsidRPr="000E07F9" w:rsidRDefault="001D7F36" w:rsidP="001D7F36">
      <w:pPr>
        <w:tabs>
          <w:tab w:val="center" w:pos="5256"/>
          <w:tab w:val="right" w:pos="9792"/>
        </w:tabs>
        <w:spacing w:line="276" w:lineRule="auto"/>
        <w:jc w:val="both"/>
        <w:rPr>
          <w:rFonts w:ascii="Times New Roman" w:hAnsi="Times New Roman" w:cs="Times New Roman"/>
        </w:rPr>
      </w:pPr>
      <w:r w:rsidRPr="000E07F9">
        <w:rPr>
          <w:rFonts w:ascii="Times New Roman" w:hAnsi="Times New Roman" w:cs="Times New Roman"/>
        </w:rPr>
        <w:t xml:space="preserve">A minél teljesebb körű, komplex támogatási rendszer megléte érdekében szükséges az alapellátásra szervesen épülő szakosított ellátás, ápolás-gondozás lehetőségeit megteremteni. Az igényt és szükségességet alátámasztják a felmérésben megjelent adatok. Átgondolásra érdemes a </w:t>
      </w:r>
      <w:proofErr w:type="spellStart"/>
      <w:r w:rsidRPr="000E07F9">
        <w:rPr>
          <w:rFonts w:ascii="Times New Roman" w:hAnsi="Times New Roman" w:cs="Times New Roman"/>
        </w:rPr>
        <w:t>demenseket</w:t>
      </w:r>
      <w:proofErr w:type="spellEnd"/>
      <w:r w:rsidRPr="000E07F9">
        <w:rPr>
          <w:rFonts w:ascii="Times New Roman" w:hAnsi="Times New Roman" w:cs="Times New Roman"/>
        </w:rPr>
        <w:t xml:space="preserve"> támogató ellátási forma működésének segítése. A mentálhigiénés tevékenységet végzők személyi feltételeinek bővítése, megerősítése nagyban hozzájárulna a településen élők, elsődlegesen időskorúak kompetenciájának megőrzésében, támogatásában (mentálhigiénés szolgáltatás, pszichológiai szolgáltatás).</w:t>
      </w:r>
      <w:r w:rsidR="005D7F67">
        <w:rPr>
          <w:rFonts w:ascii="Times New Roman" w:hAnsi="Times New Roman" w:cs="Times New Roman"/>
        </w:rPr>
        <w:t xml:space="preserve"> Fontos megtámogatni és életre hívni a közösségi ellátásokat mind a pszichiátriai betegek, mind a szenvedélybetegek megsegítésére, melyben egyre inkább érintettek az idősebb korúak is.</w:t>
      </w:r>
    </w:p>
    <w:p w:rsidR="001D7F36" w:rsidRPr="000E07F9" w:rsidRDefault="001D7F36" w:rsidP="001D7F36">
      <w:pPr>
        <w:tabs>
          <w:tab w:val="center" w:pos="5256"/>
          <w:tab w:val="right" w:pos="9792"/>
        </w:tabs>
        <w:spacing w:line="276" w:lineRule="auto"/>
        <w:jc w:val="both"/>
        <w:rPr>
          <w:rFonts w:ascii="Times New Roman" w:hAnsi="Times New Roman" w:cs="Times New Roman"/>
        </w:rPr>
      </w:pPr>
    </w:p>
    <w:p w:rsidR="001D7F36" w:rsidRPr="000E07F9" w:rsidRDefault="001D7F36" w:rsidP="001D7F36">
      <w:pPr>
        <w:tabs>
          <w:tab w:val="center" w:pos="5256"/>
          <w:tab w:val="right" w:pos="9792"/>
        </w:tabs>
        <w:spacing w:line="276" w:lineRule="auto"/>
        <w:jc w:val="both"/>
        <w:rPr>
          <w:rFonts w:ascii="Times New Roman" w:hAnsi="Times New Roman" w:cs="Times New Roman"/>
        </w:rPr>
      </w:pPr>
      <w:r w:rsidRPr="000E07F9">
        <w:rPr>
          <w:rFonts w:ascii="Times New Roman" w:hAnsi="Times New Roman" w:cs="Times New Roman"/>
        </w:rPr>
        <w:t>Ma a világ társadalmi-gazdasági folyamatainak vannak nyertesei és vesztesei. A magukra hagyott, gondoskodásra szoruló idősek esetében nagy a kockázat. A felelős döntéshozók feladata, hogy az alacsony jövedelemmel rendelkező, egyedülálló, beteg, gondozásra szoruló idős emberek számára a leginkább megfelelő, fenntartható gondoskodási formát megtalálják. Cél, a kockázatok, veszteségek csökkenése mellett, hogy településünk idősei emberhez méltó öregkort éljenek, élhessenek meg.</w:t>
      </w:r>
    </w:p>
    <w:p w:rsidR="001D7F36" w:rsidRPr="000E07F9" w:rsidRDefault="001D7F36" w:rsidP="001D7F36">
      <w:pPr>
        <w:tabs>
          <w:tab w:val="center" w:pos="5256"/>
          <w:tab w:val="right" w:pos="9792"/>
        </w:tabs>
        <w:spacing w:line="276" w:lineRule="auto"/>
        <w:jc w:val="both"/>
        <w:rPr>
          <w:rFonts w:ascii="Times New Roman" w:hAnsi="Times New Roman" w:cs="Times New Roman"/>
        </w:rPr>
      </w:pPr>
      <w:r w:rsidRPr="000E07F9">
        <w:rPr>
          <w:rFonts w:ascii="Times New Roman" w:hAnsi="Times New Roman" w:cs="Times New Roman"/>
        </w:rPr>
        <w:lastRenderedPageBreak/>
        <w:t>A gondoskodás megszervezése soha nem lehet üzleti szempontoknak alávetve. Az elesetteket és rászorulókat is megilletik ugyan azon jogok, mint azokat, akik jobb anyagi helyzetben élnek. A település idősellátásának megszervezésekor mérlegelni kell a fenntarthatóság mellett a megfizethetőséget is.</w:t>
      </w:r>
    </w:p>
    <w:p w:rsidR="001D7F36" w:rsidRPr="000E07F9" w:rsidRDefault="001D7F36" w:rsidP="001D7F36">
      <w:pPr>
        <w:tabs>
          <w:tab w:val="center" w:pos="5256"/>
          <w:tab w:val="right" w:pos="9792"/>
        </w:tabs>
        <w:spacing w:line="276" w:lineRule="auto"/>
        <w:jc w:val="both"/>
        <w:rPr>
          <w:rFonts w:ascii="Times New Roman" w:hAnsi="Times New Roman" w:cs="Times New Roman"/>
        </w:rPr>
      </w:pPr>
    </w:p>
    <w:p w:rsidR="001D7F36" w:rsidRPr="000E07F9" w:rsidRDefault="001D7F36" w:rsidP="001D7F36">
      <w:pPr>
        <w:tabs>
          <w:tab w:val="center" w:pos="5256"/>
          <w:tab w:val="right" w:pos="9792"/>
        </w:tabs>
        <w:spacing w:line="276" w:lineRule="auto"/>
        <w:jc w:val="both"/>
        <w:rPr>
          <w:rFonts w:ascii="Times New Roman" w:hAnsi="Times New Roman" w:cs="Times New Roman"/>
        </w:rPr>
      </w:pPr>
      <w:r w:rsidRPr="000E07F9">
        <w:rPr>
          <w:rFonts w:ascii="Times New Roman" w:hAnsi="Times New Roman" w:cs="Times New Roman"/>
        </w:rPr>
        <w:t>A település számára szükséges a közös rendezési elvet követő, egymásra épülő szociális profilú programok kidolgozása. Erre nevesítettek azok a képviselő-testület által elfogadott koncepciók, programok, melyek előre vetítik a szociális terület működtetésére, fejlesztésére irányuló jövőbeni célokat, feladatokat és hozzárendelik a szükséges forrásokat. A szempontok kialakítását, a prioritások meghatározását és a meglévő dokumentumok felülvizsgálatát hivatott segíteni jelen dokumentum, amely a településen élő 65 év feletti idősekre fókuszál.</w:t>
      </w:r>
    </w:p>
    <w:p w:rsidR="001D7F36" w:rsidRPr="000E07F9" w:rsidRDefault="001D7F36" w:rsidP="001D7F36">
      <w:pPr>
        <w:tabs>
          <w:tab w:val="center" w:pos="5256"/>
          <w:tab w:val="right" w:pos="9792"/>
        </w:tabs>
        <w:spacing w:line="276" w:lineRule="auto"/>
        <w:jc w:val="both"/>
        <w:rPr>
          <w:rFonts w:ascii="Times New Roman" w:hAnsi="Times New Roman" w:cs="Times New Roman"/>
        </w:rPr>
      </w:pPr>
    </w:p>
    <w:p w:rsidR="001D7F36" w:rsidRPr="000E07F9" w:rsidRDefault="001D7F36" w:rsidP="001D7F36">
      <w:pPr>
        <w:tabs>
          <w:tab w:val="center" w:pos="5256"/>
          <w:tab w:val="right" w:pos="9792"/>
        </w:tabs>
        <w:spacing w:line="276" w:lineRule="auto"/>
        <w:jc w:val="both"/>
        <w:rPr>
          <w:rFonts w:ascii="Times New Roman" w:hAnsi="Times New Roman" w:cs="Times New Roman"/>
        </w:rPr>
      </w:pPr>
      <w:r w:rsidRPr="000E07F9">
        <w:rPr>
          <w:rFonts w:ascii="Times New Roman" w:hAnsi="Times New Roman" w:cs="Times New Roman"/>
        </w:rPr>
        <w:t xml:space="preserve"> A tanulmány zárásaként a következő gondolat foglalja legjobban össze közös feladatunkat.</w:t>
      </w:r>
    </w:p>
    <w:p w:rsidR="001D7F36" w:rsidRPr="000E07F9" w:rsidRDefault="001D7F36" w:rsidP="001D7F36">
      <w:pPr>
        <w:tabs>
          <w:tab w:val="center" w:pos="5256"/>
          <w:tab w:val="right" w:pos="9792"/>
        </w:tabs>
        <w:spacing w:line="276" w:lineRule="auto"/>
        <w:jc w:val="both"/>
        <w:rPr>
          <w:rFonts w:ascii="Times New Roman" w:hAnsi="Times New Roman" w:cs="Times New Roman"/>
        </w:rPr>
      </w:pPr>
    </w:p>
    <w:p w:rsidR="001D7F36" w:rsidRPr="000E07F9" w:rsidRDefault="001D7F36" w:rsidP="001D7F36">
      <w:pPr>
        <w:tabs>
          <w:tab w:val="center" w:pos="5256"/>
          <w:tab w:val="right" w:pos="9792"/>
        </w:tabs>
        <w:spacing w:line="276" w:lineRule="auto"/>
        <w:jc w:val="both"/>
        <w:rPr>
          <w:rFonts w:ascii="Times New Roman" w:hAnsi="Times New Roman" w:cs="Times New Roman"/>
        </w:rPr>
      </w:pPr>
      <w:r w:rsidRPr="000E07F9">
        <w:rPr>
          <w:rFonts w:ascii="Times New Roman" w:hAnsi="Times New Roman" w:cs="Times New Roman"/>
        </w:rPr>
        <w:t>„ A közösség elválaszthatatlan részét képezik az idősek, s a társadalom erkölcsi állapotát, szolidaritásának fejlettségi fokát mutatja, hogyan képes gondoskodni róluk. Nem pazarlóan, pusztán emberi minimumnak megfelelően, méltó feltételekkel.”</w:t>
      </w:r>
    </w:p>
    <w:p w:rsidR="001D7F36" w:rsidRDefault="001D7F36" w:rsidP="001D7F36">
      <w:pPr>
        <w:tabs>
          <w:tab w:val="center" w:pos="5256"/>
          <w:tab w:val="right" w:pos="9792"/>
        </w:tabs>
        <w:spacing w:line="276" w:lineRule="auto"/>
        <w:jc w:val="both"/>
        <w:rPr>
          <w:rFonts w:ascii="Times New Roman" w:hAnsi="Times New Roman" w:cs="Times New Roman"/>
        </w:rPr>
      </w:pPr>
    </w:p>
    <w:p w:rsidR="005D7F67" w:rsidRDefault="005D7F67" w:rsidP="001D7F36">
      <w:pPr>
        <w:tabs>
          <w:tab w:val="center" w:pos="5256"/>
          <w:tab w:val="right" w:pos="9792"/>
        </w:tabs>
        <w:spacing w:line="276" w:lineRule="auto"/>
        <w:jc w:val="both"/>
        <w:rPr>
          <w:rFonts w:ascii="Times New Roman" w:hAnsi="Times New Roman" w:cs="Times New Roman"/>
        </w:rPr>
      </w:pPr>
    </w:p>
    <w:p w:rsidR="005D7F67" w:rsidRDefault="005D7F67" w:rsidP="001D7F36">
      <w:pPr>
        <w:tabs>
          <w:tab w:val="center" w:pos="5256"/>
          <w:tab w:val="right" w:pos="9792"/>
        </w:tabs>
        <w:spacing w:line="276" w:lineRule="auto"/>
        <w:jc w:val="both"/>
        <w:rPr>
          <w:rFonts w:ascii="Times New Roman" w:hAnsi="Times New Roman" w:cs="Times New Roman"/>
        </w:rPr>
      </w:pPr>
    </w:p>
    <w:p w:rsidR="005D7F67" w:rsidRDefault="005D7F67" w:rsidP="001D7F36">
      <w:pPr>
        <w:tabs>
          <w:tab w:val="center" w:pos="5256"/>
          <w:tab w:val="right" w:pos="9792"/>
        </w:tabs>
        <w:spacing w:line="276" w:lineRule="auto"/>
        <w:jc w:val="both"/>
        <w:rPr>
          <w:rFonts w:ascii="Times New Roman" w:hAnsi="Times New Roman" w:cs="Times New Roman"/>
        </w:rPr>
      </w:pPr>
    </w:p>
    <w:p w:rsidR="005D7F67" w:rsidRDefault="005D7F67" w:rsidP="001D7F36">
      <w:pPr>
        <w:tabs>
          <w:tab w:val="center" w:pos="5256"/>
          <w:tab w:val="right" w:pos="9792"/>
        </w:tabs>
        <w:spacing w:line="276" w:lineRule="auto"/>
        <w:jc w:val="both"/>
        <w:rPr>
          <w:rFonts w:ascii="Times New Roman" w:hAnsi="Times New Roman" w:cs="Times New Roman"/>
        </w:rPr>
      </w:pPr>
    </w:p>
    <w:p w:rsidR="005D7F67" w:rsidRDefault="005D7F67" w:rsidP="001D7F36">
      <w:pPr>
        <w:tabs>
          <w:tab w:val="center" w:pos="5256"/>
          <w:tab w:val="right" w:pos="9792"/>
        </w:tabs>
        <w:spacing w:line="276" w:lineRule="auto"/>
        <w:jc w:val="both"/>
        <w:rPr>
          <w:rFonts w:ascii="Times New Roman" w:hAnsi="Times New Roman" w:cs="Times New Roman"/>
        </w:rPr>
      </w:pPr>
    </w:p>
    <w:p w:rsidR="005D7F67" w:rsidRPr="000E07F9" w:rsidRDefault="005D7F67" w:rsidP="001D7F36">
      <w:pPr>
        <w:tabs>
          <w:tab w:val="center" w:pos="5256"/>
          <w:tab w:val="right" w:pos="9792"/>
        </w:tabs>
        <w:spacing w:line="276" w:lineRule="auto"/>
        <w:jc w:val="both"/>
        <w:rPr>
          <w:rFonts w:ascii="Times New Roman" w:hAnsi="Times New Roman" w:cs="Times New Roman"/>
        </w:rPr>
      </w:pPr>
    </w:p>
    <w:p w:rsidR="001D7F36" w:rsidRPr="000E07F9" w:rsidRDefault="001D7F36" w:rsidP="001D7F36">
      <w:pPr>
        <w:tabs>
          <w:tab w:val="center" w:pos="5256"/>
          <w:tab w:val="right" w:pos="9792"/>
        </w:tabs>
        <w:spacing w:line="276" w:lineRule="auto"/>
        <w:jc w:val="both"/>
        <w:rPr>
          <w:rFonts w:ascii="Times New Roman" w:hAnsi="Times New Roman" w:cs="Times New Roman"/>
        </w:rPr>
      </w:pPr>
    </w:p>
    <w:p w:rsidR="001D7F36" w:rsidRPr="000E07F9" w:rsidRDefault="001D7F36" w:rsidP="001D7F36">
      <w:pPr>
        <w:tabs>
          <w:tab w:val="center" w:pos="5256"/>
          <w:tab w:val="right" w:pos="9792"/>
        </w:tabs>
        <w:spacing w:line="276" w:lineRule="auto"/>
        <w:jc w:val="both"/>
        <w:rPr>
          <w:rFonts w:ascii="Times New Roman" w:hAnsi="Times New Roman" w:cs="Times New Roman"/>
        </w:rPr>
      </w:pPr>
      <w:r w:rsidRPr="000E07F9">
        <w:rPr>
          <w:rFonts w:ascii="Times New Roman" w:hAnsi="Times New Roman" w:cs="Times New Roman"/>
        </w:rPr>
        <w:t>Felhasznált irodalom:</w:t>
      </w:r>
    </w:p>
    <w:p w:rsidR="001D7F36" w:rsidRPr="000E07F9" w:rsidRDefault="001D7F36" w:rsidP="001D7F36">
      <w:pPr>
        <w:tabs>
          <w:tab w:val="center" w:pos="5256"/>
          <w:tab w:val="right" w:pos="9792"/>
        </w:tabs>
        <w:spacing w:line="276" w:lineRule="auto"/>
        <w:jc w:val="both"/>
        <w:rPr>
          <w:rFonts w:ascii="Times New Roman" w:hAnsi="Times New Roman" w:cs="Times New Roman"/>
        </w:rPr>
      </w:pPr>
    </w:p>
    <w:p w:rsidR="001D7F36" w:rsidRPr="000E07F9" w:rsidRDefault="001D7F36" w:rsidP="00044AF0">
      <w:pPr>
        <w:tabs>
          <w:tab w:val="center" w:pos="5256"/>
          <w:tab w:val="right" w:pos="9792"/>
        </w:tabs>
        <w:spacing w:line="360" w:lineRule="auto"/>
        <w:jc w:val="both"/>
        <w:rPr>
          <w:rFonts w:ascii="Times New Roman" w:hAnsi="Times New Roman" w:cs="Times New Roman"/>
        </w:rPr>
      </w:pPr>
      <w:r w:rsidRPr="000E07F9">
        <w:rPr>
          <w:rFonts w:ascii="Times New Roman" w:hAnsi="Times New Roman" w:cs="Times New Roman"/>
        </w:rPr>
        <w:t>Seres Zsuzsanna: Az elöregedés demográfiai folyamatai</w:t>
      </w:r>
    </w:p>
    <w:p w:rsidR="001D7F36" w:rsidRPr="000E07F9" w:rsidRDefault="001D7F36" w:rsidP="00044AF0">
      <w:pPr>
        <w:tabs>
          <w:tab w:val="center" w:pos="5256"/>
          <w:tab w:val="right" w:pos="9792"/>
        </w:tabs>
        <w:spacing w:line="360" w:lineRule="auto"/>
        <w:jc w:val="both"/>
        <w:rPr>
          <w:rFonts w:ascii="Times New Roman" w:hAnsi="Times New Roman" w:cs="Times New Roman"/>
        </w:rPr>
      </w:pPr>
      <w:r w:rsidRPr="000E07F9">
        <w:rPr>
          <w:rFonts w:ascii="Times New Roman" w:hAnsi="Times New Roman" w:cs="Times New Roman"/>
        </w:rPr>
        <w:t>Idősek akadémiája: Az idősek helyzete ma, Magyarországon</w:t>
      </w:r>
    </w:p>
    <w:p w:rsidR="001D7F36" w:rsidRPr="000E07F9" w:rsidRDefault="001D7F36" w:rsidP="00044AF0">
      <w:pPr>
        <w:tabs>
          <w:tab w:val="center" w:pos="5256"/>
          <w:tab w:val="right" w:pos="9792"/>
        </w:tabs>
        <w:spacing w:line="360" w:lineRule="auto"/>
        <w:jc w:val="both"/>
        <w:rPr>
          <w:rFonts w:ascii="Times New Roman" w:hAnsi="Times New Roman" w:cs="Times New Roman"/>
        </w:rPr>
      </w:pPr>
      <w:r w:rsidRPr="000E07F9">
        <w:rPr>
          <w:rFonts w:ascii="Times New Roman" w:hAnsi="Times New Roman" w:cs="Times New Roman"/>
        </w:rPr>
        <w:t>Idősek akadémiája: Társadalmi részvétel és megbecsültség, generációk közötti kapcsolat</w:t>
      </w:r>
    </w:p>
    <w:p w:rsidR="001D7F36" w:rsidRPr="000E07F9" w:rsidRDefault="001D7F36" w:rsidP="00044AF0">
      <w:pPr>
        <w:tabs>
          <w:tab w:val="center" w:pos="5256"/>
          <w:tab w:val="right" w:pos="9792"/>
        </w:tabs>
        <w:spacing w:line="360" w:lineRule="auto"/>
        <w:jc w:val="both"/>
        <w:rPr>
          <w:rFonts w:ascii="Times New Roman" w:hAnsi="Times New Roman" w:cs="Times New Roman"/>
        </w:rPr>
      </w:pPr>
      <w:r w:rsidRPr="000E07F9">
        <w:rPr>
          <w:rFonts w:ascii="Times New Roman" w:hAnsi="Times New Roman" w:cs="Times New Roman"/>
        </w:rPr>
        <w:t>Az időskorú népesség főbb jellemzői és életkörülményei Bp.2004.</w:t>
      </w:r>
    </w:p>
    <w:p w:rsidR="00071031" w:rsidRPr="000E07F9" w:rsidRDefault="00071031" w:rsidP="00044AF0">
      <w:pPr>
        <w:tabs>
          <w:tab w:val="center" w:pos="5256"/>
          <w:tab w:val="right" w:pos="9792"/>
        </w:tabs>
        <w:spacing w:line="360" w:lineRule="auto"/>
        <w:jc w:val="both"/>
        <w:rPr>
          <w:rFonts w:ascii="Times New Roman" w:hAnsi="Times New Roman" w:cs="Times New Roman"/>
        </w:rPr>
      </w:pPr>
      <w:r w:rsidRPr="000E07F9">
        <w:rPr>
          <w:rFonts w:ascii="Times New Roman" w:hAnsi="Times New Roman" w:cs="Times New Roman"/>
        </w:rPr>
        <w:t xml:space="preserve">KSH: A </w:t>
      </w:r>
      <w:proofErr w:type="spellStart"/>
      <w:r w:rsidRPr="000E07F9">
        <w:rPr>
          <w:rFonts w:ascii="Times New Roman" w:hAnsi="Times New Roman" w:cs="Times New Roman"/>
        </w:rPr>
        <w:t>korfa</w:t>
      </w:r>
      <w:proofErr w:type="spellEnd"/>
      <w:r w:rsidRPr="000E07F9">
        <w:rPr>
          <w:rFonts w:ascii="Times New Roman" w:hAnsi="Times New Roman" w:cs="Times New Roman"/>
        </w:rPr>
        <w:t xml:space="preserve"> tetején Bp. 2000</w:t>
      </w:r>
    </w:p>
    <w:p w:rsidR="00071031" w:rsidRPr="000E07F9" w:rsidRDefault="00071031" w:rsidP="00044AF0">
      <w:pPr>
        <w:tabs>
          <w:tab w:val="center" w:pos="5256"/>
          <w:tab w:val="right" w:pos="9792"/>
        </w:tabs>
        <w:spacing w:line="360" w:lineRule="auto"/>
        <w:jc w:val="both"/>
        <w:rPr>
          <w:rFonts w:ascii="Times New Roman" w:hAnsi="Times New Roman" w:cs="Times New Roman"/>
        </w:rPr>
      </w:pPr>
      <w:proofErr w:type="gramStart"/>
      <w:r w:rsidRPr="000E07F9">
        <w:rPr>
          <w:rFonts w:ascii="Times New Roman" w:hAnsi="Times New Roman" w:cs="Times New Roman"/>
        </w:rPr>
        <w:t>TÁRKI :</w:t>
      </w:r>
      <w:proofErr w:type="gramEnd"/>
      <w:r w:rsidRPr="000E07F9">
        <w:rPr>
          <w:rFonts w:ascii="Times New Roman" w:hAnsi="Times New Roman" w:cs="Times New Roman"/>
        </w:rPr>
        <w:t xml:space="preserve"> Korkörkép: Látens és diagnosztizált betegségeket</w:t>
      </w:r>
    </w:p>
    <w:p w:rsidR="00071031" w:rsidRPr="000E07F9" w:rsidRDefault="00071031" w:rsidP="00044AF0">
      <w:pPr>
        <w:tabs>
          <w:tab w:val="center" w:pos="5256"/>
          <w:tab w:val="right" w:pos="9792"/>
        </w:tabs>
        <w:spacing w:line="360" w:lineRule="auto"/>
        <w:jc w:val="both"/>
        <w:rPr>
          <w:rFonts w:ascii="Times New Roman" w:hAnsi="Times New Roman" w:cs="Times New Roman"/>
        </w:rPr>
      </w:pPr>
      <w:r w:rsidRPr="000E07F9">
        <w:rPr>
          <w:rFonts w:ascii="Times New Roman" w:hAnsi="Times New Roman" w:cs="Times New Roman"/>
        </w:rPr>
        <w:t>OEI: Derűs időskori</w:t>
      </w:r>
    </w:p>
    <w:p w:rsidR="00071031" w:rsidRPr="000E07F9" w:rsidRDefault="00071031" w:rsidP="00044AF0">
      <w:pPr>
        <w:tabs>
          <w:tab w:val="center" w:pos="5256"/>
          <w:tab w:val="right" w:pos="9792"/>
        </w:tabs>
        <w:spacing w:line="360" w:lineRule="auto"/>
        <w:jc w:val="both"/>
        <w:rPr>
          <w:rFonts w:ascii="Times New Roman" w:hAnsi="Times New Roman" w:cs="Times New Roman"/>
        </w:rPr>
      </w:pPr>
      <w:proofErr w:type="spellStart"/>
      <w:r w:rsidRPr="000E07F9">
        <w:rPr>
          <w:rFonts w:ascii="Times New Roman" w:hAnsi="Times New Roman" w:cs="Times New Roman"/>
        </w:rPr>
        <w:t>KSH</w:t>
      </w:r>
      <w:proofErr w:type="gramStart"/>
      <w:r w:rsidRPr="000E07F9">
        <w:rPr>
          <w:rFonts w:ascii="Times New Roman" w:hAnsi="Times New Roman" w:cs="Times New Roman"/>
        </w:rPr>
        <w:t>:Időskorúak</w:t>
      </w:r>
      <w:proofErr w:type="spellEnd"/>
      <w:proofErr w:type="gramEnd"/>
      <w:r w:rsidRPr="000E07F9">
        <w:rPr>
          <w:rFonts w:ascii="Times New Roman" w:hAnsi="Times New Roman" w:cs="Times New Roman"/>
        </w:rPr>
        <w:t xml:space="preserve"> Magyarországon</w:t>
      </w:r>
    </w:p>
    <w:p w:rsidR="00071031" w:rsidRPr="000E07F9" w:rsidRDefault="00071031" w:rsidP="00044AF0">
      <w:pPr>
        <w:tabs>
          <w:tab w:val="center" w:pos="5256"/>
          <w:tab w:val="right" w:pos="9792"/>
        </w:tabs>
        <w:spacing w:line="360" w:lineRule="auto"/>
        <w:jc w:val="both"/>
        <w:rPr>
          <w:rFonts w:ascii="Times New Roman" w:hAnsi="Times New Roman" w:cs="Times New Roman"/>
        </w:rPr>
      </w:pPr>
      <w:r w:rsidRPr="000E07F9">
        <w:rPr>
          <w:rFonts w:ascii="Times New Roman" w:hAnsi="Times New Roman" w:cs="Times New Roman"/>
        </w:rPr>
        <w:t xml:space="preserve">Kokas </w:t>
      </w:r>
      <w:r w:rsidR="00044AF0" w:rsidRPr="000E07F9">
        <w:rPr>
          <w:rFonts w:ascii="Times New Roman" w:hAnsi="Times New Roman" w:cs="Times New Roman"/>
        </w:rPr>
        <w:t>Dóra-Lakatos Szilvia: Az idősek</w:t>
      </w:r>
    </w:p>
    <w:p w:rsidR="00071031" w:rsidRPr="000E07F9" w:rsidRDefault="00071031" w:rsidP="00044AF0">
      <w:pPr>
        <w:tabs>
          <w:tab w:val="center" w:pos="5256"/>
          <w:tab w:val="right" w:pos="9792"/>
        </w:tabs>
        <w:spacing w:line="360" w:lineRule="auto"/>
        <w:jc w:val="both"/>
        <w:rPr>
          <w:rFonts w:ascii="Times New Roman" w:hAnsi="Times New Roman" w:cs="Times New Roman"/>
        </w:rPr>
      </w:pPr>
      <w:r w:rsidRPr="00846FCB">
        <w:rPr>
          <w:rFonts w:ascii="Times New Roman" w:hAnsi="Times New Roman" w:cs="Times New Roman"/>
          <w:b/>
          <w:vertAlign w:val="superscript"/>
        </w:rPr>
        <w:t>1</w:t>
      </w:r>
      <w:r w:rsidR="00846FCB">
        <w:rPr>
          <w:rFonts w:ascii="Times New Roman" w:hAnsi="Times New Roman" w:cs="Times New Roman"/>
          <w:b/>
          <w:vertAlign w:val="superscript"/>
        </w:rPr>
        <w:t xml:space="preserve"> </w:t>
      </w:r>
      <w:r w:rsidRPr="000E07F9">
        <w:rPr>
          <w:rFonts w:ascii="Times New Roman" w:hAnsi="Times New Roman" w:cs="Times New Roman"/>
        </w:rPr>
        <w:t>: Martfű Város Önkormányzata: Helyi Esély</w:t>
      </w:r>
      <w:r w:rsidR="00044AF0" w:rsidRPr="000E07F9">
        <w:rPr>
          <w:rFonts w:ascii="Times New Roman" w:hAnsi="Times New Roman" w:cs="Times New Roman"/>
        </w:rPr>
        <w:t>egyenlőségi Program 2013-2018</w:t>
      </w:r>
    </w:p>
    <w:p w:rsidR="00071031" w:rsidRPr="000E07F9" w:rsidRDefault="00071031" w:rsidP="00044AF0">
      <w:pPr>
        <w:tabs>
          <w:tab w:val="center" w:pos="5256"/>
          <w:tab w:val="right" w:pos="9792"/>
        </w:tabs>
        <w:spacing w:line="360" w:lineRule="auto"/>
        <w:jc w:val="both"/>
        <w:rPr>
          <w:rFonts w:ascii="Times New Roman" w:hAnsi="Times New Roman" w:cs="Times New Roman"/>
        </w:rPr>
      </w:pPr>
      <w:r w:rsidRPr="00846FCB">
        <w:rPr>
          <w:rFonts w:ascii="Times New Roman" w:hAnsi="Times New Roman" w:cs="Times New Roman"/>
          <w:b/>
          <w:vertAlign w:val="superscript"/>
        </w:rPr>
        <w:t>2</w:t>
      </w:r>
      <w:r w:rsidR="00846FCB" w:rsidRPr="00846FCB">
        <w:rPr>
          <w:rFonts w:ascii="Times New Roman" w:hAnsi="Times New Roman" w:cs="Times New Roman"/>
          <w:b/>
          <w:vertAlign w:val="superscript"/>
        </w:rPr>
        <w:t>-3</w:t>
      </w:r>
      <w:r w:rsidR="00846FCB">
        <w:rPr>
          <w:rFonts w:ascii="Times New Roman" w:hAnsi="Times New Roman" w:cs="Times New Roman"/>
          <w:b/>
          <w:vertAlign w:val="superscript"/>
        </w:rPr>
        <w:t xml:space="preserve"> </w:t>
      </w:r>
      <w:r w:rsidRPr="000E07F9">
        <w:rPr>
          <w:rFonts w:ascii="Times New Roman" w:hAnsi="Times New Roman" w:cs="Times New Roman"/>
        </w:rPr>
        <w:t xml:space="preserve">: Martfű Város Önkormányzata </w:t>
      </w:r>
      <w:r w:rsidR="004B0BFB">
        <w:rPr>
          <w:rFonts w:ascii="Times New Roman" w:hAnsi="Times New Roman" w:cs="Times New Roman"/>
        </w:rPr>
        <w:t>Gyermekvédelmi</w:t>
      </w:r>
      <w:r w:rsidRPr="000E07F9">
        <w:rPr>
          <w:rFonts w:ascii="Times New Roman" w:hAnsi="Times New Roman" w:cs="Times New Roman"/>
        </w:rPr>
        <w:t xml:space="preserve"> beszámoló a 2016. évről</w:t>
      </w:r>
    </w:p>
    <w:p w:rsidR="001D7F36" w:rsidRPr="001D7F36" w:rsidRDefault="001D7F36" w:rsidP="001D7F36">
      <w:pPr>
        <w:tabs>
          <w:tab w:val="center" w:pos="5256"/>
          <w:tab w:val="right" w:pos="9792"/>
        </w:tabs>
        <w:spacing w:line="276" w:lineRule="auto"/>
        <w:jc w:val="both"/>
        <w:rPr>
          <w:rFonts w:ascii="Times New Roman" w:hAnsi="Times New Roman" w:cs="Times New Roman"/>
          <w:sz w:val="26"/>
          <w:szCs w:val="26"/>
        </w:rPr>
      </w:pPr>
    </w:p>
    <w:p w:rsidR="001D7F36" w:rsidRPr="001D7F36" w:rsidRDefault="001D7F36" w:rsidP="001D7F36">
      <w:pPr>
        <w:tabs>
          <w:tab w:val="center" w:pos="5256"/>
          <w:tab w:val="right" w:pos="9792"/>
        </w:tabs>
        <w:spacing w:line="276" w:lineRule="auto"/>
        <w:jc w:val="both"/>
        <w:rPr>
          <w:rFonts w:ascii="Times New Roman" w:hAnsi="Times New Roman" w:cs="Times New Roman"/>
          <w:sz w:val="26"/>
          <w:szCs w:val="26"/>
        </w:rPr>
      </w:pPr>
    </w:p>
    <w:p w:rsidR="004E0178" w:rsidRDefault="004E0178">
      <w:pPr>
        <w:tabs>
          <w:tab w:val="center" w:pos="5256"/>
          <w:tab w:val="right" w:pos="9792"/>
        </w:tabs>
        <w:spacing w:line="276" w:lineRule="auto"/>
        <w:jc w:val="both"/>
        <w:rPr>
          <w:rFonts w:ascii="Times New Roman" w:hAnsi="Times New Roman" w:cs="Times New Roman"/>
          <w:sz w:val="26"/>
          <w:szCs w:val="26"/>
        </w:rPr>
      </w:pPr>
    </w:p>
    <w:sectPr w:rsidR="004E0178" w:rsidSect="00DC7EFB">
      <w:type w:val="continuous"/>
      <w:pgSz w:w="11906" w:h="16838" w:code="9"/>
      <w:pgMar w:top="1134" w:right="1134" w:bottom="1134" w:left="1134" w:header="709" w:footer="709" w:gutter="0"/>
      <w:pgNumType w:start="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2BF9" w:rsidRDefault="002B2BF9" w:rsidP="009C666E">
      <w:r>
        <w:separator/>
      </w:r>
    </w:p>
  </w:endnote>
  <w:endnote w:type="continuationSeparator" w:id="0">
    <w:p w:rsidR="002B2BF9" w:rsidRDefault="002B2BF9" w:rsidP="009C66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Segoe UI">
    <w:panose1 w:val="020B0502040204020203"/>
    <w:charset w:val="EE"/>
    <w:family w:val="swiss"/>
    <w:pitch w:val="variable"/>
    <w:sig w:usb0="E10022FF" w:usb1="C000E47F" w:usb2="00000029" w:usb3="00000000" w:csb0="000001DF" w:csb1="00000000"/>
  </w:font>
  <w:font w:name="serif">
    <w:altName w:val="Times New Roman"/>
    <w:charset w:val="EE"/>
    <w:family w:val="auto"/>
    <w:pitch w:val="default"/>
  </w:font>
  <w:font w:name="sans-serif">
    <w:altName w:val="Arial"/>
    <w:charset w:val="EE"/>
    <w:family w:val="auto"/>
    <w:pitch w:val="default"/>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6724312"/>
      <w:docPartObj>
        <w:docPartGallery w:val="Page Numbers (Bottom of Page)"/>
        <w:docPartUnique/>
      </w:docPartObj>
    </w:sdtPr>
    <w:sdtEndPr/>
    <w:sdtContent>
      <w:p w:rsidR="00DC7EFB" w:rsidRDefault="00DC7EFB">
        <w:pPr>
          <w:pStyle w:val="llb"/>
          <w:jc w:val="right"/>
        </w:pPr>
        <w:r>
          <w:fldChar w:fldCharType="begin"/>
        </w:r>
        <w:r>
          <w:instrText>PAGE   \* MERGEFORMAT</w:instrText>
        </w:r>
        <w:r>
          <w:fldChar w:fldCharType="separate"/>
        </w:r>
        <w:r w:rsidR="003C7E99">
          <w:rPr>
            <w:noProof/>
          </w:rPr>
          <w:t>47</w:t>
        </w:r>
        <w:r>
          <w:fldChar w:fldCharType="end"/>
        </w:r>
      </w:p>
    </w:sdtContent>
  </w:sdt>
  <w:p w:rsidR="00DC7EFB" w:rsidRDefault="00DC7EFB">
    <w:pPr>
      <w:pStyle w:val="ll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8349958"/>
      <w:docPartObj>
        <w:docPartGallery w:val="Page Numbers (Bottom of Page)"/>
        <w:docPartUnique/>
      </w:docPartObj>
    </w:sdtPr>
    <w:sdtEndPr/>
    <w:sdtContent>
      <w:p w:rsidR="00DC7EFB" w:rsidRDefault="00DC7EFB">
        <w:pPr>
          <w:pStyle w:val="llb"/>
          <w:jc w:val="right"/>
        </w:pPr>
        <w:r>
          <w:fldChar w:fldCharType="begin"/>
        </w:r>
        <w:r>
          <w:instrText>PAGE   \* MERGEFORMAT</w:instrText>
        </w:r>
        <w:r>
          <w:fldChar w:fldCharType="separate"/>
        </w:r>
        <w:r w:rsidR="00546C9D">
          <w:rPr>
            <w:noProof/>
          </w:rPr>
          <w:t>2</w:t>
        </w:r>
        <w:r>
          <w:fldChar w:fldCharType="end"/>
        </w:r>
      </w:p>
    </w:sdtContent>
  </w:sdt>
  <w:p w:rsidR="00DC7EFB" w:rsidRDefault="00DC7EFB">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2BF9" w:rsidRDefault="002B2BF9" w:rsidP="009C666E">
      <w:r>
        <w:separator/>
      </w:r>
    </w:p>
  </w:footnote>
  <w:footnote w:type="continuationSeparator" w:id="0">
    <w:p w:rsidR="002B2BF9" w:rsidRDefault="002B2BF9" w:rsidP="009C66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pStyle w:val="Cmsor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24B024FD"/>
    <w:multiLevelType w:val="multilevel"/>
    <w:tmpl w:val="8A1E02FA"/>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rPr>
    </w:lvl>
    <w:lvl w:ilvl="2">
      <w:start w:val="1"/>
      <w:numFmt w:val="decimal"/>
      <w:lvlText w:val="%1.%2.%3."/>
      <w:lvlJc w:val="left"/>
      <w:pPr>
        <w:ind w:left="720" w:hanging="720"/>
      </w:pPr>
      <w:rPr>
        <w:rFonts w:ascii="Times New Roman" w:hAnsi="Times New Roman" w:cs="Times New Roman" w:hint="default"/>
        <w:b/>
      </w:rPr>
    </w:lvl>
    <w:lvl w:ilvl="3">
      <w:start w:val="1"/>
      <w:numFmt w:val="decimal"/>
      <w:lvlText w:val="%1.%2.%3.%4."/>
      <w:lvlJc w:val="left"/>
      <w:pPr>
        <w:ind w:left="720" w:hanging="720"/>
      </w:pPr>
      <w:rPr>
        <w:rFonts w:ascii="Times New Roman" w:hAnsi="Times New Roman" w:cs="Times New Roman" w:hint="default"/>
        <w:b/>
      </w:rPr>
    </w:lvl>
    <w:lvl w:ilvl="4">
      <w:start w:val="1"/>
      <w:numFmt w:val="decimal"/>
      <w:lvlText w:val="%1.%2.%3.%4.%5."/>
      <w:lvlJc w:val="left"/>
      <w:pPr>
        <w:ind w:left="1080" w:hanging="1080"/>
      </w:pPr>
      <w:rPr>
        <w:rFonts w:ascii="Times New Roman" w:hAnsi="Times New Roman" w:cs="Times New Roman" w:hint="default"/>
        <w:b/>
      </w:rPr>
    </w:lvl>
    <w:lvl w:ilvl="5">
      <w:start w:val="1"/>
      <w:numFmt w:val="decimal"/>
      <w:lvlText w:val="%1.%2.%3.%4.%5.%6."/>
      <w:lvlJc w:val="left"/>
      <w:pPr>
        <w:ind w:left="1080" w:hanging="1080"/>
      </w:pPr>
      <w:rPr>
        <w:rFonts w:ascii="Times New Roman" w:hAnsi="Times New Roman" w:cs="Times New Roman" w:hint="default"/>
        <w:b/>
      </w:rPr>
    </w:lvl>
    <w:lvl w:ilvl="6">
      <w:start w:val="1"/>
      <w:numFmt w:val="decimal"/>
      <w:lvlText w:val="%1.%2.%3.%4.%5.%6.%7."/>
      <w:lvlJc w:val="left"/>
      <w:pPr>
        <w:ind w:left="1440" w:hanging="1440"/>
      </w:pPr>
      <w:rPr>
        <w:rFonts w:ascii="Times New Roman" w:hAnsi="Times New Roman" w:cs="Times New Roman" w:hint="default"/>
        <w:b/>
      </w:rPr>
    </w:lvl>
    <w:lvl w:ilvl="7">
      <w:start w:val="1"/>
      <w:numFmt w:val="decimal"/>
      <w:lvlText w:val="%1.%2.%3.%4.%5.%6.%7.%8."/>
      <w:lvlJc w:val="left"/>
      <w:pPr>
        <w:ind w:left="1440" w:hanging="1440"/>
      </w:pPr>
      <w:rPr>
        <w:rFonts w:ascii="Times New Roman" w:hAnsi="Times New Roman" w:cs="Times New Roman" w:hint="default"/>
        <w:b/>
      </w:rPr>
    </w:lvl>
    <w:lvl w:ilvl="8">
      <w:start w:val="1"/>
      <w:numFmt w:val="decimal"/>
      <w:lvlText w:val="%1.%2.%3.%4.%5.%6.%7.%8.%9."/>
      <w:lvlJc w:val="left"/>
      <w:pPr>
        <w:ind w:left="1800" w:hanging="1800"/>
      </w:pPr>
      <w:rPr>
        <w:rFonts w:ascii="Times New Roman" w:hAnsi="Times New Roman" w:cs="Times New Roman" w:hint="default"/>
        <w:b/>
      </w:rPr>
    </w:lvl>
  </w:abstractNum>
  <w:abstractNum w:abstractNumId="6" w15:restartNumberingAfterBreak="0">
    <w:nsid w:val="27F77897"/>
    <w:multiLevelType w:val="hybridMultilevel"/>
    <w:tmpl w:val="0D62B5E0"/>
    <w:lvl w:ilvl="0" w:tplc="083C5A1A">
      <w:start w:val="13"/>
      <w:numFmt w:val="bullet"/>
      <w:lvlText w:val="-"/>
      <w:lvlJc w:val="left"/>
      <w:pPr>
        <w:ind w:left="644" w:hanging="360"/>
      </w:pPr>
      <w:rPr>
        <w:rFonts w:ascii="Calibri" w:eastAsiaTheme="minorHAnsi" w:hAnsi="Calibri" w:cstheme="minorBidi" w:hint="default"/>
      </w:rPr>
    </w:lvl>
    <w:lvl w:ilvl="1" w:tplc="040E0003">
      <w:start w:val="1"/>
      <w:numFmt w:val="bullet"/>
      <w:lvlText w:val="o"/>
      <w:lvlJc w:val="left"/>
      <w:pPr>
        <w:ind w:left="1364" w:hanging="360"/>
      </w:pPr>
      <w:rPr>
        <w:rFonts w:ascii="Courier New" w:hAnsi="Courier New" w:cs="Courier New" w:hint="default"/>
      </w:rPr>
    </w:lvl>
    <w:lvl w:ilvl="2" w:tplc="040E0005" w:tentative="1">
      <w:start w:val="1"/>
      <w:numFmt w:val="bullet"/>
      <w:lvlText w:val=""/>
      <w:lvlJc w:val="left"/>
      <w:pPr>
        <w:ind w:left="2084" w:hanging="360"/>
      </w:pPr>
      <w:rPr>
        <w:rFonts w:ascii="Wingdings" w:hAnsi="Wingdings" w:hint="default"/>
      </w:rPr>
    </w:lvl>
    <w:lvl w:ilvl="3" w:tplc="040E0001" w:tentative="1">
      <w:start w:val="1"/>
      <w:numFmt w:val="bullet"/>
      <w:lvlText w:val=""/>
      <w:lvlJc w:val="left"/>
      <w:pPr>
        <w:ind w:left="2804" w:hanging="360"/>
      </w:pPr>
      <w:rPr>
        <w:rFonts w:ascii="Symbol" w:hAnsi="Symbol" w:hint="default"/>
      </w:rPr>
    </w:lvl>
    <w:lvl w:ilvl="4" w:tplc="040E0003" w:tentative="1">
      <w:start w:val="1"/>
      <w:numFmt w:val="bullet"/>
      <w:lvlText w:val="o"/>
      <w:lvlJc w:val="left"/>
      <w:pPr>
        <w:ind w:left="3524" w:hanging="360"/>
      </w:pPr>
      <w:rPr>
        <w:rFonts w:ascii="Courier New" w:hAnsi="Courier New" w:cs="Courier New" w:hint="default"/>
      </w:rPr>
    </w:lvl>
    <w:lvl w:ilvl="5" w:tplc="040E0005" w:tentative="1">
      <w:start w:val="1"/>
      <w:numFmt w:val="bullet"/>
      <w:lvlText w:val=""/>
      <w:lvlJc w:val="left"/>
      <w:pPr>
        <w:ind w:left="4244" w:hanging="360"/>
      </w:pPr>
      <w:rPr>
        <w:rFonts w:ascii="Wingdings" w:hAnsi="Wingdings" w:hint="default"/>
      </w:rPr>
    </w:lvl>
    <w:lvl w:ilvl="6" w:tplc="040E0001" w:tentative="1">
      <w:start w:val="1"/>
      <w:numFmt w:val="bullet"/>
      <w:lvlText w:val=""/>
      <w:lvlJc w:val="left"/>
      <w:pPr>
        <w:ind w:left="4964" w:hanging="360"/>
      </w:pPr>
      <w:rPr>
        <w:rFonts w:ascii="Symbol" w:hAnsi="Symbol" w:hint="default"/>
      </w:rPr>
    </w:lvl>
    <w:lvl w:ilvl="7" w:tplc="040E0003" w:tentative="1">
      <w:start w:val="1"/>
      <w:numFmt w:val="bullet"/>
      <w:lvlText w:val="o"/>
      <w:lvlJc w:val="left"/>
      <w:pPr>
        <w:ind w:left="5684" w:hanging="360"/>
      </w:pPr>
      <w:rPr>
        <w:rFonts w:ascii="Courier New" w:hAnsi="Courier New" w:cs="Courier New" w:hint="default"/>
      </w:rPr>
    </w:lvl>
    <w:lvl w:ilvl="8" w:tplc="040E0005" w:tentative="1">
      <w:start w:val="1"/>
      <w:numFmt w:val="bullet"/>
      <w:lvlText w:val=""/>
      <w:lvlJc w:val="left"/>
      <w:pPr>
        <w:ind w:left="6404"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fill="f" fillcolor="white" stroke="f">
      <v:fill color="white" on="f"/>
      <v:stroke on="f"/>
    </o:shapedefaults>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34F"/>
    <w:rsid w:val="00013448"/>
    <w:rsid w:val="000157C9"/>
    <w:rsid w:val="000276A8"/>
    <w:rsid w:val="00030495"/>
    <w:rsid w:val="0003122B"/>
    <w:rsid w:val="00040B10"/>
    <w:rsid w:val="00044AF0"/>
    <w:rsid w:val="000544DA"/>
    <w:rsid w:val="00054E1D"/>
    <w:rsid w:val="00071031"/>
    <w:rsid w:val="000B483C"/>
    <w:rsid w:val="000B614C"/>
    <w:rsid w:val="000C058B"/>
    <w:rsid w:val="000E07F9"/>
    <w:rsid w:val="000F5D4A"/>
    <w:rsid w:val="000F668D"/>
    <w:rsid w:val="00101DDE"/>
    <w:rsid w:val="00122DD9"/>
    <w:rsid w:val="00122F47"/>
    <w:rsid w:val="00151F81"/>
    <w:rsid w:val="00167723"/>
    <w:rsid w:val="00184913"/>
    <w:rsid w:val="00193D9A"/>
    <w:rsid w:val="001C0B0A"/>
    <w:rsid w:val="001C6697"/>
    <w:rsid w:val="001D7F36"/>
    <w:rsid w:val="001E484E"/>
    <w:rsid w:val="0020254D"/>
    <w:rsid w:val="0020666F"/>
    <w:rsid w:val="002173B1"/>
    <w:rsid w:val="00223877"/>
    <w:rsid w:val="00231DB9"/>
    <w:rsid w:val="00240651"/>
    <w:rsid w:val="00240E38"/>
    <w:rsid w:val="00254EEF"/>
    <w:rsid w:val="002644C7"/>
    <w:rsid w:val="00265748"/>
    <w:rsid w:val="002845C2"/>
    <w:rsid w:val="002B2BF9"/>
    <w:rsid w:val="002B2DBA"/>
    <w:rsid w:val="002B394E"/>
    <w:rsid w:val="002B41E6"/>
    <w:rsid w:val="002C21C9"/>
    <w:rsid w:val="002E790C"/>
    <w:rsid w:val="002F3606"/>
    <w:rsid w:val="003216C2"/>
    <w:rsid w:val="00334098"/>
    <w:rsid w:val="00334A01"/>
    <w:rsid w:val="00382CB3"/>
    <w:rsid w:val="00382D24"/>
    <w:rsid w:val="003846F7"/>
    <w:rsid w:val="0039541C"/>
    <w:rsid w:val="003A53E4"/>
    <w:rsid w:val="003B3487"/>
    <w:rsid w:val="003B6B61"/>
    <w:rsid w:val="003C0A8A"/>
    <w:rsid w:val="003C0DF4"/>
    <w:rsid w:val="003C4D30"/>
    <w:rsid w:val="003C7E99"/>
    <w:rsid w:val="003D2F57"/>
    <w:rsid w:val="003F4136"/>
    <w:rsid w:val="004041A9"/>
    <w:rsid w:val="00405789"/>
    <w:rsid w:val="00424E58"/>
    <w:rsid w:val="0043499D"/>
    <w:rsid w:val="004374C8"/>
    <w:rsid w:val="00453899"/>
    <w:rsid w:val="004578E8"/>
    <w:rsid w:val="00471399"/>
    <w:rsid w:val="00491E50"/>
    <w:rsid w:val="004A3E25"/>
    <w:rsid w:val="004A673D"/>
    <w:rsid w:val="004B0301"/>
    <w:rsid w:val="004B0BFB"/>
    <w:rsid w:val="004C7E84"/>
    <w:rsid w:val="004D34B3"/>
    <w:rsid w:val="004E0178"/>
    <w:rsid w:val="004E397E"/>
    <w:rsid w:val="004F4486"/>
    <w:rsid w:val="0051665B"/>
    <w:rsid w:val="00516679"/>
    <w:rsid w:val="00524CAF"/>
    <w:rsid w:val="005273C6"/>
    <w:rsid w:val="00544E53"/>
    <w:rsid w:val="00546C9D"/>
    <w:rsid w:val="00557468"/>
    <w:rsid w:val="005574C5"/>
    <w:rsid w:val="00564A6F"/>
    <w:rsid w:val="00566AE5"/>
    <w:rsid w:val="00570E08"/>
    <w:rsid w:val="0059236D"/>
    <w:rsid w:val="00596C13"/>
    <w:rsid w:val="005C0906"/>
    <w:rsid w:val="005D10BB"/>
    <w:rsid w:val="005D1578"/>
    <w:rsid w:val="005D7C61"/>
    <w:rsid w:val="005D7F67"/>
    <w:rsid w:val="005E6ED3"/>
    <w:rsid w:val="005F142F"/>
    <w:rsid w:val="005F1ED8"/>
    <w:rsid w:val="005F322A"/>
    <w:rsid w:val="00613A0C"/>
    <w:rsid w:val="00622F32"/>
    <w:rsid w:val="00630590"/>
    <w:rsid w:val="00635727"/>
    <w:rsid w:val="00635E8E"/>
    <w:rsid w:val="00643A8A"/>
    <w:rsid w:val="006672AD"/>
    <w:rsid w:val="006B744D"/>
    <w:rsid w:val="006D253A"/>
    <w:rsid w:val="006F0D44"/>
    <w:rsid w:val="007500CB"/>
    <w:rsid w:val="007639D5"/>
    <w:rsid w:val="007777D3"/>
    <w:rsid w:val="00790447"/>
    <w:rsid w:val="00790E1F"/>
    <w:rsid w:val="007A113D"/>
    <w:rsid w:val="007A3501"/>
    <w:rsid w:val="007B351E"/>
    <w:rsid w:val="007C65CD"/>
    <w:rsid w:val="007D1DB0"/>
    <w:rsid w:val="007D413C"/>
    <w:rsid w:val="007D7234"/>
    <w:rsid w:val="007E2C47"/>
    <w:rsid w:val="007E32FC"/>
    <w:rsid w:val="007F01AC"/>
    <w:rsid w:val="00800CD6"/>
    <w:rsid w:val="00801035"/>
    <w:rsid w:val="00801279"/>
    <w:rsid w:val="008135BF"/>
    <w:rsid w:val="00826148"/>
    <w:rsid w:val="00837947"/>
    <w:rsid w:val="00844F7A"/>
    <w:rsid w:val="0084527C"/>
    <w:rsid w:val="00846FCB"/>
    <w:rsid w:val="00872B73"/>
    <w:rsid w:val="008C07BB"/>
    <w:rsid w:val="008D1CCE"/>
    <w:rsid w:val="008E34EA"/>
    <w:rsid w:val="008E544B"/>
    <w:rsid w:val="008F04FD"/>
    <w:rsid w:val="008F65A1"/>
    <w:rsid w:val="009030AE"/>
    <w:rsid w:val="0090717F"/>
    <w:rsid w:val="00913FFA"/>
    <w:rsid w:val="00922960"/>
    <w:rsid w:val="009369B4"/>
    <w:rsid w:val="00941DCD"/>
    <w:rsid w:val="009479D1"/>
    <w:rsid w:val="00974238"/>
    <w:rsid w:val="00974BE5"/>
    <w:rsid w:val="00984DF4"/>
    <w:rsid w:val="00993BB4"/>
    <w:rsid w:val="00995D6C"/>
    <w:rsid w:val="009A1503"/>
    <w:rsid w:val="009A2650"/>
    <w:rsid w:val="009A5B7A"/>
    <w:rsid w:val="009A7888"/>
    <w:rsid w:val="009B00B7"/>
    <w:rsid w:val="009B0883"/>
    <w:rsid w:val="009B5C4C"/>
    <w:rsid w:val="009C10B4"/>
    <w:rsid w:val="009C37EC"/>
    <w:rsid w:val="009C491C"/>
    <w:rsid w:val="009C5C64"/>
    <w:rsid w:val="009C666E"/>
    <w:rsid w:val="009E3609"/>
    <w:rsid w:val="009E7031"/>
    <w:rsid w:val="009F14B0"/>
    <w:rsid w:val="00A07541"/>
    <w:rsid w:val="00A07EF0"/>
    <w:rsid w:val="00A12655"/>
    <w:rsid w:val="00A2589A"/>
    <w:rsid w:val="00A303E9"/>
    <w:rsid w:val="00A354A8"/>
    <w:rsid w:val="00A3634F"/>
    <w:rsid w:val="00A46A0B"/>
    <w:rsid w:val="00A558A4"/>
    <w:rsid w:val="00A56E46"/>
    <w:rsid w:val="00A56FE4"/>
    <w:rsid w:val="00A71B2A"/>
    <w:rsid w:val="00A90A8E"/>
    <w:rsid w:val="00A96DD6"/>
    <w:rsid w:val="00AA23D7"/>
    <w:rsid w:val="00AA39AE"/>
    <w:rsid w:val="00AA4D27"/>
    <w:rsid w:val="00AE6F28"/>
    <w:rsid w:val="00B05810"/>
    <w:rsid w:val="00B14F8E"/>
    <w:rsid w:val="00B275E6"/>
    <w:rsid w:val="00B37E44"/>
    <w:rsid w:val="00B50FC1"/>
    <w:rsid w:val="00B73DAD"/>
    <w:rsid w:val="00BA1470"/>
    <w:rsid w:val="00BA3463"/>
    <w:rsid w:val="00BA3691"/>
    <w:rsid w:val="00BB2549"/>
    <w:rsid w:val="00BC1985"/>
    <w:rsid w:val="00BC5CFC"/>
    <w:rsid w:val="00BD0971"/>
    <w:rsid w:val="00BD2885"/>
    <w:rsid w:val="00BD3649"/>
    <w:rsid w:val="00BD65B5"/>
    <w:rsid w:val="00BE5A61"/>
    <w:rsid w:val="00C05A15"/>
    <w:rsid w:val="00C075D5"/>
    <w:rsid w:val="00C23710"/>
    <w:rsid w:val="00C25E08"/>
    <w:rsid w:val="00C35AA3"/>
    <w:rsid w:val="00C512F7"/>
    <w:rsid w:val="00C52A5E"/>
    <w:rsid w:val="00C65DA4"/>
    <w:rsid w:val="00C7122E"/>
    <w:rsid w:val="00C728A2"/>
    <w:rsid w:val="00C72901"/>
    <w:rsid w:val="00C7504D"/>
    <w:rsid w:val="00C75404"/>
    <w:rsid w:val="00C766A5"/>
    <w:rsid w:val="00CA06B3"/>
    <w:rsid w:val="00CB0893"/>
    <w:rsid w:val="00CD32D6"/>
    <w:rsid w:val="00CE305A"/>
    <w:rsid w:val="00CE3512"/>
    <w:rsid w:val="00CE733E"/>
    <w:rsid w:val="00CF0FC9"/>
    <w:rsid w:val="00CF1576"/>
    <w:rsid w:val="00CF25D8"/>
    <w:rsid w:val="00CF7DE9"/>
    <w:rsid w:val="00D0362F"/>
    <w:rsid w:val="00D050DF"/>
    <w:rsid w:val="00D13BB0"/>
    <w:rsid w:val="00D21669"/>
    <w:rsid w:val="00D22DAF"/>
    <w:rsid w:val="00D64078"/>
    <w:rsid w:val="00D72335"/>
    <w:rsid w:val="00D8696F"/>
    <w:rsid w:val="00D872C6"/>
    <w:rsid w:val="00D96913"/>
    <w:rsid w:val="00DA095D"/>
    <w:rsid w:val="00DB5D1E"/>
    <w:rsid w:val="00DB6EA0"/>
    <w:rsid w:val="00DB792F"/>
    <w:rsid w:val="00DC7EFB"/>
    <w:rsid w:val="00DD4787"/>
    <w:rsid w:val="00DD74F1"/>
    <w:rsid w:val="00DF1C4E"/>
    <w:rsid w:val="00DF296D"/>
    <w:rsid w:val="00DF6ACB"/>
    <w:rsid w:val="00E019AD"/>
    <w:rsid w:val="00E13610"/>
    <w:rsid w:val="00E20653"/>
    <w:rsid w:val="00E22CCC"/>
    <w:rsid w:val="00E24612"/>
    <w:rsid w:val="00E30E53"/>
    <w:rsid w:val="00E31E41"/>
    <w:rsid w:val="00E35819"/>
    <w:rsid w:val="00E4192C"/>
    <w:rsid w:val="00E46842"/>
    <w:rsid w:val="00E47FFC"/>
    <w:rsid w:val="00E526D1"/>
    <w:rsid w:val="00E77DD0"/>
    <w:rsid w:val="00E869FC"/>
    <w:rsid w:val="00EB61ED"/>
    <w:rsid w:val="00ED3151"/>
    <w:rsid w:val="00ED7BE7"/>
    <w:rsid w:val="00EE019C"/>
    <w:rsid w:val="00EE79EF"/>
    <w:rsid w:val="00EF601C"/>
    <w:rsid w:val="00F046D3"/>
    <w:rsid w:val="00F17943"/>
    <w:rsid w:val="00F30C98"/>
    <w:rsid w:val="00F43AAA"/>
    <w:rsid w:val="00F7477E"/>
    <w:rsid w:val="00F80DAE"/>
    <w:rsid w:val="00F97DC2"/>
    <w:rsid w:val="00FB188E"/>
    <w:rsid w:val="00FB3195"/>
    <w:rsid w:val="00FC40CC"/>
    <w:rsid w:val="00FC41C9"/>
    <w:rsid w:val="00FC4E1B"/>
    <w:rsid w:val="00FD1D0C"/>
    <w:rsid w:val="00FE04B3"/>
    <w:rsid w:val="00FE547B"/>
    <w:rsid w:val="00FF2B4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fill="f" fillcolor="white" stroke="f">
      <v:fill color="white" on="f"/>
      <v:stroke on="f"/>
    </o:shapedefaults>
    <o:shapelayout v:ext="edit">
      <o:idmap v:ext="edit" data="1"/>
    </o:shapelayout>
  </w:shapeDefaults>
  <w:doNotEmbedSmartTags/>
  <w:decimalSymbol w:val=","/>
  <w:listSeparator w:val=";"/>
  <w14:docId w14:val="1245A488"/>
  <w15:chartTrackingRefBased/>
  <w15:docId w15:val="{83AC8CF5-2507-4A3F-96EF-DE2C9A6D1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suppressAutoHyphens/>
    </w:pPr>
    <w:rPr>
      <w:rFonts w:ascii="Liberation Serif" w:eastAsia="SimSun" w:hAnsi="Liberation Serif" w:cs="Mangal"/>
      <w:kern w:val="1"/>
      <w:sz w:val="24"/>
      <w:szCs w:val="24"/>
      <w:lang w:eastAsia="zh-CN" w:bidi="hi-IN"/>
    </w:rPr>
  </w:style>
  <w:style w:type="paragraph" w:styleId="Cmsor2">
    <w:name w:val="heading 2"/>
    <w:basedOn w:val="Norml"/>
    <w:next w:val="Norml"/>
    <w:qFormat/>
    <w:pPr>
      <w:keepNext/>
      <w:numPr>
        <w:ilvl w:val="1"/>
        <w:numId w:val="1"/>
      </w:numPr>
      <w:shd w:val="clear" w:color="auto" w:fill="FFFFFF"/>
      <w:tabs>
        <w:tab w:val="left" w:pos="2580"/>
      </w:tabs>
      <w:outlineLvl w:val="1"/>
    </w:pPr>
    <w:rPr>
      <w:bCs/>
      <w:i/>
      <w:iCs/>
      <w:sz w:val="28"/>
      <w:szCs w:val="28"/>
      <w:lang w:val="x-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Bekezdsalapbettpusa1">
    <w:name w:val="Bekezdés alapbetűtípusa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elsorolsjel">
    <w:name w:val="Felsorolásjel"/>
    <w:rPr>
      <w:rFonts w:ascii="OpenSymbol" w:eastAsia="OpenSymbol" w:hAnsi="OpenSymbol" w:cs="OpenSymbol"/>
    </w:rPr>
  </w:style>
  <w:style w:type="character" w:customStyle="1" w:styleId="Bekezdsalap-bettpusa">
    <w:name w:val="Bekezdés alap-betűtípusa"/>
  </w:style>
  <w:style w:type="character" w:styleId="Hiperhivatkozs">
    <w:name w:val="Hyperlink"/>
    <w:rPr>
      <w:color w:val="0000FF"/>
      <w:u w:val="single"/>
    </w:rPr>
  </w:style>
  <w:style w:type="character" w:styleId="Mrltotthiperhivatkozs">
    <w:name w:val="FollowedHyperlink"/>
    <w:rPr>
      <w:color w:val="800080"/>
      <w:u w:val="single"/>
    </w:rPr>
  </w:style>
  <w:style w:type="character" w:customStyle="1" w:styleId="WW8Num14z0">
    <w:name w:val="WW8Num14z0"/>
    <w:rPr>
      <w:rFonts w:ascii="Symbol" w:hAnsi="Symbol" w:cs="Symbol" w:hint="default"/>
    </w:rPr>
  </w:style>
  <w:style w:type="character" w:styleId="Kiemels2">
    <w:name w:val="Strong"/>
    <w:qFormat/>
    <w:rPr>
      <w:b/>
      <w:bCs/>
    </w:rPr>
  </w:style>
  <w:style w:type="paragraph" w:customStyle="1" w:styleId="Cmsor">
    <w:name w:val="Címsor"/>
    <w:basedOn w:val="Norml"/>
    <w:next w:val="Szvegtrzs"/>
    <w:pPr>
      <w:keepNext/>
      <w:spacing w:before="240" w:after="120"/>
    </w:pPr>
    <w:rPr>
      <w:rFonts w:ascii="Liberation Sans" w:eastAsia="Microsoft YaHei" w:hAnsi="Liberation Sans"/>
      <w:sz w:val="28"/>
      <w:szCs w:val="28"/>
    </w:rPr>
  </w:style>
  <w:style w:type="paragraph" w:styleId="Szvegtrzs">
    <w:name w:val="Body Text"/>
    <w:basedOn w:val="Norml"/>
    <w:pPr>
      <w:spacing w:after="140" w:line="288" w:lineRule="auto"/>
    </w:pPr>
  </w:style>
  <w:style w:type="paragraph" w:styleId="Lista">
    <w:name w:val="List"/>
    <w:basedOn w:val="Szvegtrzs"/>
  </w:style>
  <w:style w:type="paragraph" w:styleId="Kpalrs">
    <w:name w:val="caption"/>
    <w:basedOn w:val="Norml"/>
    <w:qFormat/>
    <w:pPr>
      <w:suppressLineNumbers/>
      <w:spacing w:before="120" w:after="120"/>
    </w:pPr>
    <w:rPr>
      <w:i/>
      <w:iCs/>
    </w:rPr>
  </w:style>
  <w:style w:type="paragraph" w:customStyle="1" w:styleId="Trgymutat">
    <w:name w:val="Tárgymutató"/>
    <w:basedOn w:val="Norml"/>
    <w:pPr>
      <w:suppressLineNumbers/>
    </w:pPr>
  </w:style>
  <w:style w:type="paragraph" w:customStyle="1" w:styleId="Kpalrs1">
    <w:name w:val="Képaláírás1"/>
    <w:basedOn w:val="Norml"/>
    <w:pPr>
      <w:suppressLineNumbers/>
      <w:spacing w:before="120" w:after="120"/>
    </w:pPr>
    <w:rPr>
      <w:i/>
      <w:iCs/>
    </w:rPr>
  </w:style>
  <w:style w:type="paragraph" w:customStyle="1" w:styleId="Tblzattartalom">
    <w:name w:val="Táblázattartalom"/>
    <w:basedOn w:val="Norml"/>
    <w:pPr>
      <w:suppressLineNumbers/>
    </w:pPr>
  </w:style>
  <w:style w:type="paragraph" w:customStyle="1" w:styleId="Tblzatfejlc">
    <w:name w:val="Táblázatfejléc"/>
    <w:basedOn w:val="Tblzattartalom"/>
    <w:pPr>
      <w:jc w:val="center"/>
    </w:pPr>
    <w:rPr>
      <w:b/>
      <w:bCs/>
    </w:rPr>
  </w:style>
  <w:style w:type="table" w:styleId="Rcsostblzat">
    <w:name w:val="Table Grid"/>
    <w:basedOn w:val="Normltblzat"/>
    <w:uiPriority w:val="39"/>
    <w:rsid w:val="00ED7B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1">
    <w:name w:val="western1"/>
    <w:basedOn w:val="Norml"/>
    <w:rsid w:val="000B614C"/>
    <w:pPr>
      <w:suppressAutoHyphens w:val="0"/>
      <w:spacing w:before="100" w:beforeAutospacing="1" w:line="288" w:lineRule="auto"/>
    </w:pPr>
    <w:rPr>
      <w:rFonts w:eastAsia="Times New Roman" w:cs="Liberation Serif"/>
      <w:color w:val="00000A"/>
      <w:kern w:val="0"/>
      <w:lang w:eastAsia="hu-HU" w:bidi="ar-SA"/>
    </w:rPr>
  </w:style>
  <w:style w:type="paragraph" w:styleId="Buborkszveg">
    <w:name w:val="Balloon Text"/>
    <w:basedOn w:val="Norml"/>
    <w:link w:val="BuborkszvegChar"/>
    <w:uiPriority w:val="99"/>
    <w:semiHidden/>
    <w:unhideWhenUsed/>
    <w:rsid w:val="00557468"/>
    <w:rPr>
      <w:rFonts w:ascii="Segoe UI" w:hAnsi="Segoe UI"/>
      <w:sz w:val="18"/>
      <w:szCs w:val="16"/>
    </w:rPr>
  </w:style>
  <w:style w:type="character" w:customStyle="1" w:styleId="BuborkszvegChar">
    <w:name w:val="Buborékszöveg Char"/>
    <w:basedOn w:val="Bekezdsalapbettpusa"/>
    <w:link w:val="Buborkszveg"/>
    <w:uiPriority w:val="99"/>
    <w:semiHidden/>
    <w:rsid w:val="00557468"/>
    <w:rPr>
      <w:rFonts w:ascii="Segoe UI" w:eastAsia="SimSun" w:hAnsi="Segoe UI" w:cs="Mangal"/>
      <w:kern w:val="1"/>
      <w:sz w:val="18"/>
      <w:szCs w:val="16"/>
      <w:lang w:eastAsia="zh-CN" w:bidi="hi-IN"/>
    </w:rPr>
  </w:style>
  <w:style w:type="paragraph" w:styleId="lfej">
    <w:name w:val="header"/>
    <w:basedOn w:val="Norml"/>
    <w:link w:val="lfejChar"/>
    <w:uiPriority w:val="99"/>
    <w:unhideWhenUsed/>
    <w:rsid w:val="009C666E"/>
    <w:pPr>
      <w:tabs>
        <w:tab w:val="center" w:pos="4536"/>
        <w:tab w:val="right" w:pos="9072"/>
      </w:tabs>
    </w:pPr>
    <w:rPr>
      <w:szCs w:val="21"/>
    </w:rPr>
  </w:style>
  <w:style w:type="character" w:customStyle="1" w:styleId="lfejChar">
    <w:name w:val="Élőfej Char"/>
    <w:basedOn w:val="Bekezdsalapbettpusa"/>
    <w:link w:val="lfej"/>
    <w:uiPriority w:val="99"/>
    <w:rsid w:val="009C666E"/>
    <w:rPr>
      <w:rFonts w:ascii="Liberation Serif" w:eastAsia="SimSun" w:hAnsi="Liberation Serif" w:cs="Mangal"/>
      <w:kern w:val="1"/>
      <w:sz w:val="24"/>
      <w:szCs w:val="21"/>
      <w:lang w:eastAsia="zh-CN" w:bidi="hi-IN"/>
    </w:rPr>
  </w:style>
  <w:style w:type="paragraph" w:styleId="llb">
    <w:name w:val="footer"/>
    <w:basedOn w:val="Norml"/>
    <w:link w:val="llbChar"/>
    <w:uiPriority w:val="99"/>
    <w:unhideWhenUsed/>
    <w:rsid w:val="009C666E"/>
    <w:pPr>
      <w:tabs>
        <w:tab w:val="center" w:pos="4536"/>
        <w:tab w:val="right" w:pos="9072"/>
      </w:tabs>
    </w:pPr>
    <w:rPr>
      <w:szCs w:val="21"/>
    </w:rPr>
  </w:style>
  <w:style w:type="character" w:customStyle="1" w:styleId="llbChar">
    <w:name w:val="Élőláb Char"/>
    <w:basedOn w:val="Bekezdsalapbettpusa"/>
    <w:link w:val="llb"/>
    <w:uiPriority w:val="99"/>
    <w:rsid w:val="009C666E"/>
    <w:rPr>
      <w:rFonts w:ascii="Liberation Serif" w:eastAsia="SimSun" w:hAnsi="Liberation Serif" w:cs="Mangal"/>
      <w:kern w:val="1"/>
      <w:sz w:val="24"/>
      <w:szCs w:val="21"/>
      <w:lang w:eastAsia="zh-CN" w:bidi="hi-IN"/>
    </w:rPr>
  </w:style>
  <w:style w:type="paragraph" w:styleId="Listaszerbekezds">
    <w:name w:val="List Paragraph"/>
    <w:basedOn w:val="Norml"/>
    <w:uiPriority w:val="34"/>
    <w:qFormat/>
    <w:rsid w:val="002173B1"/>
    <w:pPr>
      <w:ind w:left="720"/>
      <w:contextualSpacing/>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639898">
      <w:bodyDiv w:val="1"/>
      <w:marLeft w:val="0"/>
      <w:marRight w:val="0"/>
      <w:marTop w:val="0"/>
      <w:marBottom w:val="0"/>
      <w:divBdr>
        <w:top w:val="none" w:sz="0" w:space="0" w:color="auto"/>
        <w:left w:val="none" w:sz="0" w:space="0" w:color="auto"/>
        <w:bottom w:val="none" w:sz="0" w:space="0" w:color="auto"/>
        <w:right w:val="none" w:sz="0" w:space="0" w:color="auto"/>
      </w:divBdr>
    </w:div>
    <w:div w:id="400518004">
      <w:bodyDiv w:val="1"/>
      <w:marLeft w:val="0"/>
      <w:marRight w:val="0"/>
      <w:marTop w:val="0"/>
      <w:marBottom w:val="0"/>
      <w:divBdr>
        <w:top w:val="none" w:sz="0" w:space="0" w:color="auto"/>
        <w:left w:val="none" w:sz="0" w:space="0" w:color="auto"/>
        <w:bottom w:val="none" w:sz="0" w:space="0" w:color="auto"/>
        <w:right w:val="none" w:sz="0" w:space="0" w:color="auto"/>
      </w:divBdr>
    </w:div>
    <w:div w:id="1127626157">
      <w:bodyDiv w:val="1"/>
      <w:marLeft w:val="0"/>
      <w:marRight w:val="0"/>
      <w:marTop w:val="0"/>
      <w:marBottom w:val="0"/>
      <w:divBdr>
        <w:top w:val="none" w:sz="0" w:space="0" w:color="auto"/>
        <w:left w:val="none" w:sz="0" w:space="0" w:color="auto"/>
        <w:bottom w:val="none" w:sz="0" w:space="0" w:color="auto"/>
        <w:right w:val="none" w:sz="0" w:space="0" w:color="auto"/>
      </w:divBdr>
    </w:div>
    <w:div w:id="1436319117">
      <w:bodyDiv w:val="1"/>
      <w:marLeft w:val="0"/>
      <w:marRight w:val="0"/>
      <w:marTop w:val="0"/>
      <w:marBottom w:val="0"/>
      <w:divBdr>
        <w:top w:val="none" w:sz="0" w:space="0" w:color="auto"/>
        <w:left w:val="none" w:sz="0" w:space="0" w:color="auto"/>
        <w:bottom w:val="none" w:sz="0" w:space="0" w:color="auto"/>
        <w:right w:val="none" w:sz="0" w:space="0" w:color="auto"/>
      </w:divBdr>
    </w:div>
    <w:div w:id="2119369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chart" Target="charts/chart16.xml"/><Relationship Id="rId39" Type="http://schemas.openxmlformats.org/officeDocument/2006/relationships/chart" Target="charts/chart29.xml"/><Relationship Id="rId21" Type="http://schemas.openxmlformats.org/officeDocument/2006/relationships/chart" Target="charts/chart11.xml"/><Relationship Id="rId34" Type="http://schemas.openxmlformats.org/officeDocument/2006/relationships/chart" Target="charts/chart24.xml"/><Relationship Id="rId42" Type="http://schemas.openxmlformats.org/officeDocument/2006/relationships/chart" Target="charts/chart3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6.xml"/><Relationship Id="rId29" Type="http://schemas.openxmlformats.org/officeDocument/2006/relationships/chart" Target="charts/chart1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4.xml"/><Relationship Id="rId32" Type="http://schemas.openxmlformats.org/officeDocument/2006/relationships/chart" Target="charts/chart22.xml"/><Relationship Id="rId37" Type="http://schemas.openxmlformats.org/officeDocument/2006/relationships/chart" Target="charts/chart27.xml"/><Relationship Id="rId40" Type="http://schemas.openxmlformats.org/officeDocument/2006/relationships/chart" Target="charts/chart30.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chart" Target="charts/chart13.xml"/><Relationship Id="rId28" Type="http://schemas.openxmlformats.org/officeDocument/2006/relationships/chart" Target="charts/chart18.xml"/><Relationship Id="rId36" Type="http://schemas.openxmlformats.org/officeDocument/2006/relationships/chart" Target="charts/chart26.xml"/><Relationship Id="rId10" Type="http://schemas.openxmlformats.org/officeDocument/2006/relationships/footer" Target="footer2.xml"/><Relationship Id="rId19" Type="http://schemas.openxmlformats.org/officeDocument/2006/relationships/chart" Target="charts/chart9.xml"/><Relationship Id="rId31" Type="http://schemas.openxmlformats.org/officeDocument/2006/relationships/chart" Target="charts/chart21.xml"/><Relationship Id="rId44" Type="http://schemas.openxmlformats.org/officeDocument/2006/relationships/chart" Target="charts/chart3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4.xml"/><Relationship Id="rId22" Type="http://schemas.openxmlformats.org/officeDocument/2006/relationships/chart" Target="charts/chart12.xml"/><Relationship Id="rId27" Type="http://schemas.openxmlformats.org/officeDocument/2006/relationships/chart" Target="charts/chart17.xml"/><Relationship Id="rId30" Type="http://schemas.openxmlformats.org/officeDocument/2006/relationships/chart" Target="charts/chart20.xml"/><Relationship Id="rId35" Type="http://schemas.openxmlformats.org/officeDocument/2006/relationships/chart" Target="charts/chart25.xml"/><Relationship Id="rId43" Type="http://schemas.openxmlformats.org/officeDocument/2006/relationships/chart" Target="charts/chart33.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chart" Target="charts/chart15.xml"/><Relationship Id="rId33" Type="http://schemas.openxmlformats.org/officeDocument/2006/relationships/chart" Target="charts/chart23.xml"/><Relationship Id="rId38" Type="http://schemas.openxmlformats.org/officeDocument/2006/relationships/chart" Target="charts/chart28.xml"/><Relationship Id="rId46" Type="http://schemas.openxmlformats.org/officeDocument/2006/relationships/theme" Target="theme/theme1.xml"/><Relationship Id="rId20" Type="http://schemas.openxmlformats.org/officeDocument/2006/relationships/chart" Target="charts/chart10.xml"/><Relationship Id="rId41" Type="http://schemas.openxmlformats.org/officeDocument/2006/relationships/chart" Target="charts/chart3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munkalap.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munkalap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munkalap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munkalap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munkalap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munkalap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munkalap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munkalap7.xlsx"/></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munkalap8.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munkalap9.xlsx"/></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package" Target="../embeddings/Microsoft_Excel-munkalap10.xlsx"/></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package" Target="../embeddings/Microsoft_Excel-munkalap11.xlsx"/></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13.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package" Target="../embeddings/Microsoft_Excel-munkalap12.xlsx"/></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14.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package" Target="../embeddings/Microsoft_Excel-munkalap13.xlsx"/></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15.xml"/><Relationship Id="rId2" Type="http://schemas.microsoft.com/office/2011/relationships/chartColorStyle" Target="colors15.xml"/><Relationship Id="rId1" Type="http://schemas.microsoft.com/office/2011/relationships/chartStyle" Target="style15.xml"/><Relationship Id="rId4" Type="http://schemas.openxmlformats.org/officeDocument/2006/relationships/package" Target="../embeddings/Microsoft_Excel-munkalap14.xlsx"/></Relationships>
</file>

<file path=word/charts/_rels/chart16.xml.rels><?xml version="1.0" encoding="UTF-8" standalone="yes"?>
<Relationships xmlns="http://schemas.openxmlformats.org/package/2006/relationships"><Relationship Id="rId3" Type="http://schemas.openxmlformats.org/officeDocument/2006/relationships/themeOverride" Target="../theme/themeOverride16.xml"/><Relationship Id="rId2" Type="http://schemas.microsoft.com/office/2011/relationships/chartColorStyle" Target="colors16.xml"/><Relationship Id="rId1" Type="http://schemas.microsoft.com/office/2011/relationships/chartStyle" Target="style16.xml"/><Relationship Id="rId4" Type="http://schemas.openxmlformats.org/officeDocument/2006/relationships/package" Target="../embeddings/Microsoft_Excel-munkalap15.xlsx"/></Relationships>
</file>

<file path=word/charts/_rels/chart17.xml.rels><?xml version="1.0" encoding="UTF-8" standalone="yes"?>
<Relationships xmlns="http://schemas.openxmlformats.org/package/2006/relationships"><Relationship Id="rId3" Type="http://schemas.openxmlformats.org/officeDocument/2006/relationships/themeOverride" Target="../theme/themeOverride17.xml"/><Relationship Id="rId2" Type="http://schemas.microsoft.com/office/2011/relationships/chartColorStyle" Target="colors17.xml"/><Relationship Id="rId1" Type="http://schemas.microsoft.com/office/2011/relationships/chartStyle" Target="style17.xml"/><Relationship Id="rId4" Type="http://schemas.openxmlformats.org/officeDocument/2006/relationships/package" Target="../embeddings/Microsoft_Excel-munkalap16.xlsx"/></Relationships>
</file>

<file path=word/charts/_rels/chart18.xml.rels><?xml version="1.0" encoding="UTF-8" standalone="yes"?>
<Relationships xmlns="http://schemas.openxmlformats.org/package/2006/relationships"><Relationship Id="rId3" Type="http://schemas.openxmlformats.org/officeDocument/2006/relationships/themeOverride" Target="../theme/themeOverride18.xml"/><Relationship Id="rId2" Type="http://schemas.microsoft.com/office/2011/relationships/chartColorStyle" Target="colors18.xml"/><Relationship Id="rId1" Type="http://schemas.microsoft.com/office/2011/relationships/chartStyle" Target="style18.xml"/><Relationship Id="rId4" Type="http://schemas.openxmlformats.org/officeDocument/2006/relationships/package" Target="../embeddings/Microsoft_Excel-munkalap17.xlsx"/></Relationships>
</file>

<file path=word/charts/_rels/chart19.xml.rels><?xml version="1.0" encoding="UTF-8" standalone="yes"?>
<Relationships xmlns="http://schemas.openxmlformats.org/package/2006/relationships"><Relationship Id="rId3" Type="http://schemas.openxmlformats.org/officeDocument/2006/relationships/themeOverride" Target="../theme/themeOverride19.xml"/><Relationship Id="rId2" Type="http://schemas.microsoft.com/office/2011/relationships/chartColorStyle" Target="colors19.xml"/><Relationship Id="rId1" Type="http://schemas.microsoft.com/office/2011/relationships/chartStyle" Target="style19.xml"/><Relationship Id="rId4" Type="http://schemas.openxmlformats.org/officeDocument/2006/relationships/package" Target="../embeddings/Microsoft_Excel-munkalap18.xlsx"/></Relationships>
</file>

<file path=word/charts/_rels/chart20.xml.rels><?xml version="1.0" encoding="UTF-8" standalone="yes"?>
<Relationships xmlns="http://schemas.openxmlformats.org/package/2006/relationships"><Relationship Id="rId3" Type="http://schemas.openxmlformats.org/officeDocument/2006/relationships/themeOverride" Target="../theme/themeOverride20.xml"/><Relationship Id="rId2" Type="http://schemas.microsoft.com/office/2011/relationships/chartColorStyle" Target="colors20.xml"/><Relationship Id="rId1" Type="http://schemas.microsoft.com/office/2011/relationships/chartStyle" Target="style20.xml"/><Relationship Id="rId4" Type="http://schemas.openxmlformats.org/officeDocument/2006/relationships/package" Target="../embeddings/Microsoft_Excel-munkalap19.xlsx"/></Relationships>
</file>

<file path=word/charts/_rels/chart21.xml.rels><?xml version="1.0" encoding="UTF-8" standalone="yes"?>
<Relationships xmlns="http://schemas.openxmlformats.org/package/2006/relationships"><Relationship Id="rId3" Type="http://schemas.openxmlformats.org/officeDocument/2006/relationships/themeOverride" Target="../theme/themeOverride21.xml"/><Relationship Id="rId2" Type="http://schemas.microsoft.com/office/2011/relationships/chartColorStyle" Target="colors21.xml"/><Relationship Id="rId1" Type="http://schemas.microsoft.com/office/2011/relationships/chartStyle" Target="style21.xml"/><Relationship Id="rId4" Type="http://schemas.openxmlformats.org/officeDocument/2006/relationships/package" Target="../embeddings/Microsoft_Excel-munkalap20.xlsx"/></Relationships>
</file>

<file path=word/charts/_rels/chart22.xml.rels><?xml version="1.0" encoding="UTF-8" standalone="yes"?>
<Relationships xmlns="http://schemas.openxmlformats.org/package/2006/relationships"><Relationship Id="rId3" Type="http://schemas.openxmlformats.org/officeDocument/2006/relationships/themeOverride" Target="../theme/themeOverride22.xml"/><Relationship Id="rId2" Type="http://schemas.microsoft.com/office/2011/relationships/chartColorStyle" Target="colors22.xml"/><Relationship Id="rId1" Type="http://schemas.microsoft.com/office/2011/relationships/chartStyle" Target="style22.xml"/><Relationship Id="rId4" Type="http://schemas.openxmlformats.org/officeDocument/2006/relationships/package" Target="../embeddings/Microsoft_Excel-munkalap21.xlsx"/></Relationships>
</file>

<file path=word/charts/_rels/chart23.xml.rels><?xml version="1.0" encoding="UTF-8" standalone="yes"?>
<Relationships xmlns="http://schemas.openxmlformats.org/package/2006/relationships"><Relationship Id="rId3" Type="http://schemas.openxmlformats.org/officeDocument/2006/relationships/themeOverride" Target="../theme/themeOverride23.xml"/><Relationship Id="rId2" Type="http://schemas.microsoft.com/office/2011/relationships/chartColorStyle" Target="colors23.xml"/><Relationship Id="rId1" Type="http://schemas.microsoft.com/office/2011/relationships/chartStyle" Target="style23.xml"/><Relationship Id="rId4" Type="http://schemas.openxmlformats.org/officeDocument/2006/relationships/package" Target="../embeddings/Microsoft_Excel-munkalap22.xlsx"/></Relationships>
</file>

<file path=word/charts/_rels/chart24.xml.rels><?xml version="1.0" encoding="UTF-8" standalone="yes"?>
<Relationships xmlns="http://schemas.openxmlformats.org/package/2006/relationships"><Relationship Id="rId3" Type="http://schemas.openxmlformats.org/officeDocument/2006/relationships/themeOverride" Target="../theme/themeOverride24.xml"/><Relationship Id="rId2" Type="http://schemas.microsoft.com/office/2011/relationships/chartColorStyle" Target="colors24.xml"/><Relationship Id="rId1" Type="http://schemas.microsoft.com/office/2011/relationships/chartStyle" Target="style24.xml"/><Relationship Id="rId4" Type="http://schemas.openxmlformats.org/officeDocument/2006/relationships/package" Target="../embeddings/Microsoft_Excel-munkalap23.xlsx"/></Relationships>
</file>

<file path=word/charts/_rels/chart25.xml.rels><?xml version="1.0" encoding="UTF-8" standalone="yes"?>
<Relationships xmlns="http://schemas.openxmlformats.org/package/2006/relationships"><Relationship Id="rId3" Type="http://schemas.openxmlformats.org/officeDocument/2006/relationships/themeOverride" Target="../theme/themeOverride25.xml"/><Relationship Id="rId2" Type="http://schemas.microsoft.com/office/2011/relationships/chartColorStyle" Target="colors25.xml"/><Relationship Id="rId1" Type="http://schemas.microsoft.com/office/2011/relationships/chartStyle" Target="style25.xml"/><Relationship Id="rId4" Type="http://schemas.openxmlformats.org/officeDocument/2006/relationships/package" Target="../embeddings/Microsoft_Excel-munkalap24.xlsx"/></Relationships>
</file>

<file path=word/charts/_rels/chart26.xml.rels><?xml version="1.0" encoding="UTF-8" standalone="yes"?>
<Relationships xmlns="http://schemas.openxmlformats.org/package/2006/relationships"><Relationship Id="rId3" Type="http://schemas.openxmlformats.org/officeDocument/2006/relationships/themeOverride" Target="../theme/themeOverride26.xml"/><Relationship Id="rId2" Type="http://schemas.microsoft.com/office/2011/relationships/chartColorStyle" Target="colors26.xml"/><Relationship Id="rId1" Type="http://schemas.microsoft.com/office/2011/relationships/chartStyle" Target="style26.xml"/><Relationship Id="rId4" Type="http://schemas.openxmlformats.org/officeDocument/2006/relationships/package" Target="../embeddings/Microsoft_Excel-munkalap25.xlsx"/></Relationships>
</file>

<file path=word/charts/_rels/chart27.xml.rels><?xml version="1.0" encoding="UTF-8" standalone="yes"?>
<Relationships xmlns="http://schemas.openxmlformats.org/package/2006/relationships"><Relationship Id="rId3" Type="http://schemas.openxmlformats.org/officeDocument/2006/relationships/themeOverride" Target="../theme/themeOverride27.xml"/><Relationship Id="rId2" Type="http://schemas.microsoft.com/office/2011/relationships/chartColorStyle" Target="colors27.xml"/><Relationship Id="rId1" Type="http://schemas.microsoft.com/office/2011/relationships/chartStyle" Target="style27.xml"/><Relationship Id="rId4" Type="http://schemas.openxmlformats.org/officeDocument/2006/relationships/package" Target="../embeddings/Microsoft_Excel-munkalap26.xlsx"/></Relationships>
</file>

<file path=word/charts/_rels/chart28.xml.rels><?xml version="1.0" encoding="UTF-8" standalone="yes"?>
<Relationships xmlns="http://schemas.openxmlformats.org/package/2006/relationships"><Relationship Id="rId3" Type="http://schemas.openxmlformats.org/officeDocument/2006/relationships/themeOverride" Target="../theme/themeOverride28.xml"/><Relationship Id="rId2" Type="http://schemas.microsoft.com/office/2011/relationships/chartColorStyle" Target="colors28.xml"/><Relationship Id="rId1" Type="http://schemas.microsoft.com/office/2011/relationships/chartStyle" Target="style28.xml"/><Relationship Id="rId4" Type="http://schemas.openxmlformats.org/officeDocument/2006/relationships/package" Target="../embeddings/Microsoft_Excel-munkalap27.xlsx"/></Relationships>
</file>

<file path=word/charts/_rels/chart29.xml.rels><?xml version="1.0" encoding="UTF-8" standalone="yes"?>
<Relationships xmlns="http://schemas.openxmlformats.org/package/2006/relationships"><Relationship Id="rId3" Type="http://schemas.openxmlformats.org/officeDocument/2006/relationships/package" Target="../embeddings/Microsoft_Excel-munkalap28.xlsx"/><Relationship Id="rId2" Type="http://schemas.microsoft.com/office/2011/relationships/chartColorStyle" Target="colors29.xml"/><Relationship Id="rId1" Type="http://schemas.microsoft.com/office/2011/relationships/chartStyle" Target="style29.xml"/></Relationships>
</file>

<file path=word/charts/_rels/chart30.xml.rels><?xml version="1.0" encoding="UTF-8" standalone="yes"?>
<Relationships xmlns="http://schemas.openxmlformats.org/package/2006/relationships"><Relationship Id="rId3" Type="http://schemas.openxmlformats.org/officeDocument/2006/relationships/themeOverride" Target="../theme/themeOverride29.xml"/><Relationship Id="rId2" Type="http://schemas.microsoft.com/office/2011/relationships/chartColorStyle" Target="colors30.xml"/><Relationship Id="rId1" Type="http://schemas.microsoft.com/office/2011/relationships/chartStyle" Target="style30.xml"/><Relationship Id="rId4" Type="http://schemas.openxmlformats.org/officeDocument/2006/relationships/package" Target="../embeddings/Microsoft_Excel-munkalap29.xlsx"/></Relationships>
</file>

<file path=word/charts/_rels/chart31.xml.rels><?xml version="1.0" encoding="UTF-8" standalone="yes"?>
<Relationships xmlns="http://schemas.openxmlformats.org/package/2006/relationships"><Relationship Id="rId3" Type="http://schemas.openxmlformats.org/officeDocument/2006/relationships/themeOverride" Target="../theme/themeOverride30.xml"/><Relationship Id="rId2" Type="http://schemas.microsoft.com/office/2011/relationships/chartColorStyle" Target="colors31.xml"/><Relationship Id="rId1" Type="http://schemas.microsoft.com/office/2011/relationships/chartStyle" Target="style31.xml"/><Relationship Id="rId4" Type="http://schemas.openxmlformats.org/officeDocument/2006/relationships/package" Target="../embeddings/Microsoft_Excel-munkalap30.xlsx"/></Relationships>
</file>

<file path=word/charts/_rels/chart32.xml.rels><?xml version="1.0" encoding="UTF-8" standalone="yes"?>
<Relationships xmlns="http://schemas.openxmlformats.org/package/2006/relationships"><Relationship Id="rId3" Type="http://schemas.openxmlformats.org/officeDocument/2006/relationships/themeOverride" Target="../theme/themeOverride31.xml"/><Relationship Id="rId2" Type="http://schemas.microsoft.com/office/2011/relationships/chartColorStyle" Target="colors32.xml"/><Relationship Id="rId1" Type="http://schemas.microsoft.com/office/2011/relationships/chartStyle" Target="style32.xml"/><Relationship Id="rId4" Type="http://schemas.openxmlformats.org/officeDocument/2006/relationships/package" Target="../embeddings/Microsoft_Excel-munkalap31.xlsx"/></Relationships>
</file>

<file path=word/charts/_rels/chart33.xml.rels><?xml version="1.0" encoding="UTF-8" standalone="yes"?>
<Relationships xmlns="http://schemas.openxmlformats.org/package/2006/relationships"><Relationship Id="rId2" Type="http://schemas.openxmlformats.org/officeDocument/2006/relationships/package" Target="../embeddings/Microsoft_Excel-munkalap32.xlsx"/><Relationship Id="rId1" Type="http://schemas.openxmlformats.org/officeDocument/2006/relationships/themeOverride" Target="../theme/themeOverride32.xml"/></Relationships>
</file>

<file path=word/charts/_rels/chart34.xml.rels><?xml version="1.0" encoding="UTF-8" standalone="yes"?>
<Relationships xmlns="http://schemas.openxmlformats.org/package/2006/relationships"><Relationship Id="rId3" Type="http://schemas.openxmlformats.org/officeDocument/2006/relationships/themeOverride" Target="../theme/themeOverride33.xml"/><Relationship Id="rId2" Type="http://schemas.microsoft.com/office/2011/relationships/chartColorStyle" Target="colors33.xml"/><Relationship Id="rId1" Type="http://schemas.microsoft.com/office/2011/relationships/chartStyle" Target="style33.xml"/><Relationship Id="rId4" Type="http://schemas.openxmlformats.org/officeDocument/2006/relationships/package" Target="../embeddings/Microsoft_Excel-munkalap3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0.22784810126582278"/>
          <c:w val="0.77162555261987598"/>
          <c:h val="0.77215189873417722"/>
        </c:manualLayout>
      </c:layout>
      <c:pie3DChart>
        <c:varyColors val="1"/>
        <c:ser>
          <c:idx val="0"/>
          <c:order val="0"/>
          <c:tx>
            <c:strRef>
              <c:f>Munka1!$B$1</c:f>
              <c:strCache>
                <c:ptCount val="1"/>
                <c:pt idx="0">
                  <c:v>Értékesítés</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230-434F-B938-24F09228422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2-5230-434F-B938-24F09228422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3-5230-434F-B938-24F09228422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4-5230-434F-B938-24F092284224}"/>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E-89CD-4752-A8A2-458C89668F4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Munka1!$A$2:$A$5</c:f>
              <c:strCache>
                <c:ptCount val="4"/>
                <c:pt idx="0">
                  <c:v>65-59</c:v>
                </c:pt>
                <c:pt idx="1">
                  <c:v>70-79</c:v>
                </c:pt>
                <c:pt idx="2">
                  <c:v>80-89</c:v>
                </c:pt>
                <c:pt idx="3">
                  <c:v>90 év feletti</c:v>
                </c:pt>
              </c:strCache>
            </c:strRef>
          </c:cat>
          <c:val>
            <c:numRef>
              <c:f>Munka1!$B$2:$B$5</c:f>
              <c:numCache>
                <c:formatCode>General</c:formatCode>
                <c:ptCount val="4"/>
                <c:pt idx="0">
                  <c:v>276</c:v>
                </c:pt>
                <c:pt idx="1">
                  <c:v>470</c:v>
                </c:pt>
                <c:pt idx="2">
                  <c:v>190</c:v>
                </c:pt>
                <c:pt idx="3">
                  <c:v>19</c:v>
                </c:pt>
              </c:numCache>
            </c:numRef>
          </c:val>
          <c:extLst>
            <c:ext xmlns:c16="http://schemas.microsoft.com/office/drawing/2014/chart" uri="{C3380CC4-5D6E-409C-BE32-E72D297353CC}">
              <c16:uniqueId val="{00000000-5230-434F-B938-24F092284224}"/>
            </c:ext>
          </c:extLst>
        </c:ser>
        <c:dLbls>
          <c:dLblPos val="bestFit"/>
          <c:showLegendKey val="0"/>
          <c:showVal val="1"/>
          <c:showCatName val="0"/>
          <c:showSerName val="0"/>
          <c:showPercent val="0"/>
          <c:showBubbleSize val="0"/>
          <c:showLeaderLines val="1"/>
        </c:dLbls>
      </c:pie3DChart>
      <c:spPr>
        <a:solidFill>
          <a:sysClr val="window" lastClr="FFFFFF"/>
        </a:solidFill>
        <a:ln>
          <a:noFill/>
        </a:ln>
        <a:effectLst/>
      </c:spPr>
    </c:plotArea>
    <c:legend>
      <c:legendPos val="r"/>
      <c:layout>
        <c:manualLayout>
          <c:xMode val="edge"/>
          <c:yMode val="edge"/>
          <c:x val="0.76065189525727883"/>
          <c:y val="5.2636300209309107E-3"/>
          <c:w val="0.23602584560650849"/>
          <c:h val="0.57807983653941997"/>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0.22784810126582278"/>
          <c:w val="0.77162555261987598"/>
          <c:h val="0.77215189873417722"/>
        </c:manualLayout>
      </c:layout>
      <c:pie3DChart>
        <c:varyColors val="1"/>
        <c:ser>
          <c:idx val="0"/>
          <c:order val="0"/>
          <c:tx>
            <c:strRef>
              <c:f>Munka1!$B$1</c:f>
              <c:strCache>
                <c:ptCount val="1"/>
                <c:pt idx="0">
                  <c:v>1. adatsor</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230-434F-B938-24F09228422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2-5230-434F-B938-24F09228422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3-5230-434F-B938-24F09228422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4-5230-434F-B938-24F092284224}"/>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E-89CD-4752-A8A2-458C89668F4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Munka1!$A$2:$A$6</c:f>
              <c:strCache>
                <c:ptCount val="5"/>
                <c:pt idx="0">
                  <c:v>Nőtlen, hajadon</c:v>
                </c:pt>
                <c:pt idx="1">
                  <c:v>Házas</c:v>
                </c:pt>
                <c:pt idx="2">
                  <c:v>Elvált</c:v>
                </c:pt>
                <c:pt idx="3">
                  <c:v>Özvegy</c:v>
                </c:pt>
                <c:pt idx="4">
                  <c:v>Élettársi kapcsolatban élő</c:v>
                </c:pt>
              </c:strCache>
            </c:strRef>
          </c:cat>
          <c:val>
            <c:numRef>
              <c:f>Munka1!$B$2:$B$6</c:f>
              <c:numCache>
                <c:formatCode>General</c:formatCode>
                <c:ptCount val="5"/>
                <c:pt idx="0">
                  <c:v>13</c:v>
                </c:pt>
                <c:pt idx="1">
                  <c:v>502</c:v>
                </c:pt>
                <c:pt idx="2">
                  <c:v>96</c:v>
                </c:pt>
                <c:pt idx="3">
                  <c:v>330</c:v>
                </c:pt>
                <c:pt idx="4">
                  <c:v>0</c:v>
                </c:pt>
              </c:numCache>
            </c:numRef>
          </c:val>
          <c:extLst>
            <c:ext xmlns:c16="http://schemas.microsoft.com/office/drawing/2014/chart" uri="{C3380CC4-5D6E-409C-BE32-E72D297353CC}">
              <c16:uniqueId val="{00000000-5230-434F-B938-24F092284224}"/>
            </c:ext>
          </c:extLst>
        </c:ser>
        <c:dLbls>
          <c:dLblPos val="bestFit"/>
          <c:showLegendKey val="0"/>
          <c:showVal val="1"/>
          <c:showCatName val="0"/>
          <c:showSerName val="0"/>
          <c:showPercent val="0"/>
          <c:showBubbleSize val="0"/>
          <c:showLeaderLines val="1"/>
        </c:dLbls>
      </c:pie3DChart>
      <c:spPr>
        <a:solidFill>
          <a:sysClr val="window" lastClr="FFFFFF"/>
        </a:solidFill>
        <a:ln>
          <a:noFill/>
        </a:ln>
        <a:effectLst/>
      </c:spPr>
    </c:plotArea>
    <c:legend>
      <c:legendPos val="r"/>
      <c:layout>
        <c:manualLayout>
          <c:xMode val="edge"/>
          <c:yMode val="edge"/>
          <c:x val="0.76065189525727883"/>
          <c:y val="5.2636300209309107E-3"/>
          <c:w val="0.23602584560650849"/>
          <c:h val="0.57807983653941997"/>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0.22784810126582278"/>
          <c:w val="0.77162555261987598"/>
          <c:h val="0.77215189873417722"/>
        </c:manualLayout>
      </c:layout>
      <c:pie3DChart>
        <c:varyColors val="1"/>
        <c:ser>
          <c:idx val="0"/>
          <c:order val="0"/>
          <c:tx>
            <c:strRef>
              <c:f>Munka1!$B$1</c:f>
              <c:strCache>
                <c:ptCount val="1"/>
                <c:pt idx="0">
                  <c:v>1. adatsor</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230-434F-B938-24F09228422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2-5230-434F-B938-24F09228422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3-5230-434F-B938-24F09228422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4-5230-434F-B938-24F092284224}"/>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E-89CD-4752-A8A2-458C89668F43}"/>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05B0-47E5-99BE-732263F48C9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Munka1!$A$2:$A$7</c:f>
              <c:strCache>
                <c:ptCount val="6"/>
                <c:pt idx="0">
                  <c:v>Általános iskolát nem végzett</c:v>
                </c:pt>
                <c:pt idx="1">
                  <c:v>1-4 évfolyamot végzett</c:v>
                </c:pt>
                <c:pt idx="2">
                  <c:v>1-8 évfolyamot végzett</c:v>
                </c:pt>
                <c:pt idx="3">
                  <c:v>Szakiskolát végzett</c:v>
                </c:pt>
                <c:pt idx="4">
                  <c:v>Szakközépiskolát/gimnáziumot végzett</c:v>
                </c:pt>
                <c:pt idx="5">
                  <c:v>Egyetemet/főiskolát végzett</c:v>
                </c:pt>
              </c:strCache>
            </c:strRef>
          </c:cat>
          <c:val>
            <c:numRef>
              <c:f>Munka1!$B$2:$B$7</c:f>
              <c:numCache>
                <c:formatCode>General</c:formatCode>
                <c:ptCount val="6"/>
                <c:pt idx="0">
                  <c:v>1</c:v>
                </c:pt>
                <c:pt idx="1">
                  <c:v>22</c:v>
                </c:pt>
                <c:pt idx="2">
                  <c:v>300</c:v>
                </c:pt>
                <c:pt idx="3">
                  <c:v>323</c:v>
                </c:pt>
                <c:pt idx="4">
                  <c:v>219</c:v>
                </c:pt>
                <c:pt idx="5">
                  <c:v>86</c:v>
                </c:pt>
              </c:numCache>
            </c:numRef>
          </c:val>
          <c:extLst>
            <c:ext xmlns:c16="http://schemas.microsoft.com/office/drawing/2014/chart" uri="{C3380CC4-5D6E-409C-BE32-E72D297353CC}">
              <c16:uniqueId val="{00000000-5230-434F-B938-24F092284224}"/>
            </c:ext>
          </c:extLst>
        </c:ser>
        <c:dLbls>
          <c:dLblPos val="bestFit"/>
          <c:showLegendKey val="0"/>
          <c:showVal val="1"/>
          <c:showCatName val="0"/>
          <c:showSerName val="0"/>
          <c:showPercent val="0"/>
          <c:showBubbleSize val="0"/>
          <c:showLeaderLines val="1"/>
        </c:dLbls>
      </c:pie3DChart>
      <c:spPr>
        <a:solidFill>
          <a:sysClr val="window" lastClr="FFFFFF"/>
        </a:solidFill>
        <a:ln>
          <a:noFill/>
        </a:ln>
        <a:effectLst/>
      </c:spPr>
    </c:plotArea>
    <c:legend>
      <c:legendPos val="r"/>
      <c:layout>
        <c:manualLayout>
          <c:xMode val="edge"/>
          <c:yMode val="edge"/>
          <c:x val="0.76065189525727883"/>
          <c:y val="5.2636300209309107E-3"/>
          <c:w val="0.23602584560650849"/>
          <c:h val="0.99403636597931222"/>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0.22784810126582278"/>
          <c:w val="0.77162555261987598"/>
          <c:h val="0.77215189873417722"/>
        </c:manualLayout>
      </c:layout>
      <c:pie3DChart>
        <c:varyColors val="1"/>
        <c:ser>
          <c:idx val="0"/>
          <c:order val="0"/>
          <c:tx>
            <c:strRef>
              <c:f>Munka1!$B$1</c:f>
              <c:strCache>
                <c:ptCount val="1"/>
                <c:pt idx="0">
                  <c:v>1. adatsor</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230-434F-B938-24F09228422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2-5230-434F-B938-24F09228422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3-5230-434F-B938-24F09228422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4-5230-434F-B938-24F092284224}"/>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E-89CD-4752-A8A2-458C89668F4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Munka1!$A$2:$A$6</c:f>
              <c:strCache>
                <c:ptCount val="5"/>
                <c:pt idx="0">
                  <c:v>Katolikus</c:v>
                </c:pt>
                <c:pt idx="1">
                  <c:v>Református</c:v>
                </c:pt>
                <c:pt idx="2">
                  <c:v>Evangélikus</c:v>
                </c:pt>
                <c:pt idx="3">
                  <c:v>Egyébb</c:v>
                </c:pt>
                <c:pt idx="4">
                  <c:v>Vallási felekezethez nem tartozik</c:v>
                </c:pt>
              </c:strCache>
            </c:strRef>
          </c:cat>
          <c:val>
            <c:numRef>
              <c:f>Munka1!$B$2:$B$6</c:f>
              <c:numCache>
                <c:formatCode>General</c:formatCode>
                <c:ptCount val="5"/>
                <c:pt idx="0">
                  <c:v>515</c:v>
                </c:pt>
                <c:pt idx="1">
                  <c:v>284</c:v>
                </c:pt>
                <c:pt idx="2">
                  <c:v>29</c:v>
                </c:pt>
                <c:pt idx="3">
                  <c:v>9</c:v>
                </c:pt>
                <c:pt idx="4">
                  <c:v>88</c:v>
                </c:pt>
              </c:numCache>
            </c:numRef>
          </c:val>
          <c:extLst>
            <c:ext xmlns:c16="http://schemas.microsoft.com/office/drawing/2014/chart" uri="{C3380CC4-5D6E-409C-BE32-E72D297353CC}">
              <c16:uniqueId val="{00000000-5230-434F-B938-24F092284224}"/>
            </c:ext>
          </c:extLst>
        </c:ser>
        <c:ser>
          <c:idx val="1"/>
          <c:order val="1"/>
          <c:tx>
            <c:strRef>
              <c:f>Munka1!$C$1</c:f>
              <c:strCache>
                <c:ptCount val="1"/>
                <c:pt idx="0">
                  <c:v>2. adatsor</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20-325D-475A-B979-C60E1B6FC87A}"/>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21-325D-475A-B979-C60E1B6FC87A}"/>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22-325D-475A-B979-C60E1B6FC87A}"/>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23-325D-475A-B979-C60E1B6FC87A}"/>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24-325D-475A-B979-C60E1B6FC87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Munka1!$A$2:$A$6</c:f>
              <c:strCache>
                <c:ptCount val="5"/>
                <c:pt idx="0">
                  <c:v>Katolikus</c:v>
                </c:pt>
                <c:pt idx="1">
                  <c:v>Református</c:v>
                </c:pt>
                <c:pt idx="2">
                  <c:v>Evangélikus</c:v>
                </c:pt>
                <c:pt idx="3">
                  <c:v>Egyébb</c:v>
                </c:pt>
                <c:pt idx="4">
                  <c:v>Vallási felekezethez nem tartozik</c:v>
                </c:pt>
              </c:strCache>
            </c:strRef>
          </c:cat>
          <c:val>
            <c:numRef>
              <c:f>Munka1!$C$2:$C$6</c:f>
              <c:numCache>
                <c:formatCode>General</c:formatCode>
                <c:ptCount val="5"/>
              </c:numCache>
            </c:numRef>
          </c:val>
          <c:extLst>
            <c:ext xmlns:c16="http://schemas.microsoft.com/office/drawing/2014/chart" uri="{C3380CC4-5D6E-409C-BE32-E72D297353CC}">
              <c16:uniqueId val="{0000001F-325D-475A-B979-C60E1B6FC87A}"/>
            </c:ext>
          </c:extLst>
        </c:ser>
        <c:dLbls>
          <c:dLblPos val="bestFit"/>
          <c:showLegendKey val="0"/>
          <c:showVal val="1"/>
          <c:showCatName val="0"/>
          <c:showSerName val="0"/>
          <c:showPercent val="0"/>
          <c:showBubbleSize val="0"/>
          <c:showLeaderLines val="1"/>
        </c:dLbls>
      </c:pie3DChart>
      <c:spPr>
        <a:solidFill>
          <a:sysClr val="window" lastClr="FFFFFF"/>
        </a:solidFill>
        <a:ln>
          <a:noFill/>
        </a:ln>
        <a:effectLst/>
      </c:spPr>
    </c:plotArea>
    <c:legend>
      <c:legendPos val="r"/>
      <c:layout>
        <c:manualLayout>
          <c:xMode val="edge"/>
          <c:yMode val="edge"/>
          <c:x val="0.76065189525727883"/>
          <c:y val="5.2636300209309107E-3"/>
          <c:w val="0.23602584560650849"/>
          <c:h val="0.77145790412295723"/>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0.22784810126582278"/>
          <c:w val="0.77162555261987598"/>
          <c:h val="0.77215189873417722"/>
        </c:manualLayout>
      </c:layout>
      <c:pie3DChart>
        <c:varyColors val="1"/>
        <c:ser>
          <c:idx val="0"/>
          <c:order val="0"/>
          <c:tx>
            <c:strRef>
              <c:f>Munka1!$B$1</c:f>
              <c:strCache>
                <c:ptCount val="1"/>
                <c:pt idx="0">
                  <c:v>1. adatsor</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230-434F-B938-24F09228422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2-5230-434F-B938-24F09228422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3-5230-434F-B938-24F09228422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4-5230-434F-B938-24F092284224}"/>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E-89CD-4752-A8A2-458C89668F4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Munka1!$A$2:$A$5</c:f>
              <c:strCache>
                <c:ptCount val="3"/>
                <c:pt idx="0">
                  <c:v>Egyszemélyes háztartás</c:v>
                </c:pt>
                <c:pt idx="1">
                  <c:v>Kétszemélyes háztartás</c:v>
                </c:pt>
                <c:pt idx="2">
                  <c:v>Többszemélyes háztartás</c:v>
                </c:pt>
              </c:strCache>
            </c:strRef>
          </c:cat>
          <c:val>
            <c:numRef>
              <c:f>Munka1!$B$2:$B$5</c:f>
              <c:numCache>
                <c:formatCode>General</c:formatCode>
                <c:ptCount val="4"/>
                <c:pt idx="0">
                  <c:v>332</c:v>
                </c:pt>
                <c:pt idx="1">
                  <c:v>522</c:v>
                </c:pt>
                <c:pt idx="2">
                  <c:v>92</c:v>
                </c:pt>
              </c:numCache>
            </c:numRef>
          </c:val>
          <c:extLst>
            <c:ext xmlns:c16="http://schemas.microsoft.com/office/drawing/2014/chart" uri="{C3380CC4-5D6E-409C-BE32-E72D297353CC}">
              <c16:uniqueId val="{00000000-5230-434F-B938-24F092284224}"/>
            </c:ext>
          </c:extLst>
        </c:ser>
        <c:dLbls>
          <c:dLblPos val="bestFit"/>
          <c:showLegendKey val="0"/>
          <c:showVal val="1"/>
          <c:showCatName val="0"/>
          <c:showSerName val="0"/>
          <c:showPercent val="0"/>
          <c:showBubbleSize val="0"/>
          <c:showLeaderLines val="1"/>
        </c:dLbls>
      </c:pie3DChart>
      <c:spPr>
        <a:solidFill>
          <a:sysClr val="window" lastClr="FFFFFF"/>
        </a:solidFill>
        <a:ln>
          <a:noFill/>
        </a:ln>
        <a:effectLst/>
      </c:spPr>
    </c:plotArea>
    <c:legend>
      <c:legendPos val="r"/>
      <c:legendEntry>
        <c:idx val="3"/>
        <c:delete val="1"/>
      </c:legendEntry>
      <c:layout>
        <c:manualLayout>
          <c:xMode val="edge"/>
          <c:yMode val="edge"/>
          <c:x val="0.76065189525727883"/>
          <c:y val="5.2636300209309107E-3"/>
          <c:w val="0.23602584560650849"/>
          <c:h val="0.57807983653941997"/>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0.22784810126582278"/>
          <c:w val="0.77162555261987598"/>
          <c:h val="0.77215189873417722"/>
        </c:manualLayout>
      </c:layout>
      <c:pie3DChart>
        <c:varyColors val="1"/>
        <c:ser>
          <c:idx val="0"/>
          <c:order val="0"/>
          <c:tx>
            <c:strRef>
              <c:f>Munka1!$B$1</c:f>
              <c:strCache>
                <c:ptCount val="1"/>
                <c:pt idx="0">
                  <c:v>1. adatsor</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230-434F-B938-24F09228422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2-5230-434F-B938-24F09228422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3-5230-434F-B938-24F09228422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4-5230-434F-B938-24F092284224}"/>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E-89CD-4752-A8A2-458C89668F4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Munka1!$A$2:$A$6</c:f>
              <c:strCache>
                <c:ptCount val="5"/>
                <c:pt idx="0">
                  <c:v>Tulajdonos</c:v>
                </c:pt>
                <c:pt idx="1">
                  <c:v>Résztulajdonos</c:v>
                </c:pt>
                <c:pt idx="2">
                  <c:v>Haszonélvező</c:v>
                </c:pt>
                <c:pt idx="3">
                  <c:v>Bérlő</c:v>
                </c:pt>
                <c:pt idx="4">
                  <c:v>Egyéb</c:v>
                </c:pt>
              </c:strCache>
            </c:strRef>
          </c:cat>
          <c:val>
            <c:numRef>
              <c:f>Munka1!$B$2:$B$6</c:f>
              <c:numCache>
                <c:formatCode>General</c:formatCode>
                <c:ptCount val="5"/>
                <c:pt idx="0">
                  <c:v>613</c:v>
                </c:pt>
                <c:pt idx="1">
                  <c:v>223</c:v>
                </c:pt>
                <c:pt idx="2">
                  <c:v>67</c:v>
                </c:pt>
                <c:pt idx="3">
                  <c:v>25</c:v>
                </c:pt>
                <c:pt idx="4">
                  <c:v>22</c:v>
                </c:pt>
              </c:numCache>
            </c:numRef>
          </c:val>
          <c:extLst>
            <c:ext xmlns:c16="http://schemas.microsoft.com/office/drawing/2014/chart" uri="{C3380CC4-5D6E-409C-BE32-E72D297353CC}">
              <c16:uniqueId val="{00000000-5230-434F-B938-24F092284224}"/>
            </c:ext>
          </c:extLst>
        </c:ser>
        <c:dLbls>
          <c:dLblPos val="bestFit"/>
          <c:showLegendKey val="0"/>
          <c:showVal val="1"/>
          <c:showCatName val="0"/>
          <c:showSerName val="0"/>
          <c:showPercent val="0"/>
          <c:showBubbleSize val="0"/>
          <c:showLeaderLines val="1"/>
        </c:dLbls>
      </c:pie3DChart>
      <c:spPr>
        <a:solidFill>
          <a:sysClr val="window" lastClr="FFFFFF"/>
        </a:solidFill>
        <a:ln>
          <a:noFill/>
        </a:ln>
        <a:effectLst/>
      </c:spPr>
    </c:plotArea>
    <c:legend>
      <c:legendPos val="r"/>
      <c:layout>
        <c:manualLayout>
          <c:xMode val="edge"/>
          <c:yMode val="edge"/>
          <c:x val="0.76065189525727883"/>
          <c:y val="5.2636300209309107E-3"/>
          <c:w val="0.23602584560650849"/>
          <c:h val="0.57807983653941997"/>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0.22784810126582278"/>
          <c:w val="0.77162555261987598"/>
          <c:h val="0.77215189873417722"/>
        </c:manualLayout>
      </c:layout>
      <c:pie3DChart>
        <c:varyColors val="1"/>
        <c:ser>
          <c:idx val="0"/>
          <c:order val="0"/>
          <c:tx>
            <c:strRef>
              <c:f>Munka1!$B$1</c:f>
              <c:strCache>
                <c:ptCount val="1"/>
                <c:pt idx="0">
                  <c:v>1. adatsor</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230-434F-B938-24F09228422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2-5230-434F-B938-24F09228422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3-5230-434F-B938-24F09228422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4-5230-434F-B938-24F092284224}"/>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E-89CD-4752-A8A2-458C89668F4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Munka1!$A$2:$A$5</c:f>
              <c:strCache>
                <c:ptCount val="4"/>
                <c:pt idx="0">
                  <c:v>Zártkert, szőlő</c:v>
                </c:pt>
                <c:pt idx="1">
                  <c:v>Szántóföld</c:v>
                </c:pt>
                <c:pt idx="2">
                  <c:v>Nyaraló</c:v>
                </c:pt>
                <c:pt idx="3">
                  <c:v>Építési telek</c:v>
                </c:pt>
              </c:strCache>
            </c:strRef>
          </c:cat>
          <c:val>
            <c:numRef>
              <c:f>Munka1!$B$2:$B$5</c:f>
              <c:numCache>
                <c:formatCode>General</c:formatCode>
                <c:ptCount val="4"/>
                <c:pt idx="0">
                  <c:v>53</c:v>
                </c:pt>
                <c:pt idx="1">
                  <c:v>49</c:v>
                </c:pt>
                <c:pt idx="2">
                  <c:v>14</c:v>
                </c:pt>
                <c:pt idx="3">
                  <c:v>7</c:v>
                </c:pt>
              </c:numCache>
            </c:numRef>
          </c:val>
          <c:extLst>
            <c:ext xmlns:c16="http://schemas.microsoft.com/office/drawing/2014/chart" uri="{C3380CC4-5D6E-409C-BE32-E72D297353CC}">
              <c16:uniqueId val="{00000000-5230-434F-B938-24F092284224}"/>
            </c:ext>
          </c:extLst>
        </c:ser>
        <c:dLbls>
          <c:dLblPos val="bestFit"/>
          <c:showLegendKey val="0"/>
          <c:showVal val="1"/>
          <c:showCatName val="0"/>
          <c:showSerName val="0"/>
          <c:showPercent val="0"/>
          <c:showBubbleSize val="0"/>
          <c:showLeaderLines val="1"/>
        </c:dLbls>
      </c:pie3DChart>
      <c:spPr>
        <a:solidFill>
          <a:sysClr val="window" lastClr="FFFFFF"/>
        </a:solidFill>
        <a:ln>
          <a:noFill/>
        </a:ln>
        <a:effectLst/>
      </c:spPr>
    </c:plotArea>
    <c:legend>
      <c:legendPos val="r"/>
      <c:layout>
        <c:manualLayout>
          <c:xMode val="edge"/>
          <c:yMode val="edge"/>
          <c:x val="0.76065189525727883"/>
          <c:y val="5.2636300209309107E-3"/>
          <c:w val="0.23602584560650849"/>
          <c:h val="0.57807983653941997"/>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0.22784810126582278"/>
          <c:w val="0.77162555261987598"/>
          <c:h val="0.77215189873417722"/>
        </c:manualLayout>
      </c:layout>
      <c:pie3DChart>
        <c:varyColors val="1"/>
        <c:ser>
          <c:idx val="0"/>
          <c:order val="0"/>
          <c:tx>
            <c:strRef>
              <c:f>Munka1!$B$1</c:f>
              <c:strCache>
                <c:ptCount val="1"/>
                <c:pt idx="0">
                  <c:v>1. adatsor</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230-434F-B938-24F09228422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2-5230-434F-B938-24F09228422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3-5230-434F-B938-24F09228422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4-5230-434F-B938-24F092284224}"/>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E-89CD-4752-A8A2-458C89668F4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Munka1!$A$2:$A$5</c:f>
              <c:strCache>
                <c:ptCount val="4"/>
                <c:pt idx="0">
                  <c:v>0-44 m2</c:v>
                </c:pt>
                <c:pt idx="1">
                  <c:v>41-60 m2</c:v>
                </c:pt>
                <c:pt idx="2">
                  <c:v>61-80 m2</c:v>
                </c:pt>
                <c:pt idx="3">
                  <c:v>81m2-</c:v>
                </c:pt>
              </c:strCache>
            </c:strRef>
          </c:cat>
          <c:val>
            <c:numRef>
              <c:f>Munka1!$B$2:$B$5</c:f>
              <c:numCache>
                <c:formatCode>General</c:formatCode>
                <c:ptCount val="4"/>
                <c:pt idx="0">
                  <c:v>44</c:v>
                </c:pt>
                <c:pt idx="1">
                  <c:v>334</c:v>
                </c:pt>
                <c:pt idx="2">
                  <c:v>240</c:v>
                </c:pt>
                <c:pt idx="3">
                  <c:v>283</c:v>
                </c:pt>
              </c:numCache>
            </c:numRef>
          </c:val>
          <c:extLst>
            <c:ext xmlns:c16="http://schemas.microsoft.com/office/drawing/2014/chart" uri="{C3380CC4-5D6E-409C-BE32-E72D297353CC}">
              <c16:uniqueId val="{00000000-5230-434F-B938-24F092284224}"/>
            </c:ext>
          </c:extLst>
        </c:ser>
        <c:dLbls>
          <c:dLblPos val="bestFit"/>
          <c:showLegendKey val="0"/>
          <c:showVal val="1"/>
          <c:showCatName val="0"/>
          <c:showSerName val="0"/>
          <c:showPercent val="0"/>
          <c:showBubbleSize val="0"/>
          <c:showLeaderLines val="1"/>
        </c:dLbls>
      </c:pie3DChart>
      <c:spPr>
        <a:solidFill>
          <a:sysClr val="window" lastClr="FFFFFF"/>
        </a:solidFill>
        <a:ln>
          <a:noFill/>
        </a:ln>
        <a:effectLst/>
      </c:spPr>
    </c:plotArea>
    <c:legend>
      <c:legendPos val="r"/>
      <c:layout>
        <c:manualLayout>
          <c:xMode val="edge"/>
          <c:yMode val="edge"/>
          <c:x val="0.76065189525727883"/>
          <c:y val="5.2636300209309107E-3"/>
          <c:w val="0.23602584560650849"/>
          <c:h val="0.57807983653941997"/>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0.22784810126582278"/>
          <c:w val="0.77162555261987598"/>
          <c:h val="0.77215189873417722"/>
        </c:manualLayout>
      </c:layout>
      <c:pie3DChart>
        <c:varyColors val="1"/>
        <c:ser>
          <c:idx val="0"/>
          <c:order val="0"/>
          <c:tx>
            <c:strRef>
              <c:f>Munka1!$B$1</c:f>
              <c:strCache>
                <c:ptCount val="1"/>
                <c:pt idx="0">
                  <c:v>1. adatsor</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230-434F-B938-24F09228422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2-5230-434F-B938-24F09228422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3-5230-434F-B938-24F09228422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4-5230-434F-B938-24F092284224}"/>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E-89CD-4752-A8A2-458C89668F4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Munka1!$A$2:$A$5</c:f>
              <c:strCache>
                <c:ptCount val="4"/>
                <c:pt idx="0">
                  <c:v>Komfort nélküli</c:v>
                </c:pt>
                <c:pt idx="1">
                  <c:v>Félkomfortos</c:v>
                </c:pt>
                <c:pt idx="2">
                  <c:v>Komfortos</c:v>
                </c:pt>
                <c:pt idx="3">
                  <c:v>Összkomfortos</c:v>
                </c:pt>
              </c:strCache>
            </c:strRef>
          </c:cat>
          <c:val>
            <c:numRef>
              <c:f>Munka1!$B$2:$B$5</c:f>
              <c:numCache>
                <c:formatCode>General</c:formatCode>
                <c:ptCount val="4"/>
                <c:pt idx="0">
                  <c:v>6</c:v>
                </c:pt>
                <c:pt idx="1">
                  <c:v>10</c:v>
                </c:pt>
                <c:pt idx="2">
                  <c:v>439</c:v>
                </c:pt>
                <c:pt idx="3">
                  <c:v>489</c:v>
                </c:pt>
              </c:numCache>
            </c:numRef>
          </c:val>
          <c:extLst>
            <c:ext xmlns:c16="http://schemas.microsoft.com/office/drawing/2014/chart" uri="{C3380CC4-5D6E-409C-BE32-E72D297353CC}">
              <c16:uniqueId val="{00000000-5230-434F-B938-24F092284224}"/>
            </c:ext>
          </c:extLst>
        </c:ser>
        <c:dLbls>
          <c:dLblPos val="bestFit"/>
          <c:showLegendKey val="0"/>
          <c:showVal val="1"/>
          <c:showCatName val="0"/>
          <c:showSerName val="0"/>
          <c:showPercent val="0"/>
          <c:showBubbleSize val="0"/>
          <c:showLeaderLines val="1"/>
        </c:dLbls>
      </c:pie3DChart>
      <c:spPr>
        <a:solidFill>
          <a:sysClr val="window" lastClr="FFFFFF"/>
        </a:solidFill>
        <a:ln>
          <a:noFill/>
        </a:ln>
        <a:effectLst/>
      </c:spPr>
    </c:plotArea>
    <c:legend>
      <c:legendPos val="r"/>
      <c:layout>
        <c:manualLayout>
          <c:xMode val="edge"/>
          <c:yMode val="edge"/>
          <c:x val="0.76065189525727883"/>
          <c:y val="5.2636300209309107E-3"/>
          <c:w val="0.23602584560650849"/>
          <c:h val="0.57807983653941997"/>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0.22784810126582278"/>
          <c:w val="0.77162555261987598"/>
          <c:h val="0.77215189873417722"/>
        </c:manualLayout>
      </c:layout>
      <c:pie3DChart>
        <c:varyColors val="1"/>
        <c:ser>
          <c:idx val="0"/>
          <c:order val="0"/>
          <c:tx>
            <c:strRef>
              <c:f>Munka1!$B$1</c:f>
              <c:strCache>
                <c:ptCount val="1"/>
                <c:pt idx="0">
                  <c:v>1. adatsor</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230-434F-B938-24F09228422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2-5230-434F-B938-24F09228422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3-5230-434F-B938-24F09228422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4-5230-434F-B938-24F092284224}"/>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E-89CD-4752-A8A2-458C89668F4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Munka1!$A$2:$A$6</c:f>
              <c:strCache>
                <c:ptCount val="5"/>
                <c:pt idx="0">
                  <c:v>28 501-50 000 Ft</c:v>
                </c:pt>
                <c:pt idx="1">
                  <c:v>50 001- 100 000 Ft</c:v>
                </c:pt>
                <c:pt idx="2">
                  <c:v>100 001-150 000 Ft</c:v>
                </c:pt>
                <c:pt idx="3">
                  <c:v>150 001-200 000 Ft</c:v>
                </c:pt>
                <c:pt idx="4">
                  <c:v>200 001 Ft felett</c:v>
                </c:pt>
              </c:strCache>
            </c:strRef>
          </c:cat>
          <c:val>
            <c:numRef>
              <c:f>Munka1!$B$2:$B$6</c:f>
              <c:numCache>
                <c:formatCode>General</c:formatCode>
                <c:ptCount val="5"/>
                <c:pt idx="0">
                  <c:v>11</c:v>
                </c:pt>
                <c:pt idx="1">
                  <c:v>462</c:v>
                </c:pt>
                <c:pt idx="2">
                  <c:v>357</c:v>
                </c:pt>
                <c:pt idx="3">
                  <c:v>68</c:v>
                </c:pt>
                <c:pt idx="4">
                  <c:v>16</c:v>
                </c:pt>
              </c:numCache>
            </c:numRef>
          </c:val>
          <c:extLst>
            <c:ext xmlns:c16="http://schemas.microsoft.com/office/drawing/2014/chart" uri="{C3380CC4-5D6E-409C-BE32-E72D297353CC}">
              <c16:uniqueId val="{00000000-5230-434F-B938-24F092284224}"/>
            </c:ext>
          </c:extLst>
        </c:ser>
        <c:dLbls>
          <c:dLblPos val="bestFit"/>
          <c:showLegendKey val="0"/>
          <c:showVal val="1"/>
          <c:showCatName val="0"/>
          <c:showSerName val="0"/>
          <c:showPercent val="0"/>
          <c:showBubbleSize val="0"/>
          <c:showLeaderLines val="1"/>
        </c:dLbls>
      </c:pie3DChart>
      <c:spPr>
        <a:solidFill>
          <a:sysClr val="window" lastClr="FFFFFF"/>
        </a:solidFill>
        <a:ln>
          <a:noFill/>
        </a:ln>
        <a:effectLst/>
      </c:spPr>
    </c:plotArea>
    <c:legend>
      <c:legendPos val="r"/>
      <c:layout>
        <c:manualLayout>
          <c:xMode val="edge"/>
          <c:yMode val="edge"/>
          <c:x val="0.76065189525727883"/>
          <c:y val="5.2636300209309107E-3"/>
          <c:w val="0.23602584560650849"/>
          <c:h val="0.57807983653941997"/>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0.22784810126582278"/>
          <c:w val="0.77162555261987598"/>
          <c:h val="0.77215189873417722"/>
        </c:manualLayout>
      </c:layout>
      <c:pie3DChart>
        <c:varyColors val="1"/>
        <c:ser>
          <c:idx val="0"/>
          <c:order val="0"/>
          <c:tx>
            <c:strRef>
              <c:f>Munka1!$B$1</c:f>
              <c:strCache>
                <c:ptCount val="1"/>
                <c:pt idx="0">
                  <c:v>1. adatsor</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230-434F-B938-24F09228422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2-5230-434F-B938-24F09228422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3-5230-434F-B938-24F09228422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4-5230-434F-B938-24F092284224}"/>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E-89CD-4752-A8A2-458C89668F43}"/>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2019-45A4-A526-A6DDF3A6E97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Munka1!$A$2:$A$7</c:f>
              <c:strCache>
                <c:ptCount val="6"/>
                <c:pt idx="0">
                  <c:v>Bérjövedelem</c:v>
                </c:pt>
                <c:pt idx="1">
                  <c:v>Öregségi nyugdíj</c:v>
                </c:pt>
                <c:pt idx="2">
                  <c:v>Nyugdíjszerű ellátás</c:v>
                </c:pt>
                <c:pt idx="3">
                  <c:v>Hozzátartozói ellátás</c:v>
                </c:pt>
                <c:pt idx="4">
                  <c:v>Eltartott, nincs ellátása</c:v>
                </c:pt>
                <c:pt idx="5">
                  <c:v>Vagyonából vagy egyéb</c:v>
                </c:pt>
              </c:strCache>
            </c:strRef>
          </c:cat>
          <c:val>
            <c:numRef>
              <c:f>Munka1!$B$2:$B$7</c:f>
              <c:numCache>
                <c:formatCode>General</c:formatCode>
                <c:ptCount val="6"/>
                <c:pt idx="0">
                  <c:v>1</c:v>
                </c:pt>
                <c:pt idx="1">
                  <c:v>919</c:v>
                </c:pt>
                <c:pt idx="2">
                  <c:v>21</c:v>
                </c:pt>
                <c:pt idx="3">
                  <c:v>127</c:v>
                </c:pt>
                <c:pt idx="4">
                  <c:v>1</c:v>
                </c:pt>
                <c:pt idx="5">
                  <c:v>20</c:v>
                </c:pt>
              </c:numCache>
            </c:numRef>
          </c:val>
          <c:extLst>
            <c:ext xmlns:c16="http://schemas.microsoft.com/office/drawing/2014/chart" uri="{C3380CC4-5D6E-409C-BE32-E72D297353CC}">
              <c16:uniqueId val="{00000000-5230-434F-B938-24F092284224}"/>
            </c:ext>
          </c:extLst>
        </c:ser>
        <c:dLbls>
          <c:dLblPos val="bestFit"/>
          <c:showLegendKey val="0"/>
          <c:showVal val="1"/>
          <c:showCatName val="0"/>
          <c:showSerName val="0"/>
          <c:showPercent val="0"/>
          <c:showBubbleSize val="0"/>
          <c:showLeaderLines val="1"/>
        </c:dLbls>
      </c:pie3DChart>
      <c:spPr>
        <a:solidFill>
          <a:sysClr val="window" lastClr="FFFFFF"/>
        </a:solidFill>
        <a:ln>
          <a:noFill/>
        </a:ln>
        <a:effectLst/>
      </c:spPr>
    </c:plotArea>
    <c:legend>
      <c:legendPos val="r"/>
      <c:layout>
        <c:manualLayout>
          <c:xMode val="edge"/>
          <c:yMode val="edge"/>
          <c:x val="0.76065189525727883"/>
          <c:y val="5.2636300209309107E-3"/>
          <c:w val="0.23602584560650849"/>
          <c:h val="0.57807983653941997"/>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0.22784810126582278"/>
          <c:w val="0.77162555261987598"/>
          <c:h val="0.77215189873417722"/>
        </c:manualLayout>
      </c:layout>
      <c:pie3DChart>
        <c:varyColors val="1"/>
        <c:ser>
          <c:idx val="0"/>
          <c:order val="0"/>
          <c:tx>
            <c:strRef>
              <c:f>Munka1!$B$1</c:f>
              <c:strCache>
                <c:ptCount val="1"/>
                <c:pt idx="0">
                  <c:v>1. adatsor</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230-434F-B938-24F09228422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2-5230-434F-B938-24F09228422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3-5230-434F-B938-24F09228422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4-5230-434F-B938-24F092284224}"/>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E-89CD-4752-A8A2-458C89668F43}"/>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6D14-416F-972A-0D454E1F3893}"/>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6D14-416F-972A-0D454E1F3893}"/>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6D14-416F-972A-0D454E1F3893}"/>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6D14-416F-972A-0D454E1F3893}"/>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6D14-416F-972A-0D454E1F3893}"/>
              </c:ext>
            </c:extLst>
          </c:dPt>
          <c:dPt>
            <c:idx val="10"/>
            <c:bubble3D val="0"/>
            <c:spPr>
              <a:solidFill>
                <a:schemeClr val="accent5">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5-6D14-416F-972A-0D454E1F389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Munka1!$A$2:$A$12</c:f>
              <c:strCache>
                <c:ptCount val="10"/>
                <c:pt idx="0">
                  <c:v>Rezsi</c:v>
                </c:pt>
                <c:pt idx="1">
                  <c:v>Hitel</c:v>
                </c:pt>
                <c:pt idx="2">
                  <c:v>Élelmiszer, vegyi áru</c:v>
                </c:pt>
                <c:pt idx="3">
                  <c:v>Ruházat</c:v>
                </c:pt>
                <c:pt idx="4">
                  <c:v>Szórakozás, hobby</c:v>
                </c:pt>
                <c:pt idx="5">
                  <c:v>Közlekedés</c:v>
                </c:pt>
                <c:pt idx="6">
                  <c:v>Gyógyszer, eü. kiadások</c:v>
                </c:pt>
                <c:pt idx="7">
                  <c:v>Élvezeti cikkek</c:v>
                </c:pt>
                <c:pt idx="8">
                  <c:v>Szolgáltatás</c:v>
                </c:pt>
                <c:pt idx="9">
                  <c:v>Adományozás ( ajándékozás)</c:v>
                </c:pt>
              </c:strCache>
            </c:strRef>
          </c:cat>
          <c:val>
            <c:numRef>
              <c:f>Munka1!$B$2:$B$12</c:f>
              <c:numCache>
                <c:formatCode>General</c:formatCode>
                <c:ptCount val="11"/>
                <c:pt idx="0">
                  <c:v>942</c:v>
                </c:pt>
                <c:pt idx="1">
                  <c:v>109</c:v>
                </c:pt>
                <c:pt idx="2">
                  <c:v>941</c:v>
                </c:pt>
                <c:pt idx="3">
                  <c:v>743</c:v>
                </c:pt>
                <c:pt idx="4">
                  <c:v>217</c:v>
                </c:pt>
                <c:pt idx="5">
                  <c:v>368</c:v>
                </c:pt>
                <c:pt idx="6">
                  <c:v>878</c:v>
                </c:pt>
                <c:pt idx="7">
                  <c:v>221</c:v>
                </c:pt>
                <c:pt idx="8">
                  <c:v>617</c:v>
                </c:pt>
                <c:pt idx="9">
                  <c:v>254</c:v>
                </c:pt>
              </c:numCache>
            </c:numRef>
          </c:val>
          <c:extLst>
            <c:ext xmlns:c16="http://schemas.microsoft.com/office/drawing/2014/chart" uri="{C3380CC4-5D6E-409C-BE32-E72D297353CC}">
              <c16:uniqueId val="{00000000-5230-434F-B938-24F092284224}"/>
            </c:ext>
          </c:extLst>
        </c:ser>
        <c:dLbls>
          <c:dLblPos val="bestFit"/>
          <c:showLegendKey val="0"/>
          <c:showVal val="1"/>
          <c:showCatName val="0"/>
          <c:showSerName val="0"/>
          <c:showPercent val="0"/>
          <c:showBubbleSize val="0"/>
          <c:showLeaderLines val="1"/>
        </c:dLbls>
      </c:pie3DChart>
      <c:spPr>
        <a:solidFill>
          <a:sysClr val="window" lastClr="FFFFFF"/>
        </a:solidFill>
        <a:ln>
          <a:noFill/>
        </a:ln>
        <a:effectLst/>
      </c:spPr>
    </c:plotArea>
    <c:legend>
      <c:legendPos val="r"/>
      <c:layout>
        <c:manualLayout>
          <c:xMode val="edge"/>
          <c:yMode val="edge"/>
          <c:x val="0.76065189525727883"/>
          <c:y val="5.2636300209309107E-3"/>
          <c:w val="0.23602584560650849"/>
          <c:h val="0.99374736431327382"/>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5263981425398747E-2"/>
          <c:y val="1.3331358458833422E-2"/>
          <c:w val="0.91457281782084943"/>
          <c:h val="0.70826007185994955"/>
        </c:manualLayout>
      </c:layout>
      <c:barChart>
        <c:barDir val="col"/>
        <c:grouping val="clustered"/>
        <c:varyColors val="1"/>
        <c:ser>
          <c:idx val="0"/>
          <c:order val="0"/>
          <c:tx>
            <c:strRef>
              <c:f>Munka1!$B$1</c:f>
              <c:strCache>
                <c:ptCount val="1"/>
                <c:pt idx="0">
                  <c:v>1. adatsor</c:v>
                </c:pt>
              </c:strCache>
            </c:strRef>
          </c:tx>
          <c:invertIfNegative val="0"/>
          <c:dPt>
            <c:idx val="0"/>
            <c:invertIfNegative val="0"/>
            <c:bubble3D val="0"/>
            <c:spPr>
              <a:solidFill>
                <a:schemeClr val="accent1">
                  <a:alpha val="85000"/>
                </a:schemeClr>
              </a:solidFill>
              <a:ln w="9525" cap="flat" cmpd="sng" algn="ctr">
                <a:solidFill>
                  <a:schemeClr val="accent1">
                    <a:lumMod val="75000"/>
                  </a:schemeClr>
                </a:solidFill>
                <a:round/>
              </a:ln>
              <a:effectLst/>
            </c:spPr>
            <c:extLst>
              <c:ext xmlns:c16="http://schemas.microsoft.com/office/drawing/2014/chart" uri="{C3380CC4-5D6E-409C-BE32-E72D297353CC}">
                <c16:uniqueId val="{00000005-0F32-45EF-9504-8EC94FD5EA6F}"/>
              </c:ext>
            </c:extLst>
          </c:dPt>
          <c:dPt>
            <c:idx val="1"/>
            <c:invertIfNegative val="0"/>
            <c:bubble3D val="0"/>
            <c:spPr>
              <a:solidFill>
                <a:schemeClr val="accent2">
                  <a:alpha val="85000"/>
                </a:schemeClr>
              </a:solidFill>
              <a:ln w="9525" cap="flat" cmpd="sng" algn="ctr">
                <a:solidFill>
                  <a:schemeClr val="accent2">
                    <a:lumMod val="75000"/>
                  </a:schemeClr>
                </a:solidFill>
                <a:round/>
              </a:ln>
              <a:effectLst/>
            </c:spPr>
            <c:extLst>
              <c:ext xmlns:c16="http://schemas.microsoft.com/office/drawing/2014/chart" uri="{C3380CC4-5D6E-409C-BE32-E72D297353CC}">
                <c16:uniqueId val="{00000007-0F32-45EF-9504-8EC94FD5EA6F}"/>
              </c:ext>
            </c:extLst>
          </c:dPt>
          <c:dPt>
            <c:idx val="2"/>
            <c:invertIfNegative val="0"/>
            <c:bubble3D val="0"/>
            <c:spPr>
              <a:solidFill>
                <a:schemeClr val="accent3">
                  <a:alpha val="85000"/>
                </a:schemeClr>
              </a:solidFill>
              <a:ln w="9525" cap="flat" cmpd="sng" algn="ctr">
                <a:solidFill>
                  <a:schemeClr val="accent3">
                    <a:lumMod val="75000"/>
                  </a:schemeClr>
                </a:solidFill>
                <a:round/>
              </a:ln>
              <a:effectLst/>
            </c:spPr>
            <c:extLst>
              <c:ext xmlns:c16="http://schemas.microsoft.com/office/drawing/2014/chart" uri="{C3380CC4-5D6E-409C-BE32-E72D297353CC}">
                <c16:uniqueId val="{00000009-0F32-45EF-9504-8EC94FD5EA6F}"/>
              </c:ext>
            </c:extLst>
          </c:dPt>
          <c:dPt>
            <c:idx val="3"/>
            <c:invertIfNegative val="0"/>
            <c:bubble3D val="0"/>
            <c:spPr>
              <a:solidFill>
                <a:schemeClr val="accent4">
                  <a:alpha val="85000"/>
                </a:schemeClr>
              </a:solidFill>
              <a:ln w="9525" cap="flat" cmpd="sng" algn="ctr">
                <a:solidFill>
                  <a:schemeClr val="accent4">
                    <a:lumMod val="75000"/>
                  </a:schemeClr>
                </a:solidFill>
                <a:round/>
              </a:ln>
              <a:effectLst/>
            </c:spPr>
            <c:extLst>
              <c:ext xmlns:c16="http://schemas.microsoft.com/office/drawing/2014/chart" uri="{C3380CC4-5D6E-409C-BE32-E72D297353CC}">
                <c16:uniqueId val="{0000000B-0F32-45EF-9504-8EC94FD5EA6F}"/>
              </c:ext>
            </c:extLst>
          </c:dPt>
          <c:dPt>
            <c:idx val="4"/>
            <c:invertIfNegative val="0"/>
            <c:bubble3D val="0"/>
            <c:spPr>
              <a:solidFill>
                <a:schemeClr val="accent5">
                  <a:alpha val="85000"/>
                </a:schemeClr>
              </a:solidFill>
              <a:ln w="9525" cap="flat" cmpd="sng" algn="ctr">
                <a:solidFill>
                  <a:schemeClr val="accent5">
                    <a:lumMod val="75000"/>
                  </a:schemeClr>
                </a:solidFill>
                <a:round/>
              </a:ln>
              <a:effectLst/>
            </c:spPr>
            <c:extLst>
              <c:ext xmlns:c16="http://schemas.microsoft.com/office/drawing/2014/chart" uri="{C3380CC4-5D6E-409C-BE32-E72D297353CC}">
                <c16:uniqueId val="{0000000D-0F32-45EF-9504-8EC94FD5EA6F}"/>
              </c:ext>
            </c:extLst>
          </c:dPt>
          <c:dPt>
            <c:idx val="5"/>
            <c:invertIfNegative val="0"/>
            <c:bubble3D val="0"/>
            <c:spPr>
              <a:solidFill>
                <a:schemeClr val="accent6">
                  <a:alpha val="85000"/>
                </a:schemeClr>
              </a:solidFill>
              <a:ln w="9525" cap="flat" cmpd="sng" algn="ctr">
                <a:solidFill>
                  <a:schemeClr val="accent6">
                    <a:lumMod val="75000"/>
                  </a:schemeClr>
                </a:solidFill>
                <a:round/>
              </a:ln>
              <a:effectLst/>
            </c:spPr>
            <c:extLst>
              <c:ext xmlns:c16="http://schemas.microsoft.com/office/drawing/2014/chart" uri="{C3380CC4-5D6E-409C-BE32-E72D297353CC}">
                <c16:uniqueId val="{0000000F-0F32-45EF-9504-8EC94FD5EA6F}"/>
              </c:ext>
            </c:extLst>
          </c:dPt>
          <c:dPt>
            <c:idx val="6"/>
            <c:invertIfNegative val="0"/>
            <c:bubble3D val="0"/>
            <c:spPr>
              <a:solidFill>
                <a:schemeClr val="accent1">
                  <a:lumMod val="60000"/>
                  <a:alpha val="85000"/>
                </a:schemeClr>
              </a:solidFill>
              <a:ln w="9525" cap="flat" cmpd="sng" algn="ctr">
                <a:solidFill>
                  <a:schemeClr val="accent1">
                    <a:lumMod val="60000"/>
                    <a:lumMod val="75000"/>
                  </a:schemeClr>
                </a:solidFill>
                <a:round/>
              </a:ln>
              <a:effectLst/>
            </c:spPr>
            <c:extLst>
              <c:ext xmlns:c16="http://schemas.microsoft.com/office/drawing/2014/chart" uri="{C3380CC4-5D6E-409C-BE32-E72D297353CC}">
                <c16:uniqueId val="{00000011-0F32-45EF-9504-8EC94FD5EA6F}"/>
              </c:ext>
            </c:extLst>
          </c:dPt>
          <c:dPt>
            <c:idx val="7"/>
            <c:invertIfNegative val="0"/>
            <c:bubble3D val="0"/>
            <c:spPr>
              <a:solidFill>
                <a:schemeClr val="accent2">
                  <a:lumMod val="60000"/>
                  <a:alpha val="85000"/>
                </a:schemeClr>
              </a:solidFill>
              <a:ln w="9525" cap="flat" cmpd="sng" algn="ctr">
                <a:solidFill>
                  <a:schemeClr val="accent2">
                    <a:lumMod val="60000"/>
                    <a:lumMod val="75000"/>
                  </a:schemeClr>
                </a:solidFill>
                <a:round/>
              </a:ln>
              <a:effectLst/>
            </c:spPr>
            <c:extLst>
              <c:ext xmlns:c16="http://schemas.microsoft.com/office/drawing/2014/chart" uri="{C3380CC4-5D6E-409C-BE32-E72D297353CC}">
                <c16:uniqueId val="{00000013-0F32-45EF-9504-8EC94FD5EA6F}"/>
              </c:ext>
            </c:extLst>
          </c:dPt>
          <c:dPt>
            <c:idx val="8"/>
            <c:invertIfNegative val="0"/>
            <c:bubble3D val="0"/>
            <c:spPr>
              <a:solidFill>
                <a:schemeClr val="accent3">
                  <a:lumMod val="60000"/>
                  <a:alpha val="85000"/>
                </a:schemeClr>
              </a:solidFill>
              <a:ln w="9525" cap="flat" cmpd="sng" algn="ctr">
                <a:solidFill>
                  <a:schemeClr val="accent3">
                    <a:lumMod val="60000"/>
                    <a:lumMod val="75000"/>
                  </a:schemeClr>
                </a:solidFill>
                <a:round/>
              </a:ln>
              <a:effectLst/>
            </c:spPr>
            <c:extLst>
              <c:ext xmlns:c16="http://schemas.microsoft.com/office/drawing/2014/chart" uri="{C3380CC4-5D6E-409C-BE32-E72D297353CC}">
                <c16:uniqueId val="{00000015-0F32-45EF-9504-8EC94FD5EA6F}"/>
              </c:ext>
            </c:extLst>
          </c:dPt>
          <c:dPt>
            <c:idx val="9"/>
            <c:invertIfNegative val="0"/>
            <c:bubble3D val="0"/>
            <c:spPr>
              <a:solidFill>
                <a:schemeClr val="accent4">
                  <a:lumMod val="60000"/>
                  <a:alpha val="85000"/>
                </a:schemeClr>
              </a:solidFill>
              <a:ln w="9525" cap="flat" cmpd="sng" algn="ctr">
                <a:solidFill>
                  <a:schemeClr val="accent4">
                    <a:lumMod val="60000"/>
                    <a:lumMod val="75000"/>
                  </a:schemeClr>
                </a:solidFill>
                <a:round/>
              </a:ln>
              <a:effectLst/>
            </c:spPr>
            <c:extLst>
              <c:ext xmlns:c16="http://schemas.microsoft.com/office/drawing/2014/chart" uri="{C3380CC4-5D6E-409C-BE32-E72D297353CC}">
                <c16:uniqueId val="{00000017-0F32-45EF-9504-8EC94FD5EA6F}"/>
              </c:ext>
            </c:extLst>
          </c:dPt>
          <c:dPt>
            <c:idx val="10"/>
            <c:invertIfNegative val="0"/>
            <c:bubble3D val="0"/>
            <c:spPr>
              <a:solidFill>
                <a:schemeClr val="accent5">
                  <a:lumMod val="60000"/>
                  <a:alpha val="85000"/>
                </a:schemeClr>
              </a:solidFill>
              <a:ln w="9525" cap="flat" cmpd="sng" algn="ctr">
                <a:solidFill>
                  <a:schemeClr val="accent5">
                    <a:lumMod val="60000"/>
                    <a:lumMod val="75000"/>
                  </a:schemeClr>
                </a:solidFill>
                <a:round/>
              </a:ln>
              <a:effectLst/>
            </c:spPr>
            <c:extLst>
              <c:ext xmlns:c16="http://schemas.microsoft.com/office/drawing/2014/chart" uri="{C3380CC4-5D6E-409C-BE32-E72D297353CC}">
                <c16:uniqueId val="{00000019-0F32-45EF-9504-8EC94FD5EA6F}"/>
              </c:ext>
            </c:extLst>
          </c:dPt>
          <c:dPt>
            <c:idx val="11"/>
            <c:invertIfNegative val="0"/>
            <c:bubble3D val="0"/>
            <c:spPr>
              <a:solidFill>
                <a:schemeClr val="accent6">
                  <a:lumMod val="60000"/>
                  <a:alpha val="85000"/>
                </a:schemeClr>
              </a:solidFill>
              <a:ln w="9525" cap="flat" cmpd="sng" algn="ctr">
                <a:solidFill>
                  <a:schemeClr val="accent6">
                    <a:lumMod val="60000"/>
                    <a:lumMod val="75000"/>
                  </a:schemeClr>
                </a:solidFill>
                <a:round/>
              </a:ln>
              <a:effectLst/>
            </c:spPr>
            <c:extLst>
              <c:ext xmlns:c16="http://schemas.microsoft.com/office/drawing/2014/chart" uri="{C3380CC4-5D6E-409C-BE32-E72D297353CC}">
                <c16:uniqueId val="{0000001B-0F32-45EF-9504-8EC94FD5EA6F}"/>
              </c:ext>
            </c:extLst>
          </c:dPt>
          <c:dPt>
            <c:idx val="12"/>
            <c:invertIfNegative val="0"/>
            <c:bubble3D val="0"/>
            <c:spPr>
              <a:solidFill>
                <a:schemeClr val="accent1">
                  <a:lumMod val="80000"/>
                  <a:lumOff val="20000"/>
                  <a:alpha val="85000"/>
                </a:schemeClr>
              </a:solidFill>
              <a:ln w="9525" cap="flat" cmpd="sng" algn="ctr">
                <a:solidFill>
                  <a:schemeClr val="accent1">
                    <a:lumMod val="80000"/>
                    <a:lumOff val="20000"/>
                    <a:lumMod val="75000"/>
                  </a:schemeClr>
                </a:solidFill>
                <a:round/>
              </a:ln>
              <a:effectLst/>
            </c:spPr>
            <c:extLst>
              <c:ext xmlns:c16="http://schemas.microsoft.com/office/drawing/2014/chart" uri="{C3380CC4-5D6E-409C-BE32-E72D297353CC}">
                <c16:uniqueId val="{00000019-12D6-4019-ABAE-D5D1F642AE5E}"/>
              </c:ext>
            </c:extLst>
          </c:dPt>
          <c:dPt>
            <c:idx val="13"/>
            <c:invertIfNegative val="0"/>
            <c:bubble3D val="0"/>
            <c:spPr>
              <a:solidFill>
                <a:schemeClr val="accent2">
                  <a:lumMod val="80000"/>
                  <a:lumOff val="20000"/>
                  <a:alpha val="85000"/>
                </a:schemeClr>
              </a:solidFill>
              <a:ln w="9525" cap="flat" cmpd="sng" algn="ctr">
                <a:solidFill>
                  <a:schemeClr val="accent2">
                    <a:lumMod val="80000"/>
                    <a:lumOff val="20000"/>
                    <a:lumMod val="75000"/>
                  </a:schemeClr>
                </a:solidFill>
                <a:round/>
              </a:ln>
              <a:effectLst/>
            </c:spPr>
            <c:extLst>
              <c:ext xmlns:c16="http://schemas.microsoft.com/office/drawing/2014/chart" uri="{C3380CC4-5D6E-409C-BE32-E72D297353CC}">
                <c16:uniqueId val="{0000001B-12D6-4019-ABAE-D5D1F642AE5E}"/>
              </c:ext>
            </c:extLst>
          </c:dPt>
          <c:dPt>
            <c:idx val="14"/>
            <c:invertIfNegative val="0"/>
            <c:bubble3D val="0"/>
            <c:spPr>
              <a:solidFill>
                <a:schemeClr val="accent3">
                  <a:lumMod val="80000"/>
                  <a:lumOff val="20000"/>
                  <a:alpha val="85000"/>
                </a:schemeClr>
              </a:solidFill>
              <a:ln w="9525" cap="flat" cmpd="sng" algn="ctr">
                <a:solidFill>
                  <a:schemeClr val="accent3">
                    <a:lumMod val="80000"/>
                    <a:lumOff val="20000"/>
                    <a:lumMod val="75000"/>
                  </a:schemeClr>
                </a:solidFill>
                <a:round/>
              </a:ln>
              <a:effectLst/>
            </c:spPr>
            <c:extLst>
              <c:ext xmlns:c16="http://schemas.microsoft.com/office/drawing/2014/chart" uri="{C3380CC4-5D6E-409C-BE32-E72D297353CC}">
                <c16:uniqueId val="{0000001D-12D6-4019-ABAE-D5D1F642AE5E}"/>
              </c:ext>
            </c:extLst>
          </c:dPt>
          <c:dPt>
            <c:idx val="15"/>
            <c:invertIfNegative val="0"/>
            <c:bubble3D val="0"/>
            <c:spPr>
              <a:solidFill>
                <a:schemeClr val="accent4">
                  <a:lumMod val="80000"/>
                  <a:lumOff val="20000"/>
                  <a:alpha val="85000"/>
                </a:schemeClr>
              </a:solidFill>
              <a:ln w="9525" cap="flat" cmpd="sng" algn="ctr">
                <a:solidFill>
                  <a:schemeClr val="accent4">
                    <a:lumMod val="80000"/>
                    <a:lumOff val="20000"/>
                    <a:lumMod val="75000"/>
                  </a:schemeClr>
                </a:solidFill>
                <a:round/>
              </a:ln>
              <a:effectLst/>
            </c:spPr>
            <c:extLst>
              <c:ext xmlns:c16="http://schemas.microsoft.com/office/drawing/2014/chart" uri="{C3380CC4-5D6E-409C-BE32-E72D297353CC}">
                <c16:uniqueId val="{0000001F-12D6-4019-ABAE-D5D1F642AE5E}"/>
              </c:ext>
            </c:extLst>
          </c:dPt>
          <c:dPt>
            <c:idx val="16"/>
            <c:invertIfNegative val="0"/>
            <c:bubble3D val="0"/>
            <c:spPr>
              <a:solidFill>
                <a:schemeClr val="accent5">
                  <a:lumMod val="80000"/>
                  <a:lumOff val="20000"/>
                  <a:alpha val="85000"/>
                </a:schemeClr>
              </a:solidFill>
              <a:ln w="9525" cap="flat" cmpd="sng" algn="ctr">
                <a:solidFill>
                  <a:schemeClr val="accent5">
                    <a:lumMod val="80000"/>
                    <a:lumOff val="20000"/>
                    <a:lumMod val="75000"/>
                  </a:schemeClr>
                </a:solidFill>
                <a:round/>
              </a:ln>
              <a:effectLst/>
            </c:spPr>
            <c:extLst>
              <c:ext xmlns:c16="http://schemas.microsoft.com/office/drawing/2014/chart" uri="{C3380CC4-5D6E-409C-BE32-E72D297353CC}">
                <c16:uniqueId val="{00000021-12D6-4019-ABAE-D5D1F642AE5E}"/>
              </c:ext>
            </c:extLst>
          </c:dPt>
          <c:dPt>
            <c:idx val="17"/>
            <c:invertIfNegative val="0"/>
            <c:bubble3D val="0"/>
            <c:spPr>
              <a:solidFill>
                <a:schemeClr val="accent6">
                  <a:lumMod val="80000"/>
                  <a:lumOff val="20000"/>
                  <a:alpha val="85000"/>
                </a:schemeClr>
              </a:solidFill>
              <a:ln w="9525" cap="flat" cmpd="sng" algn="ctr">
                <a:solidFill>
                  <a:schemeClr val="accent6">
                    <a:lumMod val="80000"/>
                    <a:lumOff val="20000"/>
                    <a:lumMod val="75000"/>
                  </a:schemeClr>
                </a:solidFill>
                <a:round/>
              </a:ln>
              <a:effectLst/>
            </c:spPr>
            <c:extLst>
              <c:ext xmlns:c16="http://schemas.microsoft.com/office/drawing/2014/chart" uri="{C3380CC4-5D6E-409C-BE32-E72D297353CC}">
                <c16:uniqueId val="{00000023-12D6-4019-ABAE-D5D1F642AE5E}"/>
              </c:ext>
            </c:extLst>
          </c:dPt>
          <c:dPt>
            <c:idx val="18"/>
            <c:invertIfNegative val="0"/>
            <c:bubble3D val="0"/>
            <c:spPr>
              <a:solidFill>
                <a:schemeClr val="accent1">
                  <a:lumMod val="80000"/>
                  <a:alpha val="85000"/>
                </a:schemeClr>
              </a:solidFill>
              <a:ln w="9525" cap="flat" cmpd="sng" algn="ctr">
                <a:solidFill>
                  <a:schemeClr val="accent1">
                    <a:lumMod val="80000"/>
                    <a:lumMod val="75000"/>
                  </a:schemeClr>
                </a:solidFill>
                <a:round/>
              </a:ln>
              <a:effectLst/>
            </c:spPr>
            <c:extLst>
              <c:ext xmlns:c16="http://schemas.microsoft.com/office/drawing/2014/chart" uri="{C3380CC4-5D6E-409C-BE32-E72D297353CC}">
                <c16:uniqueId val="{00000025-12D6-4019-ABAE-D5D1F642AE5E}"/>
              </c:ext>
            </c:extLst>
          </c:dPt>
          <c:dPt>
            <c:idx val="19"/>
            <c:invertIfNegative val="0"/>
            <c:bubble3D val="0"/>
            <c:spPr>
              <a:solidFill>
                <a:schemeClr val="accent2">
                  <a:lumMod val="80000"/>
                  <a:alpha val="85000"/>
                </a:schemeClr>
              </a:solidFill>
              <a:ln w="9525" cap="flat" cmpd="sng" algn="ctr">
                <a:solidFill>
                  <a:schemeClr val="accent2">
                    <a:lumMod val="80000"/>
                    <a:lumMod val="75000"/>
                  </a:schemeClr>
                </a:solidFill>
                <a:round/>
              </a:ln>
              <a:effectLst/>
            </c:spPr>
            <c:extLst>
              <c:ext xmlns:c16="http://schemas.microsoft.com/office/drawing/2014/chart" uri="{C3380CC4-5D6E-409C-BE32-E72D297353CC}">
                <c16:uniqueId val="{00000027-12D6-4019-ABAE-D5D1F642AE5E}"/>
              </c:ext>
            </c:extLst>
          </c:dPt>
          <c:cat>
            <c:strRef>
              <c:f>Munka1!$A$2:$A$21</c:f>
              <c:strCache>
                <c:ptCount val="20"/>
                <c:pt idx="0">
                  <c:v>Fagyasztó</c:v>
                </c:pt>
                <c:pt idx="1">
                  <c:v>Mikrohullámú sütő</c:v>
                </c:pt>
                <c:pt idx="2">
                  <c:v>Automata mosógép</c:v>
                </c:pt>
                <c:pt idx="3">
                  <c:v>Mobil telefon</c:v>
                </c:pt>
                <c:pt idx="4">
                  <c:v>Vezetékes telefon</c:v>
                </c:pt>
                <c:pt idx="5">
                  <c:v>Kerékpár</c:v>
                </c:pt>
                <c:pt idx="6">
                  <c:v>Színes televízió ( képcsöves)</c:v>
                </c:pt>
                <c:pt idx="7">
                  <c:v>Színes televízió ( sík)</c:v>
                </c:pt>
                <c:pt idx="8">
                  <c:v>Asztali számítógép</c:v>
                </c:pt>
                <c:pt idx="9">
                  <c:v>DVD lejátszó</c:v>
                </c:pt>
                <c:pt idx="10">
                  <c:v>10 évnél idősebb autó</c:v>
                </c:pt>
                <c:pt idx="11">
                  <c:v>Klíma</c:v>
                </c:pt>
                <c:pt idx="12">
                  <c:v>Digitális fényképezőgép</c:v>
                </c:pt>
                <c:pt idx="13">
                  <c:v>Táblagép</c:v>
                </c:pt>
                <c:pt idx="14">
                  <c:v>5-10 éves autó</c:v>
                </c:pt>
                <c:pt idx="15">
                  <c:v>Mosogatógép</c:v>
                </c:pt>
                <c:pt idx="16">
                  <c:v>Videokamera</c:v>
                </c:pt>
                <c:pt idx="17">
                  <c:v>Szerszámgép</c:v>
                </c:pt>
                <c:pt idx="18">
                  <c:v>Motorkerékpár</c:v>
                </c:pt>
                <c:pt idx="19">
                  <c:v>5 évnél fiatalabb autó</c:v>
                </c:pt>
              </c:strCache>
            </c:strRef>
          </c:cat>
          <c:val>
            <c:numRef>
              <c:f>Munka1!$B$2:$B$21</c:f>
              <c:numCache>
                <c:formatCode>General</c:formatCode>
                <c:ptCount val="20"/>
                <c:pt idx="0">
                  <c:v>827</c:v>
                </c:pt>
                <c:pt idx="1">
                  <c:v>811</c:v>
                </c:pt>
                <c:pt idx="2">
                  <c:v>791</c:v>
                </c:pt>
                <c:pt idx="3">
                  <c:v>722</c:v>
                </c:pt>
                <c:pt idx="4">
                  <c:v>696</c:v>
                </c:pt>
                <c:pt idx="5">
                  <c:v>686</c:v>
                </c:pt>
                <c:pt idx="6">
                  <c:v>610</c:v>
                </c:pt>
                <c:pt idx="7">
                  <c:v>463</c:v>
                </c:pt>
                <c:pt idx="8">
                  <c:v>234</c:v>
                </c:pt>
                <c:pt idx="9">
                  <c:v>224</c:v>
                </c:pt>
                <c:pt idx="10">
                  <c:v>203</c:v>
                </c:pt>
                <c:pt idx="11">
                  <c:v>109</c:v>
                </c:pt>
                <c:pt idx="12">
                  <c:v>100</c:v>
                </c:pt>
                <c:pt idx="13">
                  <c:v>84</c:v>
                </c:pt>
                <c:pt idx="14">
                  <c:v>77</c:v>
                </c:pt>
                <c:pt idx="15">
                  <c:v>67</c:v>
                </c:pt>
                <c:pt idx="16">
                  <c:v>38</c:v>
                </c:pt>
                <c:pt idx="17">
                  <c:v>28</c:v>
                </c:pt>
                <c:pt idx="18">
                  <c:v>26</c:v>
                </c:pt>
                <c:pt idx="19">
                  <c:v>19</c:v>
                </c:pt>
              </c:numCache>
            </c:numRef>
          </c:val>
          <c:extLst>
            <c:ext xmlns:c16="http://schemas.microsoft.com/office/drawing/2014/chart" uri="{C3380CC4-5D6E-409C-BE32-E72D297353CC}">
              <c16:uniqueId val="{00000000-CDBB-47B0-8816-77D11B1B5A3B}"/>
            </c:ext>
          </c:extLst>
        </c:ser>
        <c:dLbls>
          <c:showLegendKey val="0"/>
          <c:showVal val="0"/>
          <c:showCatName val="0"/>
          <c:showSerName val="0"/>
          <c:showPercent val="0"/>
          <c:showBubbleSize val="0"/>
        </c:dLbls>
        <c:gapWidth val="65"/>
        <c:axId val="231382112"/>
        <c:axId val="1"/>
      </c:barChart>
      <c:catAx>
        <c:axId val="231382112"/>
        <c:scaling>
          <c:orientation val="minMax"/>
        </c:scaling>
        <c:delete val="0"/>
        <c:axPos val="b"/>
        <c:numFmt formatCode="General" sourceLinked="1"/>
        <c:majorTickMark val="none"/>
        <c:minorTickMark val="none"/>
        <c:tickLblPos val="low"/>
        <c:spPr>
          <a:noFill/>
          <a:ln w="19050" cap="flat" cmpd="sng" algn="ctr">
            <a:solidFill>
              <a:schemeClr val="dk1">
                <a:lumMod val="75000"/>
                <a:lumOff val="25000"/>
              </a:schemeClr>
            </a:solidFill>
            <a:round/>
          </a:ln>
          <a:effectLst/>
        </c:spPr>
        <c:txPr>
          <a:bodyPr rot="-5400000" spcFirstLastPara="1" vertOverflow="ellipsis" wrap="square" anchor="b" anchorCtr="1"/>
          <a:lstStyle/>
          <a:p>
            <a:pPr>
              <a:defRPr sz="700" b="0" i="0" u="none" strike="noStrike" kern="1200" cap="none" baseline="0">
                <a:solidFill>
                  <a:schemeClr val="dk1">
                    <a:lumMod val="75000"/>
                    <a:lumOff val="25000"/>
                  </a:schemeClr>
                </a:solidFill>
                <a:latin typeface="+mn-lt"/>
                <a:ea typeface="+mn-ea"/>
                <a:cs typeface="+mn-cs"/>
              </a:defRPr>
            </a:pPr>
            <a:endParaRPr lang="hu-HU"/>
          </a:p>
        </c:txPr>
        <c:crossAx val="1"/>
        <c:crosses val="autoZero"/>
        <c:auto val="1"/>
        <c:lblAlgn val="ctr"/>
        <c:lblOffset val="100"/>
        <c:noMultiLvlLbl val="0"/>
      </c:catAx>
      <c:valAx>
        <c:axId val="1"/>
        <c:scaling>
          <c:orientation val="minMax"/>
        </c:scaling>
        <c:delete val="0"/>
        <c:axPos val="l"/>
        <c:numFmt formatCode="General"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dk1">
                    <a:lumMod val="75000"/>
                    <a:lumOff val="25000"/>
                  </a:schemeClr>
                </a:solidFill>
                <a:latin typeface="+mn-lt"/>
                <a:ea typeface="+mn-ea"/>
                <a:cs typeface="+mn-cs"/>
              </a:defRPr>
            </a:pPr>
            <a:endParaRPr lang="hu-HU"/>
          </a:p>
        </c:txPr>
        <c:crossAx val="231382112"/>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hu-HU"/>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5.7529124119085288E-3"/>
          <c:y val="0.22784793620542659"/>
          <c:w val="0.77162555261987598"/>
          <c:h val="0.77215189873417722"/>
        </c:manualLayout>
      </c:layout>
      <c:pie3DChart>
        <c:varyColors val="1"/>
        <c:ser>
          <c:idx val="0"/>
          <c:order val="0"/>
          <c:tx>
            <c:strRef>
              <c:f>Munka1!$B$1</c:f>
              <c:strCache>
                <c:ptCount val="1"/>
                <c:pt idx="0">
                  <c:v>1. adatsor</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230-434F-B938-24F09228422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2-5230-434F-B938-24F09228422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3-5230-434F-B938-24F09228422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4-5230-434F-B938-24F092284224}"/>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E-89CD-4752-A8A2-458C89668F4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Munka1!$A$2:$A$5</c:f>
              <c:strCache>
                <c:ptCount val="3"/>
                <c:pt idx="0">
                  <c:v>Civil fenntartású, illetve magán szolgáltatás</c:v>
                </c:pt>
                <c:pt idx="1">
                  <c:v>Egyházi fenntartású szolgáltatás</c:v>
                </c:pt>
                <c:pt idx="2">
                  <c:v>Önkormányzati/ kistérségi szolgáltatás</c:v>
                </c:pt>
              </c:strCache>
            </c:strRef>
          </c:cat>
          <c:val>
            <c:numRef>
              <c:f>Munka1!$B$2:$B$5</c:f>
              <c:numCache>
                <c:formatCode>General</c:formatCode>
                <c:ptCount val="4"/>
                <c:pt idx="0">
                  <c:v>17</c:v>
                </c:pt>
                <c:pt idx="1">
                  <c:v>14</c:v>
                </c:pt>
                <c:pt idx="2">
                  <c:v>135</c:v>
                </c:pt>
              </c:numCache>
            </c:numRef>
          </c:val>
          <c:extLst>
            <c:ext xmlns:c16="http://schemas.microsoft.com/office/drawing/2014/chart" uri="{C3380CC4-5D6E-409C-BE32-E72D297353CC}">
              <c16:uniqueId val="{00000000-5230-434F-B938-24F092284224}"/>
            </c:ext>
          </c:extLst>
        </c:ser>
        <c:dLbls>
          <c:dLblPos val="bestFit"/>
          <c:showLegendKey val="0"/>
          <c:showVal val="1"/>
          <c:showCatName val="0"/>
          <c:showSerName val="0"/>
          <c:showPercent val="0"/>
          <c:showBubbleSize val="0"/>
          <c:showLeaderLines val="1"/>
        </c:dLbls>
      </c:pie3DChart>
      <c:spPr>
        <a:solidFill>
          <a:sysClr val="window" lastClr="FFFFFF"/>
        </a:solidFill>
        <a:ln>
          <a:noFill/>
        </a:ln>
        <a:effectLst/>
      </c:spPr>
    </c:plotArea>
    <c:legend>
      <c:legendPos val="r"/>
      <c:layout>
        <c:manualLayout>
          <c:xMode val="edge"/>
          <c:yMode val="edge"/>
          <c:x val="0.83009642023913677"/>
          <c:y val="5.2636300209309107E-3"/>
          <c:w val="0.16658136482939634"/>
          <c:h val="0.99209238176438141"/>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0.22784810126582278"/>
          <c:w val="0.77162555261987598"/>
          <c:h val="0.77215189873417722"/>
        </c:manualLayout>
      </c:layout>
      <c:pie3DChart>
        <c:varyColors val="1"/>
        <c:ser>
          <c:idx val="0"/>
          <c:order val="0"/>
          <c:tx>
            <c:strRef>
              <c:f>Munka1!$B$1</c:f>
              <c:strCache>
                <c:ptCount val="1"/>
                <c:pt idx="0">
                  <c:v>1. adatsor</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230-434F-B938-24F09228422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2-5230-434F-B938-24F09228422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3-5230-434F-B938-24F09228422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4-5230-434F-B938-24F092284224}"/>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E-89CD-4752-A8A2-458C89668F4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Munka1!$A$2:$A$6</c:f>
              <c:strCache>
                <c:ptCount val="5"/>
                <c:pt idx="0">
                  <c:v>Étkeztetés </c:v>
                </c:pt>
                <c:pt idx="1">
                  <c:v>Házi segítségnyújtás</c:v>
                </c:pt>
                <c:pt idx="2">
                  <c:v>Idősek nappali ellátása (klub)</c:v>
                </c:pt>
                <c:pt idx="3">
                  <c:v>Családsegítés</c:v>
                </c:pt>
                <c:pt idx="4">
                  <c:v>Támogató szolgáltatás</c:v>
                </c:pt>
              </c:strCache>
            </c:strRef>
          </c:cat>
          <c:val>
            <c:numRef>
              <c:f>Munka1!$B$2:$B$6</c:f>
              <c:numCache>
                <c:formatCode>General</c:formatCode>
                <c:ptCount val="5"/>
                <c:pt idx="0">
                  <c:v>48</c:v>
                </c:pt>
                <c:pt idx="1">
                  <c:v>49</c:v>
                </c:pt>
                <c:pt idx="2">
                  <c:v>10</c:v>
                </c:pt>
                <c:pt idx="3">
                  <c:v>25</c:v>
                </c:pt>
                <c:pt idx="4">
                  <c:v>17</c:v>
                </c:pt>
              </c:numCache>
            </c:numRef>
          </c:val>
          <c:extLst>
            <c:ext xmlns:c16="http://schemas.microsoft.com/office/drawing/2014/chart" uri="{C3380CC4-5D6E-409C-BE32-E72D297353CC}">
              <c16:uniqueId val="{00000000-5230-434F-B938-24F092284224}"/>
            </c:ext>
          </c:extLst>
        </c:ser>
        <c:dLbls>
          <c:dLblPos val="bestFit"/>
          <c:showLegendKey val="0"/>
          <c:showVal val="1"/>
          <c:showCatName val="0"/>
          <c:showSerName val="0"/>
          <c:showPercent val="0"/>
          <c:showBubbleSize val="0"/>
          <c:showLeaderLines val="1"/>
        </c:dLbls>
      </c:pie3DChart>
      <c:spPr>
        <a:solidFill>
          <a:sysClr val="window" lastClr="FFFFFF"/>
        </a:solidFill>
        <a:ln>
          <a:noFill/>
        </a:ln>
        <a:effectLst/>
      </c:spPr>
    </c:plotArea>
    <c:legend>
      <c:legendPos val="r"/>
      <c:layout>
        <c:manualLayout>
          <c:xMode val="edge"/>
          <c:yMode val="edge"/>
          <c:x val="0.76065189525727883"/>
          <c:y val="5.2636300209309107E-3"/>
          <c:w val="0.23602584560650849"/>
          <c:h val="0.57807983653941997"/>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0.22784810126582278"/>
          <c:w val="0.77162555261987598"/>
          <c:h val="0.77215189873417722"/>
        </c:manualLayout>
      </c:layout>
      <c:pie3DChart>
        <c:varyColors val="1"/>
        <c:ser>
          <c:idx val="0"/>
          <c:order val="0"/>
          <c:tx>
            <c:strRef>
              <c:f>Munka1!$B$1</c:f>
              <c:strCache>
                <c:ptCount val="1"/>
                <c:pt idx="0">
                  <c:v>1. adatsor</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230-434F-B938-24F09228422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2-5230-434F-B938-24F09228422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3-5230-434F-B938-24F09228422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4-5230-434F-B938-24F092284224}"/>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E-89CD-4752-A8A2-458C89668F43}"/>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BF0C-40B3-B2ED-56F7CCA3C4F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Munka1!$A$2:$A$7</c:f>
              <c:strCache>
                <c:ptCount val="6"/>
                <c:pt idx="0">
                  <c:v>Közgyógyellátás</c:v>
                </c:pt>
                <c:pt idx="1">
                  <c:v>Gyógyszertámogatás</c:v>
                </c:pt>
                <c:pt idx="2">
                  <c:v>Lakhatási támogatás</c:v>
                </c:pt>
                <c:pt idx="3">
                  <c:v>Eseti támogatás</c:v>
                </c:pt>
                <c:pt idx="4">
                  <c:v>Temetési támogatás</c:v>
                </c:pt>
                <c:pt idx="5">
                  <c:v>Fogyatékossági támogatás</c:v>
                </c:pt>
              </c:strCache>
            </c:strRef>
          </c:cat>
          <c:val>
            <c:numRef>
              <c:f>Munka1!$B$2:$B$7</c:f>
              <c:numCache>
                <c:formatCode>General</c:formatCode>
                <c:ptCount val="6"/>
                <c:pt idx="0">
                  <c:v>34</c:v>
                </c:pt>
                <c:pt idx="1">
                  <c:v>11</c:v>
                </c:pt>
                <c:pt idx="2">
                  <c:v>2</c:v>
                </c:pt>
                <c:pt idx="3">
                  <c:v>7</c:v>
                </c:pt>
                <c:pt idx="4">
                  <c:v>3</c:v>
                </c:pt>
                <c:pt idx="5">
                  <c:v>12</c:v>
                </c:pt>
              </c:numCache>
            </c:numRef>
          </c:val>
          <c:extLst>
            <c:ext xmlns:c16="http://schemas.microsoft.com/office/drawing/2014/chart" uri="{C3380CC4-5D6E-409C-BE32-E72D297353CC}">
              <c16:uniqueId val="{00000000-5230-434F-B938-24F092284224}"/>
            </c:ext>
          </c:extLst>
        </c:ser>
        <c:dLbls>
          <c:dLblPos val="bestFit"/>
          <c:showLegendKey val="0"/>
          <c:showVal val="1"/>
          <c:showCatName val="0"/>
          <c:showSerName val="0"/>
          <c:showPercent val="0"/>
          <c:showBubbleSize val="0"/>
          <c:showLeaderLines val="1"/>
        </c:dLbls>
      </c:pie3DChart>
      <c:spPr>
        <a:solidFill>
          <a:sysClr val="window" lastClr="FFFFFF"/>
        </a:solidFill>
        <a:ln>
          <a:noFill/>
        </a:ln>
        <a:effectLst/>
      </c:spPr>
    </c:plotArea>
    <c:legend>
      <c:legendPos val="r"/>
      <c:layout>
        <c:manualLayout>
          <c:xMode val="edge"/>
          <c:yMode val="edge"/>
          <c:x val="0.76065189525727883"/>
          <c:y val="5.2636300209309107E-3"/>
          <c:w val="0.23602584560650849"/>
          <c:h val="0.57807983653941997"/>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5263981425398747E-2"/>
          <c:y val="1.3331358458833422E-2"/>
          <c:w val="0.91457281782084943"/>
          <c:h val="0.70826007185994955"/>
        </c:manualLayout>
      </c:layout>
      <c:barChart>
        <c:barDir val="col"/>
        <c:grouping val="clustered"/>
        <c:varyColors val="1"/>
        <c:ser>
          <c:idx val="0"/>
          <c:order val="0"/>
          <c:tx>
            <c:strRef>
              <c:f>Munka1!$B$1</c:f>
              <c:strCache>
                <c:ptCount val="1"/>
                <c:pt idx="0">
                  <c:v>1. adatsor</c:v>
                </c:pt>
              </c:strCache>
            </c:strRef>
          </c:tx>
          <c:invertIfNegative val="0"/>
          <c:dPt>
            <c:idx val="0"/>
            <c:invertIfNegative val="0"/>
            <c:bubble3D val="0"/>
            <c:spPr>
              <a:solidFill>
                <a:schemeClr val="accent1">
                  <a:alpha val="85000"/>
                </a:schemeClr>
              </a:solidFill>
              <a:ln w="9525" cap="flat" cmpd="sng" algn="ctr">
                <a:solidFill>
                  <a:schemeClr val="accent1">
                    <a:lumMod val="75000"/>
                  </a:schemeClr>
                </a:solidFill>
                <a:round/>
              </a:ln>
              <a:effectLst/>
            </c:spPr>
            <c:extLst>
              <c:ext xmlns:c16="http://schemas.microsoft.com/office/drawing/2014/chart" uri="{C3380CC4-5D6E-409C-BE32-E72D297353CC}">
                <c16:uniqueId val="{00000005-8EC4-4E0A-9C68-DDA35398AB82}"/>
              </c:ext>
            </c:extLst>
          </c:dPt>
          <c:dPt>
            <c:idx val="1"/>
            <c:invertIfNegative val="0"/>
            <c:bubble3D val="0"/>
            <c:spPr>
              <a:solidFill>
                <a:schemeClr val="accent2">
                  <a:alpha val="85000"/>
                </a:schemeClr>
              </a:solidFill>
              <a:ln w="9525" cap="flat" cmpd="sng" algn="ctr">
                <a:solidFill>
                  <a:schemeClr val="accent2">
                    <a:lumMod val="75000"/>
                  </a:schemeClr>
                </a:solidFill>
                <a:round/>
              </a:ln>
              <a:effectLst/>
            </c:spPr>
            <c:extLst>
              <c:ext xmlns:c16="http://schemas.microsoft.com/office/drawing/2014/chart" uri="{C3380CC4-5D6E-409C-BE32-E72D297353CC}">
                <c16:uniqueId val="{00000007-8EC4-4E0A-9C68-DDA35398AB82}"/>
              </c:ext>
            </c:extLst>
          </c:dPt>
          <c:dPt>
            <c:idx val="2"/>
            <c:invertIfNegative val="0"/>
            <c:bubble3D val="0"/>
            <c:spPr>
              <a:solidFill>
                <a:schemeClr val="accent3">
                  <a:alpha val="85000"/>
                </a:schemeClr>
              </a:solidFill>
              <a:ln w="9525" cap="flat" cmpd="sng" algn="ctr">
                <a:solidFill>
                  <a:schemeClr val="accent3">
                    <a:lumMod val="75000"/>
                  </a:schemeClr>
                </a:solidFill>
                <a:round/>
              </a:ln>
              <a:effectLst/>
            </c:spPr>
            <c:extLst>
              <c:ext xmlns:c16="http://schemas.microsoft.com/office/drawing/2014/chart" uri="{C3380CC4-5D6E-409C-BE32-E72D297353CC}">
                <c16:uniqueId val="{00000009-8EC4-4E0A-9C68-DDA35398AB82}"/>
              </c:ext>
            </c:extLst>
          </c:dPt>
          <c:dPt>
            <c:idx val="3"/>
            <c:invertIfNegative val="0"/>
            <c:bubble3D val="0"/>
            <c:spPr>
              <a:solidFill>
                <a:schemeClr val="accent4">
                  <a:alpha val="85000"/>
                </a:schemeClr>
              </a:solidFill>
              <a:ln w="9525" cap="flat" cmpd="sng" algn="ctr">
                <a:solidFill>
                  <a:schemeClr val="accent4">
                    <a:lumMod val="75000"/>
                  </a:schemeClr>
                </a:solidFill>
                <a:round/>
              </a:ln>
              <a:effectLst/>
            </c:spPr>
            <c:extLst>
              <c:ext xmlns:c16="http://schemas.microsoft.com/office/drawing/2014/chart" uri="{C3380CC4-5D6E-409C-BE32-E72D297353CC}">
                <c16:uniqueId val="{0000000B-8EC4-4E0A-9C68-DDA35398AB82}"/>
              </c:ext>
            </c:extLst>
          </c:dPt>
          <c:dPt>
            <c:idx val="4"/>
            <c:invertIfNegative val="0"/>
            <c:bubble3D val="0"/>
            <c:spPr>
              <a:solidFill>
                <a:schemeClr val="accent5">
                  <a:alpha val="85000"/>
                </a:schemeClr>
              </a:solidFill>
              <a:ln w="9525" cap="flat" cmpd="sng" algn="ctr">
                <a:solidFill>
                  <a:schemeClr val="accent5">
                    <a:lumMod val="75000"/>
                  </a:schemeClr>
                </a:solidFill>
                <a:round/>
              </a:ln>
              <a:effectLst/>
            </c:spPr>
            <c:extLst>
              <c:ext xmlns:c16="http://schemas.microsoft.com/office/drawing/2014/chart" uri="{C3380CC4-5D6E-409C-BE32-E72D297353CC}">
                <c16:uniqueId val="{0000000D-8EC4-4E0A-9C68-DDA35398AB82}"/>
              </c:ext>
            </c:extLst>
          </c:dPt>
          <c:dPt>
            <c:idx val="5"/>
            <c:invertIfNegative val="0"/>
            <c:bubble3D val="0"/>
            <c:spPr>
              <a:solidFill>
                <a:schemeClr val="accent6">
                  <a:alpha val="85000"/>
                </a:schemeClr>
              </a:solidFill>
              <a:ln w="9525" cap="flat" cmpd="sng" algn="ctr">
                <a:solidFill>
                  <a:schemeClr val="accent6">
                    <a:lumMod val="75000"/>
                  </a:schemeClr>
                </a:solidFill>
                <a:round/>
              </a:ln>
              <a:effectLst/>
            </c:spPr>
            <c:extLst>
              <c:ext xmlns:c16="http://schemas.microsoft.com/office/drawing/2014/chart" uri="{C3380CC4-5D6E-409C-BE32-E72D297353CC}">
                <c16:uniqueId val="{0000000F-8EC4-4E0A-9C68-DDA35398AB82}"/>
              </c:ext>
            </c:extLst>
          </c:dPt>
          <c:dPt>
            <c:idx val="6"/>
            <c:invertIfNegative val="0"/>
            <c:bubble3D val="0"/>
            <c:spPr>
              <a:solidFill>
                <a:schemeClr val="accent1">
                  <a:lumMod val="60000"/>
                  <a:alpha val="85000"/>
                </a:schemeClr>
              </a:solidFill>
              <a:ln w="9525" cap="flat" cmpd="sng" algn="ctr">
                <a:solidFill>
                  <a:schemeClr val="accent1">
                    <a:lumMod val="60000"/>
                    <a:lumMod val="75000"/>
                  </a:schemeClr>
                </a:solidFill>
                <a:round/>
              </a:ln>
              <a:effectLst/>
            </c:spPr>
            <c:extLst>
              <c:ext xmlns:c16="http://schemas.microsoft.com/office/drawing/2014/chart" uri="{C3380CC4-5D6E-409C-BE32-E72D297353CC}">
                <c16:uniqueId val="{00000011-8EC4-4E0A-9C68-DDA35398AB82}"/>
              </c:ext>
            </c:extLst>
          </c:dPt>
          <c:dPt>
            <c:idx val="7"/>
            <c:invertIfNegative val="0"/>
            <c:bubble3D val="0"/>
            <c:spPr>
              <a:solidFill>
                <a:schemeClr val="accent2">
                  <a:lumMod val="60000"/>
                  <a:alpha val="85000"/>
                </a:schemeClr>
              </a:solidFill>
              <a:ln w="9525" cap="flat" cmpd="sng" algn="ctr">
                <a:solidFill>
                  <a:schemeClr val="accent2">
                    <a:lumMod val="60000"/>
                    <a:lumMod val="75000"/>
                  </a:schemeClr>
                </a:solidFill>
                <a:round/>
              </a:ln>
              <a:effectLst/>
            </c:spPr>
            <c:extLst>
              <c:ext xmlns:c16="http://schemas.microsoft.com/office/drawing/2014/chart" uri="{C3380CC4-5D6E-409C-BE32-E72D297353CC}">
                <c16:uniqueId val="{00000013-8EC4-4E0A-9C68-DDA35398AB82}"/>
              </c:ext>
            </c:extLst>
          </c:dPt>
          <c:dPt>
            <c:idx val="8"/>
            <c:invertIfNegative val="0"/>
            <c:bubble3D val="0"/>
            <c:spPr>
              <a:solidFill>
                <a:schemeClr val="accent3">
                  <a:lumMod val="60000"/>
                  <a:alpha val="85000"/>
                </a:schemeClr>
              </a:solidFill>
              <a:ln w="9525" cap="flat" cmpd="sng" algn="ctr">
                <a:solidFill>
                  <a:schemeClr val="accent3">
                    <a:lumMod val="60000"/>
                    <a:lumMod val="75000"/>
                  </a:schemeClr>
                </a:solidFill>
                <a:round/>
              </a:ln>
              <a:effectLst/>
            </c:spPr>
            <c:extLst>
              <c:ext xmlns:c16="http://schemas.microsoft.com/office/drawing/2014/chart" uri="{C3380CC4-5D6E-409C-BE32-E72D297353CC}">
                <c16:uniqueId val="{00000015-8EC4-4E0A-9C68-DDA35398AB82}"/>
              </c:ext>
            </c:extLst>
          </c:dPt>
          <c:dPt>
            <c:idx val="9"/>
            <c:invertIfNegative val="0"/>
            <c:bubble3D val="0"/>
            <c:spPr>
              <a:solidFill>
                <a:schemeClr val="accent4">
                  <a:lumMod val="60000"/>
                  <a:alpha val="85000"/>
                </a:schemeClr>
              </a:solidFill>
              <a:ln w="9525" cap="flat" cmpd="sng" algn="ctr">
                <a:solidFill>
                  <a:schemeClr val="accent4">
                    <a:lumMod val="60000"/>
                    <a:lumMod val="75000"/>
                  </a:schemeClr>
                </a:solidFill>
                <a:round/>
              </a:ln>
              <a:effectLst/>
            </c:spPr>
            <c:extLst>
              <c:ext xmlns:c16="http://schemas.microsoft.com/office/drawing/2014/chart" uri="{C3380CC4-5D6E-409C-BE32-E72D297353CC}">
                <c16:uniqueId val="{00000017-8EC4-4E0A-9C68-DDA35398AB82}"/>
              </c:ext>
            </c:extLst>
          </c:dPt>
          <c:dPt>
            <c:idx val="10"/>
            <c:invertIfNegative val="0"/>
            <c:bubble3D val="0"/>
            <c:spPr>
              <a:solidFill>
                <a:schemeClr val="accent5">
                  <a:lumMod val="60000"/>
                  <a:alpha val="85000"/>
                </a:schemeClr>
              </a:solidFill>
              <a:ln w="9525" cap="flat" cmpd="sng" algn="ctr">
                <a:solidFill>
                  <a:schemeClr val="accent5">
                    <a:lumMod val="60000"/>
                    <a:lumMod val="75000"/>
                  </a:schemeClr>
                </a:solidFill>
                <a:round/>
              </a:ln>
              <a:effectLst/>
            </c:spPr>
            <c:extLst>
              <c:ext xmlns:c16="http://schemas.microsoft.com/office/drawing/2014/chart" uri="{C3380CC4-5D6E-409C-BE32-E72D297353CC}">
                <c16:uniqueId val="{00000019-8EC4-4E0A-9C68-DDA35398AB82}"/>
              </c:ext>
            </c:extLst>
          </c:dPt>
          <c:dPt>
            <c:idx val="11"/>
            <c:invertIfNegative val="0"/>
            <c:bubble3D val="0"/>
            <c:spPr>
              <a:solidFill>
                <a:schemeClr val="accent6">
                  <a:lumMod val="60000"/>
                  <a:alpha val="85000"/>
                </a:schemeClr>
              </a:solidFill>
              <a:ln w="9525" cap="flat" cmpd="sng" algn="ctr">
                <a:solidFill>
                  <a:schemeClr val="accent6">
                    <a:lumMod val="60000"/>
                    <a:lumMod val="75000"/>
                  </a:schemeClr>
                </a:solidFill>
                <a:round/>
              </a:ln>
              <a:effectLst/>
            </c:spPr>
            <c:extLst>
              <c:ext xmlns:c16="http://schemas.microsoft.com/office/drawing/2014/chart" uri="{C3380CC4-5D6E-409C-BE32-E72D297353CC}">
                <c16:uniqueId val="{0000001B-8EC4-4E0A-9C68-DDA35398AB82}"/>
              </c:ext>
            </c:extLst>
          </c:dPt>
          <c:dPt>
            <c:idx val="12"/>
            <c:invertIfNegative val="0"/>
            <c:bubble3D val="0"/>
            <c:spPr>
              <a:solidFill>
                <a:schemeClr val="accent1">
                  <a:lumMod val="80000"/>
                  <a:lumOff val="20000"/>
                  <a:alpha val="85000"/>
                </a:schemeClr>
              </a:solidFill>
              <a:ln w="9525" cap="flat" cmpd="sng" algn="ctr">
                <a:solidFill>
                  <a:schemeClr val="accent1">
                    <a:lumMod val="80000"/>
                    <a:lumOff val="20000"/>
                    <a:lumMod val="75000"/>
                  </a:schemeClr>
                </a:solidFill>
                <a:round/>
              </a:ln>
              <a:effectLst/>
            </c:spPr>
            <c:extLst>
              <c:ext xmlns:c16="http://schemas.microsoft.com/office/drawing/2014/chart" uri="{C3380CC4-5D6E-409C-BE32-E72D297353CC}">
                <c16:uniqueId val="{00000019-5EA7-4ABA-A7E1-9F33408F8451}"/>
              </c:ext>
            </c:extLst>
          </c:dPt>
          <c:cat>
            <c:strRef>
              <c:f>Munka1!$A$2:$A$14</c:f>
              <c:strCache>
                <c:ptCount val="13"/>
                <c:pt idx="0">
                  <c:v>Aggódás családtagért</c:v>
                </c:pt>
                <c:pt idx="1">
                  <c:v>Komolyabb betegség</c:v>
                </c:pt>
                <c:pt idx="2">
                  <c:v>Félelem betegségtől</c:v>
                </c:pt>
                <c:pt idx="3">
                  <c:v>Félelem magánytól</c:v>
                </c:pt>
                <c:pt idx="4">
                  <c:v>Anyagi gondok</c:v>
                </c:pt>
                <c:pt idx="5">
                  <c:v>Ápolásra szoruló személy</c:v>
                </c:pt>
                <c:pt idx="6">
                  <c:v>Társ gondozása</c:v>
                </c:pt>
                <c:pt idx="7">
                  <c:v>Munkavégzéssel kapcsolatos</c:v>
                </c:pt>
                <c:pt idx="8">
                  <c:v>Kapcsolati nehézségek</c:v>
                </c:pt>
                <c:pt idx="9">
                  <c:v>Rossz viszony a környezettel</c:v>
                </c:pt>
                <c:pt idx="10">
                  <c:v>Adósság felhalmozódása</c:v>
                </c:pt>
                <c:pt idx="11">
                  <c:v>Félelem a hátrányos megkülönböztetéstől</c:v>
                </c:pt>
                <c:pt idx="12">
                  <c:v>Félelem szolgáltatás kikapcsolásától</c:v>
                </c:pt>
              </c:strCache>
            </c:strRef>
          </c:cat>
          <c:val>
            <c:numRef>
              <c:f>Munka1!$B$2:$B$14</c:f>
              <c:numCache>
                <c:formatCode>General</c:formatCode>
                <c:ptCount val="13"/>
                <c:pt idx="0">
                  <c:v>629</c:v>
                </c:pt>
                <c:pt idx="1">
                  <c:v>488</c:v>
                </c:pt>
                <c:pt idx="2">
                  <c:v>259</c:v>
                </c:pt>
                <c:pt idx="3">
                  <c:v>190</c:v>
                </c:pt>
                <c:pt idx="4">
                  <c:v>166</c:v>
                </c:pt>
                <c:pt idx="5">
                  <c:v>97</c:v>
                </c:pt>
                <c:pt idx="6">
                  <c:v>93</c:v>
                </c:pt>
                <c:pt idx="7">
                  <c:v>46</c:v>
                </c:pt>
                <c:pt idx="8">
                  <c:v>39</c:v>
                </c:pt>
                <c:pt idx="9">
                  <c:v>20</c:v>
                </c:pt>
                <c:pt idx="10">
                  <c:v>16</c:v>
                </c:pt>
                <c:pt idx="11">
                  <c:v>13</c:v>
                </c:pt>
                <c:pt idx="12">
                  <c:v>11</c:v>
                </c:pt>
              </c:numCache>
            </c:numRef>
          </c:val>
          <c:extLst>
            <c:ext xmlns:c16="http://schemas.microsoft.com/office/drawing/2014/chart" uri="{C3380CC4-5D6E-409C-BE32-E72D297353CC}">
              <c16:uniqueId val="{00000000-CDBB-47B0-8816-77D11B1B5A3B}"/>
            </c:ext>
          </c:extLst>
        </c:ser>
        <c:dLbls>
          <c:showLegendKey val="0"/>
          <c:showVal val="0"/>
          <c:showCatName val="0"/>
          <c:showSerName val="0"/>
          <c:showPercent val="0"/>
          <c:showBubbleSize val="0"/>
        </c:dLbls>
        <c:gapWidth val="65"/>
        <c:axId val="231382112"/>
        <c:axId val="1"/>
      </c:barChart>
      <c:catAx>
        <c:axId val="231382112"/>
        <c:scaling>
          <c:orientation val="minMax"/>
        </c:scaling>
        <c:delete val="0"/>
        <c:axPos val="b"/>
        <c:numFmt formatCode="General" sourceLinked="1"/>
        <c:majorTickMark val="none"/>
        <c:minorTickMark val="none"/>
        <c:tickLblPos val="low"/>
        <c:spPr>
          <a:noFill/>
          <a:ln w="19050" cap="flat" cmpd="sng" algn="ctr">
            <a:solidFill>
              <a:schemeClr val="dk1">
                <a:lumMod val="75000"/>
                <a:lumOff val="25000"/>
              </a:schemeClr>
            </a:solidFill>
            <a:round/>
          </a:ln>
          <a:effectLst/>
        </c:spPr>
        <c:txPr>
          <a:bodyPr rot="-5400000" spcFirstLastPara="1" vertOverflow="ellipsis" wrap="square" anchor="b" anchorCtr="1"/>
          <a:lstStyle/>
          <a:p>
            <a:pPr>
              <a:defRPr sz="700" b="0" i="0" u="none" strike="noStrike" kern="1200" cap="none" baseline="0">
                <a:solidFill>
                  <a:schemeClr val="dk1">
                    <a:lumMod val="75000"/>
                    <a:lumOff val="25000"/>
                  </a:schemeClr>
                </a:solidFill>
                <a:latin typeface="+mn-lt"/>
                <a:ea typeface="+mn-ea"/>
                <a:cs typeface="+mn-cs"/>
              </a:defRPr>
            </a:pPr>
            <a:endParaRPr lang="hu-HU"/>
          </a:p>
        </c:txPr>
        <c:crossAx val="1"/>
        <c:crosses val="autoZero"/>
        <c:auto val="1"/>
        <c:lblAlgn val="ctr"/>
        <c:lblOffset val="100"/>
        <c:noMultiLvlLbl val="0"/>
      </c:catAx>
      <c:valAx>
        <c:axId val="1"/>
        <c:scaling>
          <c:orientation val="minMax"/>
        </c:scaling>
        <c:delete val="0"/>
        <c:axPos val="l"/>
        <c:numFmt formatCode="General"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dk1">
                    <a:lumMod val="75000"/>
                    <a:lumOff val="25000"/>
                  </a:schemeClr>
                </a:solidFill>
                <a:latin typeface="+mn-lt"/>
                <a:ea typeface="+mn-ea"/>
                <a:cs typeface="+mn-cs"/>
              </a:defRPr>
            </a:pPr>
            <a:endParaRPr lang="hu-HU"/>
          </a:p>
        </c:txPr>
        <c:crossAx val="231382112"/>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hu-HU"/>
    </a:p>
  </c:txPr>
  <c:externalData r:id="rId4">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4.9869422162329646E-2"/>
          <c:y val="1.3331358458833422E-2"/>
          <c:w val="0.94996729406325753"/>
          <c:h val="0.70826007185994955"/>
        </c:manualLayout>
      </c:layout>
      <c:barChart>
        <c:barDir val="col"/>
        <c:grouping val="clustered"/>
        <c:varyColors val="1"/>
        <c:ser>
          <c:idx val="0"/>
          <c:order val="0"/>
          <c:tx>
            <c:strRef>
              <c:f>Munka1!$B$1</c:f>
              <c:strCache>
                <c:ptCount val="1"/>
                <c:pt idx="0">
                  <c:v>1. adatsor</c:v>
                </c:pt>
              </c:strCache>
            </c:strRef>
          </c:tx>
          <c:invertIfNegative val="0"/>
          <c:dPt>
            <c:idx val="0"/>
            <c:invertIfNegative val="0"/>
            <c:bubble3D val="0"/>
            <c:spPr>
              <a:solidFill>
                <a:schemeClr val="accent1">
                  <a:alpha val="85000"/>
                </a:schemeClr>
              </a:solidFill>
              <a:ln w="9525" cap="flat" cmpd="sng" algn="ctr">
                <a:solidFill>
                  <a:schemeClr val="accent1">
                    <a:lumMod val="75000"/>
                  </a:schemeClr>
                </a:solidFill>
                <a:round/>
              </a:ln>
              <a:effectLst/>
            </c:spPr>
            <c:extLst>
              <c:ext xmlns:c16="http://schemas.microsoft.com/office/drawing/2014/chart" uri="{C3380CC4-5D6E-409C-BE32-E72D297353CC}">
                <c16:uniqueId val="{00000005-2F33-456E-9B6E-A4A47415220D}"/>
              </c:ext>
            </c:extLst>
          </c:dPt>
          <c:dPt>
            <c:idx val="1"/>
            <c:invertIfNegative val="0"/>
            <c:bubble3D val="0"/>
            <c:spPr>
              <a:solidFill>
                <a:schemeClr val="accent2">
                  <a:alpha val="85000"/>
                </a:schemeClr>
              </a:solidFill>
              <a:ln w="9525" cap="flat" cmpd="sng" algn="ctr">
                <a:solidFill>
                  <a:schemeClr val="accent2">
                    <a:lumMod val="75000"/>
                  </a:schemeClr>
                </a:solidFill>
                <a:round/>
              </a:ln>
              <a:effectLst/>
            </c:spPr>
            <c:extLst>
              <c:ext xmlns:c16="http://schemas.microsoft.com/office/drawing/2014/chart" uri="{C3380CC4-5D6E-409C-BE32-E72D297353CC}">
                <c16:uniqueId val="{00000007-2F33-456E-9B6E-A4A47415220D}"/>
              </c:ext>
            </c:extLst>
          </c:dPt>
          <c:dPt>
            <c:idx val="2"/>
            <c:invertIfNegative val="0"/>
            <c:bubble3D val="0"/>
            <c:spPr>
              <a:solidFill>
                <a:schemeClr val="accent3">
                  <a:alpha val="85000"/>
                </a:schemeClr>
              </a:solidFill>
              <a:ln w="9525" cap="flat" cmpd="sng" algn="ctr">
                <a:solidFill>
                  <a:schemeClr val="accent3">
                    <a:lumMod val="75000"/>
                  </a:schemeClr>
                </a:solidFill>
                <a:round/>
              </a:ln>
              <a:effectLst/>
            </c:spPr>
            <c:extLst>
              <c:ext xmlns:c16="http://schemas.microsoft.com/office/drawing/2014/chart" uri="{C3380CC4-5D6E-409C-BE32-E72D297353CC}">
                <c16:uniqueId val="{00000009-2F33-456E-9B6E-A4A47415220D}"/>
              </c:ext>
            </c:extLst>
          </c:dPt>
          <c:dPt>
            <c:idx val="3"/>
            <c:invertIfNegative val="0"/>
            <c:bubble3D val="0"/>
            <c:spPr>
              <a:solidFill>
                <a:schemeClr val="accent4">
                  <a:alpha val="85000"/>
                </a:schemeClr>
              </a:solidFill>
              <a:ln w="9525" cap="flat" cmpd="sng" algn="ctr">
                <a:solidFill>
                  <a:schemeClr val="accent4">
                    <a:lumMod val="75000"/>
                  </a:schemeClr>
                </a:solidFill>
                <a:round/>
              </a:ln>
              <a:effectLst/>
            </c:spPr>
            <c:extLst>
              <c:ext xmlns:c16="http://schemas.microsoft.com/office/drawing/2014/chart" uri="{C3380CC4-5D6E-409C-BE32-E72D297353CC}">
                <c16:uniqueId val="{0000000B-2F33-456E-9B6E-A4A47415220D}"/>
              </c:ext>
            </c:extLst>
          </c:dPt>
          <c:dPt>
            <c:idx val="4"/>
            <c:invertIfNegative val="0"/>
            <c:bubble3D val="0"/>
            <c:spPr>
              <a:solidFill>
                <a:schemeClr val="accent5">
                  <a:alpha val="85000"/>
                </a:schemeClr>
              </a:solidFill>
              <a:ln w="9525" cap="flat" cmpd="sng" algn="ctr">
                <a:solidFill>
                  <a:schemeClr val="accent5">
                    <a:lumMod val="75000"/>
                  </a:schemeClr>
                </a:solidFill>
                <a:round/>
              </a:ln>
              <a:effectLst/>
            </c:spPr>
            <c:extLst>
              <c:ext xmlns:c16="http://schemas.microsoft.com/office/drawing/2014/chart" uri="{C3380CC4-5D6E-409C-BE32-E72D297353CC}">
                <c16:uniqueId val="{0000000D-2F33-456E-9B6E-A4A47415220D}"/>
              </c:ext>
            </c:extLst>
          </c:dPt>
          <c:dPt>
            <c:idx val="5"/>
            <c:invertIfNegative val="0"/>
            <c:bubble3D val="0"/>
            <c:spPr>
              <a:solidFill>
                <a:schemeClr val="accent6">
                  <a:alpha val="85000"/>
                </a:schemeClr>
              </a:solidFill>
              <a:ln w="9525" cap="flat" cmpd="sng" algn="ctr">
                <a:solidFill>
                  <a:schemeClr val="accent6">
                    <a:lumMod val="75000"/>
                  </a:schemeClr>
                </a:solidFill>
                <a:round/>
              </a:ln>
              <a:effectLst/>
            </c:spPr>
            <c:extLst>
              <c:ext xmlns:c16="http://schemas.microsoft.com/office/drawing/2014/chart" uri="{C3380CC4-5D6E-409C-BE32-E72D297353CC}">
                <c16:uniqueId val="{0000000F-2F33-456E-9B6E-A4A47415220D}"/>
              </c:ext>
            </c:extLst>
          </c:dPt>
          <c:dPt>
            <c:idx val="6"/>
            <c:invertIfNegative val="0"/>
            <c:bubble3D val="0"/>
            <c:spPr>
              <a:solidFill>
                <a:schemeClr val="accent1">
                  <a:lumMod val="60000"/>
                  <a:alpha val="85000"/>
                </a:schemeClr>
              </a:solidFill>
              <a:ln w="9525" cap="flat" cmpd="sng" algn="ctr">
                <a:solidFill>
                  <a:schemeClr val="accent1">
                    <a:lumMod val="60000"/>
                    <a:lumMod val="75000"/>
                  </a:schemeClr>
                </a:solidFill>
                <a:round/>
              </a:ln>
              <a:effectLst/>
            </c:spPr>
            <c:extLst>
              <c:ext xmlns:c16="http://schemas.microsoft.com/office/drawing/2014/chart" uri="{C3380CC4-5D6E-409C-BE32-E72D297353CC}">
                <c16:uniqueId val="{00000011-2F33-456E-9B6E-A4A47415220D}"/>
              </c:ext>
            </c:extLst>
          </c:dPt>
          <c:dPt>
            <c:idx val="7"/>
            <c:invertIfNegative val="0"/>
            <c:bubble3D val="0"/>
            <c:spPr>
              <a:solidFill>
                <a:schemeClr val="accent2">
                  <a:lumMod val="60000"/>
                  <a:alpha val="85000"/>
                </a:schemeClr>
              </a:solidFill>
              <a:ln w="9525" cap="flat" cmpd="sng" algn="ctr">
                <a:solidFill>
                  <a:schemeClr val="accent2">
                    <a:lumMod val="60000"/>
                    <a:lumMod val="75000"/>
                  </a:schemeClr>
                </a:solidFill>
                <a:round/>
              </a:ln>
              <a:effectLst/>
            </c:spPr>
            <c:extLst>
              <c:ext xmlns:c16="http://schemas.microsoft.com/office/drawing/2014/chart" uri="{C3380CC4-5D6E-409C-BE32-E72D297353CC}">
                <c16:uniqueId val="{00000013-2F33-456E-9B6E-A4A47415220D}"/>
              </c:ext>
            </c:extLst>
          </c:dPt>
          <c:dPt>
            <c:idx val="8"/>
            <c:invertIfNegative val="0"/>
            <c:bubble3D val="0"/>
            <c:spPr>
              <a:solidFill>
                <a:schemeClr val="accent3">
                  <a:lumMod val="60000"/>
                  <a:alpha val="85000"/>
                </a:schemeClr>
              </a:solidFill>
              <a:ln w="9525" cap="flat" cmpd="sng" algn="ctr">
                <a:solidFill>
                  <a:schemeClr val="accent3">
                    <a:lumMod val="60000"/>
                    <a:lumMod val="75000"/>
                  </a:schemeClr>
                </a:solidFill>
                <a:round/>
              </a:ln>
              <a:effectLst/>
            </c:spPr>
            <c:extLst>
              <c:ext xmlns:c16="http://schemas.microsoft.com/office/drawing/2014/chart" uri="{C3380CC4-5D6E-409C-BE32-E72D297353CC}">
                <c16:uniqueId val="{00000015-2F33-456E-9B6E-A4A47415220D}"/>
              </c:ext>
            </c:extLst>
          </c:dPt>
          <c:dPt>
            <c:idx val="9"/>
            <c:invertIfNegative val="0"/>
            <c:bubble3D val="0"/>
            <c:spPr>
              <a:solidFill>
                <a:schemeClr val="accent4">
                  <a:lumMod val="60000"/>
                  <a:alpha val="85000"/>
                </a:schemeClr>
              </a:solidFill>
              <a:ln w="9525" cap="flat" cmpd="sng" algn="ctr">
                <a:solidFill>
                  <a:schemeClr val="accent4">
                    <a:lumMod val="60000"/>
                    <a:lumMod val="75000"/>
                  </a:schemeClr>
                </a:solidFill>
                <a:round/>
              </a:ln>
              <a:effectLst/>
            </c:spPr>
            <c:extLst>
              <c:ext xmlns:c16="http://schemas.microsoft.com/office/drawing/2014/chart" uri="{C3380CC4-5D6E-409C-BE32-E72D297353CC}">
                <c16:uniqueId val="{00000017-2F33-456E-9B6E-A4A47415220D}"/>
              </c:ext>
            </c:extLst>
          </c:dPt>
          <c:dPt>
            <c:idx val="10"/>
            <c:invertIfNegative val="0"/>
            <c:bubble3D val="0"/>
            <c:spPr>
              <a:solidFill>
                <a:schemeClr val="accent5">
                  <a:lumMod val="60000"/>
                  <a:alpha val="85000"/>
                </a:schemeClr>
              </a:solidFill>
              <a:ln w="9525" cap="flat" cmpd="sng" algn="ctr">
                <a:solidFill>
                  <a:schemeClr val="accent5">
                    <a:lumMod val="60000"/>
                    <a:lumMod val="75000"/>
                  </a:schemeClr>
                </a:solidFill>
                <a:round/>
              </a:ln>
              <a:effectLst/>
            </c:spPr>
            <c:extLst>
              <c:ext xmlns:c16="http://schemas.microsoft.com/office/drawing/2014/chart" uri="{C3380CC4-5D6E-409C-BE32-E72D297353CC}">
                <c16:uniqueId val="{00000019-2F33-456E-9B6E-A4A47415220D}"/>
              </c:ext>
            </c:extLst>
          </c:dPt>
          <c:dPt>
            <c:idx val="11"/>
            <c:invertIfNegative val="0"/>
            <c:bubble3D val="0"/>
            <c:spPr>
              <a:solidFill>
                <a:schemeClr val="accent6">
                  <a:lumMod val="60000"/>
                  <a:alpha val="85000"/>
                </a:schemeClr>
              </a:solidFill>
              <a:ln w="9525" cap="flat" cmpd="sng" algn="ctr">
                <a:solidFill>
                  <a:schemeClr val="accent6">
                    <a:lumMod val="60000"/>
                    <a:lumMod val="75000"/>
                  </a:schemeClr>
                </a:solidFill>
                <a:round/>
              </a:ln>
              <a:effectLst/>
            </c:spPr>
            <c:extLst>
              <c:ext xmlns:c16="http://schemas.microsoft.com/office/drawing/2014/chart" uri="{C3380CC4-5D6E-409C-BE32-E72D297353CC}">
                <c16:uniqueId val="{0000001B-2F33-456E-9B6E-A4A47415220D}"/>
              </c:ext>
            </c:extLst>
          </c:dPt>
          <c:dPt>
            <c:idx val="12"/>
            <c:invertIfNegative val="0"/>
            <c:bubble3D val="0"/>
            <c:spPr>
              <a:solidFill>
                <a:schemeClr val="accent1">
                  <a:lumMod val="80000"/>
                  <a:lumOff val="20000"/>
                  <a:alpha val="85000"/>
                </a:schemeClr>
              </a:solidFill>
              <a:ln w="9525" cap="flat" cmpd="sng" algn="ctr">
                <a:solidFill>
                  <a:schemeClr val="accent1">
                    <a:lumMod val="80000"/>
                    <a:lumOff val="20000"/>
                    <a:lumMod val="75000"/>
                  </a:schemeClr>
                </a:solidFill>
                <a:round/>
              </a:ln>
              <a:effectLst/>
            </c:spPr>
            <c:extLst>
              <c:ext xmlns:c16="http://schemas.microsoft.com/office/drawing/2014/chart" uri="{C3380CC4-5D6E-409C-BE32-E72D297353CC}">
                <c16:uniqueId val="{00000019-F65A-4095-BE80-436C66D83D43}"/>
              </c:ext>
            </c:extLst>
          </c:dPt>
          <c:cat>
            <c:strRef>
              <c:f>Munka1!$A$2:$A$14</c:f>
              <c:strCache>
                <c:ptCount val="13"/>
                <c:pt idx="0">
                  <c:v>Anyagi gondok</c:v>
                </c:pt>
                <c:pt idx="1">
                  <c:v>Félelem betegségtől</c:v>
                </c:pt>
                <c:pt idx="2">
                  <c:v>Komolyabb betegség</c:v>
                </c:pt>
                <c:pt idx="3">
                  <c:v>Félelem magánytól</c:v>
                </c:pt>
                <c:pt idx="4">
                  <c:v>Aggódás családtagért</c:v>
                </c:pt>
                <c:pt idx="5">
                  <c:v>Munkavégzéssel kapcsolatos</c:v>
                </c:pt>
                <c:pt idx="6">
                  <c:v>Társ gondozása</c:v>
                </c:pt>
                <c:pt idx="7">
                  <c:v>Kapcsolati nehézségek</c:v>
                </c:pt>
                <c:pt idx="8">
                  <c:v>Ápolásra szoruló személy</c:v>
                </c:pt>
                <c:pt idx="9">
                  <c:v>Rossz viszony a környezettel</c:v>
                </c:pt>
                <c:pt idx="10">
                  <c:v>Félelem szolgáltatás kikapcsolásától</c:v>
                </c:pt>
                <c:pt idx="11">
                  <c:v>Félelem a hátrányos megkülönböztetéstől</c:v>
                </c:pt>
                <c:pt idx="12">
                  <c:v>Adósság felhalmozódása</c:v>
                </c:pt>
              </c:strCache>
            </c:strRef>
          </c:cat>
          <c:val>
            <c:numRef>
              <c:f>Munka1!$B$2:$B$14</c:f>
              <c:numCache>
                <c:formatCode>General</c:formatCode>
                <c:ptCount val="13"/>
                <c:pt idx="0">
                  <c:v>300</c:v>
                </c:pt>
                <c:pt idx="1">
                  <c:v>250</c:v>
                </c:pt>
                <c:pt idx="2">
                  <c:v>171</c:v>
                </c:pt>
                <c:pt idx="3">
                  <c:v>139</c:v>
                </c:pt>
                <c:pt idx="4">
                  <c:v>133</c:v>
                </c:pt>
                <c:pt idx="5">
                  <c:v>69</c:v>
                </c:pt>
                <c:pt idx="6">
                  <c:v>68</c:v>
                </c:pt>
                <c:pt idx="7">
                  <c:v>61</c:v>
                </c:pt>
                <c:pt idx="8">
                  <c:v>52</c:v>
                </c:pt>
                <c:pt idx="9">
                  <c:v>44</c:v>
                </c:pt>
                <c:pt idx="10">
                  <c:v>25</c:v>
                </c:pt>
                <c:pt idx="11">
                  <c:v>18</c:v>
                </c:pt>
                <c:pt idx="12">
                  <c:v>14</c:v>
                </c:pt>
              </c:numCache>
            </c:numRef>
          </c:val>
          <c:extLst>
            <c:ext xmlns:c16="http://schemas.microsoft.com/office/drawing/2014/chart" uri="{C3380CC4-5D6E-409C-BE32-E72D297353CC}">
              <c16:uniqueId val="{00000000-CDBB-47B0-8816-77D11B1B5A3B}"/>
            </c:ext>
          </c:extLst>
        </c:ser>
        <c:dLbls>
          <c:showLegendKey val="0"/>
          <c:showVal val="0"/>
          <c:showCatName val="0"/>
          <c:showSerName val="0"/>
          <c:showPercent val="0"/>
          <c:showBubbleSize val="0"/>
        </c:dLbls>
        <c:gapWidth val="65"/>
        <c:axId val="231382112"/>
        <c:axId val="1"/>
      </c:barChart>
      <c:catAx>
        <c:axId val="231382112"/>
        <c:scaling>
          <c:orientation val="minMax"/>
        </c:scaling>
        <c:delete val="0"/>
        <c:axPos val="b"/>
        <c:numFmt formatCode="General" sourceLinked="1"/>
        <c:majorTickMark val="none"/>
        <c:minorTickMark val="none"/>
        <c:tickLblPos val="low"/>
        <c:spPr>
          <a:noFill/>
          <a:ln w="19050" cap="flat" cmpd="sng" algn="ctr">
            <a:solidFill>
              <a:schemeClr val="dk1">
                <a:lumMod val="75000"/>
                <a:lumOff val="25000"/>
              </a:schemeClr>
            </a:solidFill>
            <a:round/>
          </a:ln>
          <a:effectLst/>
        </c:spPr>
        <c:txPr>
          <a:bodyPr rot="-5400000" spcFirstLastPara="1" vertOverflow="ellipsis" wrap="square" anchor="b" anchorCtr="1"/>
          <a:lstStyle/>
          <a:p>
            <a:pPr>
              <a:defRPr sz="700" b="0" i="0" u="none" strike="noStrike" kern="1200" cap="none" baseline="0">
                <a:solidFill>
                  <a:schemeClr val="dk1">
                    <a:lumMod val="75000"/>
                    <a:lumOff val="25000"/>
                  </a:schemeClr>
                </a:solidFill>
                <a:latin typeface="+mn-lt"/>
                <a:ea typeface="+mn-ea"/>
                <a:cs typeface="+mn-cs"/>
              </a:defRPr>
            </a:pPr>
            <a:endParaRPr lang="hu-HU"/>
          </a:p>
        </c:txPr>
        <c:crossAx val="1"/>
        <c:crosses val="autoZero"/>
        <c:auto val="1"/>
        <c:lblAlgn val="ctr"/>
        <c:lblOffset val="100"/>
        <c:noMultiLvlLbl val="0"/>
      </c:catAx>
      <c:valAx>
        <c:axId val="1"/>
        <c:scaling>
          <c:orientation val="minMax"/>
        </c:scaling>
        <c:delete val="0"/>
        <c:axPos val="l"/>
        <c:numFmt formatCode="General" sourceLinked="1"/>
        <c:majorTickMark val="none"/>
        <c:minorTickMark val="none"/>
        <c:tickLblPos val="nextTo"/>
        <c:spPr>
          <a:noFill/>
          <a:ln>
            <a:noFill/>
          </a:ln>
          <a:effectLst/>
        </c:spPr>
        <c:txPr>
          <a:bodyPr rot="0" spcFirstLastPara="1" vertOverflow="ellipsis" wrap="square" anchor="ctr" anchorCtr="1"/>
          <a:lstStyle/>
          <a:p>
            <a:pPr>
              <a:defRPr sz="700" b="0" i="0" u="none" strike="noStrike" kern="1200" baseline="0">
                <a:solidFill>
                  <a:schemeClr val="dk1">
                    <a:lumMod val="75000"/>
                    <a:lumOff val="25000"/>
                  </a:schemeClr>
                </a:solidFill>
                <a:latin typeface="+mn-lt"/>
                <a:ea typeface="+mn-ea"/>
                <a:cs typeface="+mn-cs"/>
              </a:defRPr>
            </a:pPr>
            <a:endParaRPr lang="hu-HU"/>
          </a:p>
        </c:txPr>
        <c:crossAx val="231382112"/>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hu-HU"/>
    </a:p>
  </c:txPr>
  <c:externalData r:id="rId4">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5263981425398747E-2"/>
          <c:y val="1.3331358458833422E-2"/>
          <c:w val="0.91457281782084943"/>
          <c:h val="0.70826007185994955"/>
        </c:manualLayout>
      </c:layout>
      <c:barChart>
        <c:barDir val="col"/>
        <c:grouping val="clustered"/>
        <c:varyColors val="1"/>
        <c:ser>
          <c:idx val="0"/>
          <c:order val="0"/>
          <c:tx>
            <c:strRef>
              <c:f>Munka1!$B$1</c:f>
              <c:strCache>
                <c:ptCount val="1"/>
                <c:pt idx="0">
                  <c:v>1. adatsor</c:v>
                </c:pt>
              </c:strCache>
            </c:strRef>
          </c:tx>
          <c:invertIfNegative val="0"/>
          <c:dPt>
            <c:idx val="0"/>
            <c:invertIfNegative val="0"/>
            <c:bubble3D val="0"/>
            <c:spPr>
              <a:solidFill>
                <a:schemeClr val="accent1">
                  <a:alpha val="85000"/>
                </a:schemeClr>
              </a:solidFill>
              <a:ln w="9525" cap="flat" cmpd="sng" algn="ctr">
                <a:solidFill>
                  <a:schemeClr val="accent1">
                    <a:lumMod val="75000"/>
                  </a:schemeClr>
                </a:solidFill>
                <a:round/>
              </a:ln>
              <a:effectLst/>
            </c:spPr>
            <c:extLst>
              <c:ext xmlns:c16="http://schemas.microsoft.com/office/drawing/2014/chart" uri="{C3380CC4-5D6E-409C-BE32-E72D297353CC}">
                <c16:uniqueId val="{00000005-E5DE-407D-982A-3E0DDA32DB7F}"/>
              </c:ext>
            </c:extLst>
          </c:dPt>
          <c:dPt>
            <c:idx val="1"/>
            <c:invertIfNegative val="0"/>
            <c:bubble3D val="0"/>
            <c:spPr>
              <a:solidFill>
                <a:schemeClr val="accent2">
                  <a:alpha val="85000"/>
                </a:schemeClr>
              </a:solidFill>
              <a:ln w="9525" cap="flat" cmpd="sng" algn="ctr">
                <a:solidFill>
                  <a:schemeClr val="accent2">
                    <a:lumMod val="75000"/>
                  </a:schemeClr>
                </a:solidFill>
                <a:round/>
              </a:ln>
              <a:effectLst/>
            </c:spPr>
            <c:extLst>
              <c:ext xmlns:c16="http://schemas.microsoft.com/office/drawing/2014/chart" uri="{C3380CC4-5D6E-409C-BE32-E72D297353CC}">
                <c16:uniqueId val="{00000007-E5DE-407D-982A-3E0DDA32DB7F}"/>
              </c:ext>
            </c:extLst>
          </c:dPt>
          <c:dPt>
            <c:idx val="2"/>
            <c:invertIfNegative val="0"/>
            <c:bubble3D val="0"/>
            <c:spPr>
              <a:solidFill>
                <a:schemeClr val="accent3">
                  <a:alpha val="85000"/>
                </a:schemeClr>
              </a:solidFill>
              <a:ln w="9525" cap="flat" cmpd="sng" algn="ctr">
                <a:solidFill>
                  <a:schemeClr val="accent3">
                    <a:lumMod val="75000"/>
                  </a:schemeClr>
                </a:solidFill>
                <a:round/>
              </a:ln>
              <a:effectLst/>
            </c:spPr>
            <c:extLst>
              <c:ext xmlns:c16="http://schemas.microsoft.com/office/drawing/2014/chart" uri="{C3380CC4-5D6E-409C-BE32-E72D297353CC}">
                <c16:uniqueId val="{00000009-E5DE-407D-982A-3E0DDA32DB7F}"/>
              </c:ext>
            </c:extLst>
          </c:dPt>
          <c:dPt>
            <c:idx val="3"/>
            <c:invertIfNegative val="0"/>
            <c:bubble3D val="0"/>
            <c:spPr>
              <a:solidFill>
                <a:schemeClr val="accent4">
                  <a:alpha val="85000"/>
                </a:schemeClr>
              </a:solidFill>
              <a:ln w="9525" cap="flat" cmpd="sng" algn="ctr">
                <a:solidFill>
                  <a:schemeClr val="accent4">
                    <a:lumMod val="75000"/>
                  </a:schemeClr>
                </a:solidFill>
                <a:round/>
              </a:ln>
              <a:effectLst/>
            </c:spPr>
            <c:extLst>
              <c:ext xmlns:c16="http://schemas.microsoft.com/office/drawing/2014/chart" uri="{C3380CC4-5D6E-409C-BE32-E72D297353CC}">
                <c16:uniqueId val="{0000000B-E5DE-407D-982A-3E0DDA32DB7F}"/>
              </c:ext>
            </c:extLst>
          </c:dPt>
          <c:dPt>
            <c:idx val="4"/>
            <c:invertIfNegative val="0"/>
            <c:bubble3D val="0"/>
            <c:spPr>
              <a:solidFill>
                <a:schemeClr val="accent5">
                  <a:alpha val="85000"/>
                </a:schemeClr>
              </a:solidFill>
              <a:ln w="9525" cap="flat" cmpd="sng" algn="ctr">
                <a:solidFill>
                  <a:schemeClr val="accent5">
                    <a:lumMod val="75000"/>
                  </a:schemeClr>
                </a:solidFill>
                <a:round/>
              </a:ln>
              <a:effectLst/>
            </c:spPr>
            <c:extLst>
              <c:ext xmlns:c16="http://schemas.microsoft.com/office/drawing/2014/chart" uri="{C3380CC4-5D6E-409C-BE32-E72D297353CC}">
                <c16:uniqueId val="{0000000D-E5DE-407D-982A-3E0DDA32DB7F}"/>
              </c:ext>
            </c:extLst>
          </c:dPt>
          <c:dPt>
            <c:idx val="5"/>
            <c:invertIfNegative val="0"/>
            <c:bubble3D val="0"/>
            <c:spPr>
              <a:solidFill>
                <a:schemeClr val="accent6">
                  <a:alpha val="85000"/>
                </a:schemeClr>
              </a:solidFill>
              <a:ln w="9525" cap="flat" cmpd="sng" algn="ctr">
                <a:solidFill>
                  <a:schemeClr val="accent6">
                    <a:lumMod val="75000"/>
                  </a:schemeClr>
                </a:solidFill>
                <a:round/>
              </a:ln>
              <a:effectLst/>
            </c:spPr>
            <c:extLst>
              <c:ext xmlns:c16="http://schemas.microsoft.com/office/drawing/2014/chart" uri="{C3380CC4-5D6E-409C-BE32-E72D297353CC}">
                <c16:uniqueId val="{0000000F-E5DE-407D-982A-3E0DDA32DB7F}"/>
              </c:ext>
            </c:extLst>
          </c:dPt>
          <c:dPt>
            <c:idx val="6"/>
            <c:invertIfNegative val="0"/>
            <c:bubble3D val="0"/>
            <c:spPr>
              <a:solidFill>
                <a:schemeClr val="accent1">
                  <a:lumMod val="60000"/>
                  <a:alpha val="85000"/>
                </a:schemeClr>
              </a:solidFill>
              <a:ln w="9525" cap="flat" cmpd="sng" algn="ctr">
                <a:solidFill>
                  <a:schemeClr val="accent1">
                    <a:lumMod val="60000"/>
                    <a:lumMod val="75000"/>
                  </a:schemeClr>
                </a:solidFill>
                <a:round/>
              </a:ln>
              <a:effectLst/>
            </c:spPr>
            <c:extLst>
              <c:ext xmlns:c16="http://schemas.microsoft.com/office/drawing/2014/chart" uri="{C3380CC4-5D6E-409C-BE32-E72D297353CC}">
                <c16:uniqueId val="{00000011-E5DE-407D-982A-3E0DDA32DB7F}"/>
              </c:ext>
            </c:extLst>
          </c:dPt>
          <c:dPt>
            <c:idx val="7"/>
            <c:invertIfNegative val="0"/>
            <c:bubble3D val="0"/>
            <c:spPr>
              <a:solidFill>
                <a:schemeClr val="accent2">
                  <a:lumMod val="60000"/>
                  <a:alpha val="85000"/>
                </a:schemeClr>
              </a:solidFill>
              <a:ln w="9525" cap="flat" cmpd="sng" algn="ctr">
                <a:solidFill>
                  <a:schemeClr val="accent2">
                    <a:lumMod val="60000"/>
                    <a:lumMod val="75000"/>
                  </a:schemeClr>
                </a:solidFill>
                <a:round/>
              </a:ln>
              <a:effectLst/>
            </c:spPr>
            <c:extLst>
              <c:ext xmlns:c16="http://schemas.microsoft.com/office/drawing/2014/chart" uri="{C3380CC4-5D6E-409C-BE32-E72D297353CC}">
                <c16:uniqueId val="{00000013-E5DE-407D-982A-3E0DDA32DB7F}"/>
              </c:ext>
            </c:extLst>
          </c:dPt>
          <c:dPt>
            <c:idx val="8"/>
            <c:invertIfNegative val="0"/>
            <c:bubble3D val="0"/>
            <c:spPr>
              <a:solidFill>
                <a:schemeClr val="accent3">
                  <a:lumMod val="60000"/>
                  <a:alpha val="85000"/>
                </a:schemeClr>
              </a:solidFill>
              <a:ln w="9525" cap="flat" cmpd="sng" algn="ctr">
                <a:solidFill>
                  <a:schemeClr val="accent3">
                    <a:lumMod val="60000"/>
                    <a:lumMod val="75000"/>
                  </a:schemeClr>
                </a:solidFill>
                <a:round/>
              </a:ln>
              <a:effectLst/>
            </c:spPr>
            <c:extLst>
              <c:ext xmlns:c16="http://schemas.microsoft.com/office/drawing/2014/chart" uri="{C3380CC4-5D6E-409C-BE32-E72D297353CC}">
                <c16:uniqueId val="{00000015-E5DE-407D-982A-3E0DDA32DB7F}"/>
              </c:ext>
            </c:extLst>
          </c:dPt>
          <c:dPt>
            <c:idx val="9"/>
            <c:invertIfNegative val="0"/>
            <c:bubble3D val="0"/>
            <c:spPr>
              <a:solidFill>
                <a:schemeClr val="accent4">
                  <a:lumMod val="60000"/>
                  <a:alpha val="85000"/>
                </a:schemeClr>
              </a:solidFill>
              <a:ln w="9525" cap="flat" cmpd="sng" algn="ctr">
                <a:solidFill>
                  <a:schemeClr val="accent4">
                    <a:lumMod val="60000"/>
                    <a:lumMod val="75000"/>
                  </a:schemeClr>
                </a:solidFill>
                <a:round/>
              </a:ln>
              <a:effectLst/>
            </c:spPr>
            <c:extLst>
              <c:ext xmlns:c16="http://schemas.microsoft.com/office/drawing/2014/chart" uri="{C3380CC4-5D6E-409C-BE32-E72D297353CC}">
                <c16:uniqueId val="{00000017-E5DE-407D-982A-3E0DDA32DB7F}"/>
              </c:ext>
            </c:extLst>
          </c:dPt>
          <c:dPt>
            <c:idx val="10"/>
            <c:invertIfNegative val="0"/>
            <c:bubble3D val="0"/>
            <c:spPr>
              <a:solidFill>
                <a:schemeClr val="accent5">
                  <a:lumMod val="60000"/>
                  <a:alpha val="85000"/>
                </a:schemeClr>
              </a:solidFill>
              <a:ln w="9525" cap="flat" cmpd="sng" algn="ctr">
                <a:solidFill>
                  <a:schemeClr val="accent5">
                    <a:lumMod val="60000"/>
                    <a:lumMod val="75000"/>
                  </a:schemeClr>
                </a:solidFill>
                <a:round/>
              </a:ln>
              <a:effectLst/>
            </c:spPr>
            <c:extLst>
              <c:ext xmlns:c16="http://schemas.microsoft.com/office/drawing/2014/chart" uri="{C3380CC4-5D6E-409C-BE32-E72D297353CC}">
                <c16:uniqueId val="{00000019-E5DE-407D-982A-3E0DDA32DB7F}"/>
              </c:ext>
            </c:extLst>
          </c:dPt>
          <c:dPt>
            <c:idx val="11"/>
            <c:invertIfNegative val="0"/>
            <c:bubble3D val="0"/>
            <c:spPr>
              <a:solidFill>
                <a:schemeClr val="accent6">
                  <a:lumMod val="60000"/>
                  <a:alpha val="85000"/>
                </a:schemeClr>
              </a:solidFill>
              <a:ln w="9525" cap="flat" cmpd="sng" algn="ctr">
                <a:solidFill>
                  <a:schemeClr val="accent6">
                    <a:lumMod val="60000"/>
                    <a:lumMod val="75000"/>
                  </a:schemeClr>
                </a:solidFill>
                <a:round/>
              </a:ln>
              <a:effectLst/>
            </c:spPr>
            <c:extLst>
              <c:ext xmlns:c16="http://schemas.microsoft.com/office/drawing/2014/chart" uri="{C3380CC4-5D6E-409C-BE32-E72D297353CC}">
                <c16:uniqueId val="{0000001B-E5DE-407D-982A-3E0DDA32DB7F}"/>
              </c:ext>
            </c:extLst>
          </c:dPt>
          <c:dPt>
            <c:idx val="12"/>
            <c:invertIfNegative val="0"/>
            <c:bubble3D val="0"/>
            <c:spPr>
              <a:solidFill>
                <a:schemeClr val="accent1">
                  <a:lumMod val="80000"/>
                  <a:lumOff val="20000"/>
                  <a:alpha val="85000"/>
                </a:schemeClr>
              </a:solidFill>
              <a:ln w="9525" cap="flat" cmpd="sng" algn="ctr">
                <a:solidFill>
                  <a:schemeClr val="accent1">
                    <a:lumMod val="80000"/>
                    <a:lumOff val="20000"/>
                    <a:lumMod val="75000"/>
                  </a:schemeClr>
                </a:solidFill>
                <a:round/>
              </a:ln>
              <a:effectLst/>
            </c:spPr>
            <c:extLst>
              <c:ext xmlns:c16="http://schemas.microsoft.com/office/drawing/2014/chart" uri="{C3380CC4-5D6E-409C-BE32-E72D297353CC}">
                <c16:uniqueId val="{00000019-A0C7-4D14-8D4B-E84201FCC9B7}"/>
              </c:ext>
            </c:extLst>
          </c:dPt>
          <c:cat>
            <c:strRef>
              <c:f>Munka1!$A$2:$A$14</c:f>
              <c:strCache>
                <c:ptCount val="13"/>
                <c:pt idx="0">
                  <c:v>Adósság felhalmozódása</c:v>
                </c:pt>
                <c:pt idx="1">
                  <c:v>Félelem szolgáltatás kikapcsolásától</c:v>
                </c:pt>
                <c:pt idx="2">
                  <c:v>Rossz viszony a környezettel</c:v>
                </c:pt>
                <c:pt idx="3">
                  <c:v>Félelem a hátrányos megkülönböztetéstől</c:v>
                </c:pt>
                <c:pt idx="4">
                  <c:v>Kapcsolati nehézségek</c:v>
                </c:pt>
                <c:pt idx="5">
                  <c:v>Társ gondozása</c:v>
                </c:pt>
                <c:pt idx="6">
                  <c:v>Munkavégzéssel kapcsolatos</c:v>
                </c:pt>
                <c:pt idx="7">
                  <c:v>Ápolásra szoruló személy</c:v>
                </c:pt>
                <c:pt idx="8">
                  <c:v>Félelem magánytól</c:v>
                </c:pt>
                <c:pt idx="9">
                  <c:v>Anyagi gondok</c:v>
                </c:pt>
                <c:pt idx="10">
                  <c:v>Félelem betegségtől</c:v>
                </c:pt>
                <c:pt idx="11">
                  <c:v>Komolyabb betegség</c:v>
                </c:pt>
                <c:pt idx="12">
                  <c:v>Aggódás családtagért</c:v>
                </c:pt>
              </c:strCache>
            </c:strRef>
          </c:cat>
          <c:val>
            <c:numRef>
              <c:f>Munka1!$B$2:$B$14</c:f>
              <c:numCache>
                <c:formatCode>General</c:formatCode>
                <c:ptCount val="13"/>
                <c:pt idx="0">
                  <c:v>801</c:v>
                </c:pt>
                <c:pt idx="1">
                  <c:v>792</c:v>
                </c:pt>
                <c:pt idx="2">
                  <c:v>757</c:v>
                </c:pt>
                <c:pt idx="3">
                  <c:v>755</c:v>
                </c:pt>
                <c:pt idx="4">
                  <c:v>708</c:v>
                </c:pt>
                <c:pt idx="5">
                  <c:v>673</c:v>
                </c:pt>
                <c:pt idx="6">
                  <c:v>649</c:v>
                </c:pt>
                <c:pt idx="7">
                  <c:v>579</c:v>
                </c:pt>
                <c:pt idx="8">
                  <c:v>545</c:v>
                </c:pt>
                <c:pt idx="9">
                  <c:v>450</c:v>
                </c:pt>
                <c:pt idx="10">
                  <c:v>356</c:v>
                </c:pt>
                <c:pt idx="11">
                  <c:v>254</c:v>
                </c:pt>
                <c:pt idx="12">
                  <c:v>155</c:v>
                </c:pt>
              </c:numCache>
            </c:numRef>
          </c:val>
          <c:extLst>
            <c:ext xmlns:c16="http://schemas.microsoft.com/office/drawing/2014/chart" uri="{C3380CC4-5D6E-409C-BE32-E72D297353CC}">
              <c16:uniqueId val="{00000000-CDBB-47B0-8816-77D11B1B5A3B}"/>
            </c:ext>
          </c:extLst>
        </c:ser>
        <c:dLbls>
          <c:showLegendKey val="0"/>
          <c:showVal val="0"/>
          <c:showCatName val="0"/>
          <c:showSerName val="0"/>
          <c:showPercent val="0"/>
          <c:showBubbleSize val="0"/>
        </c:dLbls>
        <c:gapWidth val="65"/>
        <c:axId val="231382112"/>
        <c:axId val="1"/>
      </c:barChart>
      <c:catAx>
        <c:axId val="231382112"/>
        <c:scaling>
          <c:orientation val="minMax"/>
        </c:scaling>
        <c:delete val="0"/>
        <c:axPos val="b"/>
        <c:numFmt formatCode="General" sourceLinked="1"/>
        <c:majorTickMark val="none"/>
        <c:minorTickMark val="none"/>
        <c:tickLblPos val="low"/>
        <c:spPr>
          <a:noFill/>
          <a:ln w="19050" cap="flat" cmpd="sng" algn="ctr">
            <a:solidFill>
              <a:schemeClr val="dk1">
                <a:lumMod val="75000"/>
                <a:lumOff val="25000"/>
              </a:schemeClr>
            </a:solidFill>
            <a:round/>
          </a:ln>
          <a:effectLst/>
        </c:spPr>
        <c:txPr>
          <a:bodyPr rot="-5400000" spcFirstLastPara="1" vertOverflow="ellipsis" wrap="square" anchor="b" anchorCtr="1"/>
          <a:lstStyle/>
          <a:p>
            <a:pPr>
              <a:defRPr sz="700" b="0" i="0" u="none" strike="noStrike" kern="1200" cap="none" baseline="0">
                <a:solidFill>
                  <a:schemeClr val="dk1">
                    <a:lumMod val="75000"/>
                    <a:lumOff val="25000"/>
                  </a:schemeClr>
                </a:solidFill>
                <a:latin typeface="+mn-lt"/>
                <a:ea typeface="+mn-ea"/>
                <a:cs typeface="+mn-cs"/>
              </a:defRPr>
            </a:pPr>
            <a:endParaRPr lang="hu-HU"/>
          </a:p>
        </c:txPr>
        <c:crossAx val="1"/>
        <c:crosses val="autoZero"/>
        <c:auto val="1"/>
        <c:lblAlgn val="ctr"/>
        <c:lblOffset val="100"/>
        <c:noMultiLvlLbl val="0"/>
      </c:catAx>
      <c:valAx>
        <c:axId val="1"/>
        <c:scaling>
          <c:orientation val="minMax"/>
        </c:scaling>
        <c:delete val="0"/>
        <c:axPos val="l"/>
        <c:numFmt formatCode="General" sourceLinked="1"/>
        <c:majorTickMark val="none"/>
        <c:minorTickMark val="none"/>
        <c:tickLblPos val="nextTo"/>
        <c:spPr>
          <a:noFill/>
          <a:ln>
            <a:noFill/>
          </a:ln>
          <a:effectLst/>
        </c:spPr>
        <c:txPr>
          <a:bodyPr rot="0" spcFirstLastPara="1" vertOverflow="ellipsis" wrap="square" anchor="ctr" anchorCtr="1"/>
          <a:lstStyle/>
          <a:p>
            <a:pPr>
              <a:defRPr sz="700" b="0" i="0" u="none" strike="noStrike" kern="1200" baseline="0">
                <a:solidFill>
                  <a:schemeClr val="dk1">
                    <a:lumMod val="75000"/>
                    <a:lumOff val="25000"/>
                  </a:schemeClr>
                </a:solidFill>
                <a:latin typeface="+mn-lt"/>
                <a:ea typeface="+mn-ea"/>
                <a:cs typeface="+mn-cs"/>
              </a:defRPr>
            </a:pPr>
            <a:endParaRPr lang="hu-HU"/>
          </a:p>
        </c:txPr>
        <c:crossAx val="231382112"/>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hu-HU"/>
    </a:p>
  </c:txPr>
  <c:externalData r:id="rId4">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0.22784810126582278"/>
          <c:w val="0.77162555261987598"/>
          <c:h val="0.77215189873417722"/>
        </c:manualLayout>
      </c:layout>
      <c:pie3DChart>
        <c:varyColors val="1"/>
        <c:ser>
          <c:idx val="0"/>
          <c:order val="0"/>
          <c:tx>
            <c:strRef>
              <c:f>Munka1!$B$1</c:f>
              <c:strCache>
                <c:ptCount val="1"/>
                <c:pt idx="0">
                  <c:v>1. adatsor</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230-434F-B938-24F09228422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2-5230-434F-B938-24F09228422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3-5230-434F-B938-24F09228422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4-5230-434F-B938-24F092284224}"/>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E-89CD-4752-A8A2-458C89668F4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Munka1!$A$2:$A$6</c:f>
              <c:strCache>
                <c:ptCount val="5"/>
                <c:pt idx="0">
                  <c:v>Nagyon szűkösen</c:v>
                </c:pt>
                <c:pt idx="1">
                  <c:v>Szűkösen</c:v>
                </c:pt>
                <c:pt idx="2">
                  <c:v>Átlagos</c:v>
                </c:pt>
                <c:pt idx="3">
                  <c:v>Jól</c:v>
                </c:pt>
                <c:pt idx="4">
                  <c:v>Átlagosnál lényegesen jobban</c:v>
                </c:pt>
              </c:strCache>
            </c:strRef>
          </c:cat>
          <c:val>
            <c:numRef>
              <c:f>Munka1!$B$2:$B$6</c:f>
              <c:numCache>
                <c:formatCode>General</c:formatCode>
                <c:ptCount val="5"/>
                <c:pt idx="0">
                  <c:v>54</c:v>
                </c:pt>
                <c:pt idx="1">
                  <c:v>246</c:v>
                </c:pt>
                <c:pt idx="2">
                  <c:v>581</c:v>
                </c:pt>
                <c:pt idx="3">
                  <c:v>60</c:v>
                </c:pt>
                <c:pt idx="4">
                  <c:v>4</c:v>
                </c:pt>
              </c:numCache>
            </c:numRef>
          </c:val>
          <c:extLst>
            <c:ext xmlns:c16="http://schemas.microsoft.com/office/drawing/2014/chart" uri="{C3380CC4-5D6E-409C-BE32-E72D297353CC}">
              <c16:uniqueId val="{00000000-5230-434F-B938-24F092284224}"/>
            </c:ext>
          </c:extLst>
        </c:ser>
        <c:dLbls>
          <c:dLblPos val="bestFit"/>
          <c:showLegendKey val="0"/>
          <c:showVal val="1"/>
          <c:showCatName val="0"/>
          <c:showSerName val="0"/>
          <c:showPercent val="0"/>
          <c:showBubbleSize val="0"/>
          <c:showLeaderLines val="1"/>
        </c:dLbls>
      </c:pie3DChart>
      <c:spPr>
        <a:solidFill>
          <a:sysClr val="window" lastClr="FFFFFF"/>
        </a:solidFill>
        <a:ln>
          <a:noFill/>
        </a:ln>
        <a:effectLst/>
      </c:spPr>
    </c:plotArea>
    <c:legend>
      <c:legendPos val="r"/>
      <c:layout>
        <c:manualLayout>
          <c:xMode val="edge"/>
          <c:yMode val="edge"/>
          <c:x val="0.76065189525727883"/>
          <c:y val="5.2636300209309107E-3"/>
          <c:w val="0.23602584560650849"/>
          <c:h val="0.99473622282570329"/>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0.22784810126582278"/>
          <c:w val="0.77162555261987598"/>
          <c:h val="0.77215189873417722"/>
        </c:manualLayout>
      </c:layout>
      <c:pie3DChart>
        <c:varyColors val="1"/>
        <c:ser>
          <c:idx val="0"/>
          <c:order val="0"/>
          <c:tx>
            <c:strRef>
              <c:f>Munka1!$B$1</c:f>
              <c:strCache>
                <c:ptCount val="1"/>
                <c:pt idx="0">
                  <c:v>1. adatsor</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230-434F-B938-24F09228422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2-5230-434F-B938-24F09228422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3-5230-434F-B938-24F09228422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4-5230-434F-B938-24F092284224}"/>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E-89CD-4752-A8A2-458C89668F4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Munka1!$A$2:$A$6</c:f>
              <c:strCache>
                <c:ptCount val="5"/>
                <c:pt idx="0">
                  <c:v>Nagyon rossz</c:v>
                </c:pt>
                <c:pt idx="1">
                  <c:v>Rossz</c:v>
                </c:pt>
                <c:pt idx="2">
                  <c:v>Vannak jó és rossz napok</c:v>
                </c:pt>
                <c:pt idx="3">
                  <c:v>Jó</c:v>
                </c:pt>
                <c:pt idx="4">
                  <c:v>Nagyon jó</c:v>
                </c:pt>
              </c:strCache>
            </c:strRef>
          </c:cat>
          <c:val>
            <c:numRef>
              <c:f>Munka1!$B$2:$B$6</c:f>
              <c:numCache>
                <c:formatCode>General</c:formatCode>
                <c:ptCount val="5"/>
                <c:pt idx="0">
                  <c:v>77</c:v>
                </c:pt>
                <c:pt idx="1">
                  <c:v>163</c:v>
                </c:pt>
                <c:pt idx="2">
                  <c:v>545</c:v>
                </c:pt>
                <c:pt idx="3">
                  <c:v>155</c:v>
                </c:pt>
                <c:pt idx="4">
                  <c:v>7</c:v>
                </c:pt>
              </c:numCache>
            </c:numRef>
          </c:val>
          <c:extLst>
            <c:ext xmlns:c16="http://schemas.microsoft.com/office/drawing/2014/chart" uri="{C3380CC4-5D6E-409C-BE32-E72D297353CC}">
              <c16:uniqueId val="{00000000-5230-434F-B938-24F092284224}"/>
            </c:ext>
          </c:extLst>
        </c:ser>
        <c:dLbls>
          <c:dLblPos val="bestFit"/>
          <c:showLegendKey val="0"/>
          <c:showVal val="1"/>
          <c:showCatName val="0"/>
          <c:showSerName val="0"/>
          <c:showPercent val="0"/>
          <c:showBubbleSize val="0"/>
          <c:showLeaderLines val="1"/>
        </c:dLbls>
      </c:pie3DChart>
      <c:spPr>
        <a:solidFill>
          <a:sysClr val="window" lastClr="FFFFFF"/>
        </a:solidFill>
        <a:ln>
          <a:noFill/>
        </a:ln>
        <a:effectLst/>
      </c:spPr>
    </c:plotArea>
    <c:legend>
      <c:legendPos val="r"/>
      <c:layout>
        <c:manualLayout>
          <c:xMode val="edge"/>
          <c:yMode val="edge"/>
          <c:x val="0.76065189525727883"/>
          <c:y val="5.2636300209309107E-3"/>
          <c:w val="0.23602584560650849"/>
          <c:h val="0.99473636997906911"/>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5263981425398747E-2"/>
          <c:y val="1.3331358458833422E-2"/>
          <c:w val="0.91457281782084943"/>
          <c:h val="0.70826007185994955"/>
        </c:manualLayout>
      </c:layout>
      <c:barChart>
        <c:barDir val="col"/>
        <c:grouping val="clustered"/>
        <c:varyColors val="1"/>
        <c:ser>
          <c:idx val="0"/>
          <c:order val="0"/>
          <c:tx>
            <c:strRef>
              <c:f>Munka1!$B$1</c:f>
              <c:strCache>
                <c:ptCount val="1"/>
                <c:pt idx="0">
                  <c:v>1. adatsor</c:v>
                </c:pt>
              </c:strCache>
            </c:strRef>
          </c:tx>
          <c:invertIfNegative val="0"/>
          <c:dPt>
            <c:idx val="0"/>
            <c:invertIfNegative val="0"/>
            <c:bubble3D val="0"/>
            <c:spPr>
              <a:solidFill>
                <a:schemeClr val="accent1">
                  <a:alpha val="85000"/>
                </a:schemeClr>
              </a:solidFill>
              <a:ln w="9525" cap="flat" cmpd="sng" algn="ctr">
                <a:solidFill>
                  <a:schemeClr val="accent1">
                    <a:lumMod val="75000"/>
                  </a:schemeClr>
                </a:solidFill>
                <a:round/>
              </a:ln>
              <a:effectLst/>
            </c:spPr>
            <c:extLst>
              <c:ext xmlns:c16="http://schemas.microsoft.com/office/drawing/2014/chart" uri="{C3380CC4-5D6E-409C-BE32-E72D297353CC}">
                <c16:uniqueId val="{0000000C-BFB7-44E5-961A-1C00C5D007DE}"/>
              </c:ext>
            </c:extLst>
          </c:dPt>
          <c:dPt>
            <c:idx val="1"/>
            <c:invertIfNegative val="0"/>
            <c:bubble3D val="0"/>
            <c:spPr>
              <a:solidFill>
                <a:schemeClr val="accent2">
                  <a:alpha val="85000"/>
                </a:schemeClr>
              </a:solidFill>
              <a:ln w="9525" cap="flat" cmpd="sng" algn="ctr">
                <a:solidFill>
                  <a:schemeClr val="accent2">
                    <a:lumMod val="75000"/>
                  </a:schemeClr>
                </a:solidFill>
                <a:round/>
              </a:ln>
              <a:effectLst/>
            </c:spPr>
            <c:extLst>
              <c:ext xmlns:c16="http://schemas.microsoft.com/office/drawing/2014/chart" uri="{C3380CC4-5D6E-409C-BE32-E72D297353CC}">
                <c16:uniqueId val="{0000000E-BFB7-44E5-961A-1C00C5D007DE}"/>
              </c:ext>
            </c:extLst>
          </c:dPt>
          <c:dPt>
            <c:idx val="2"/>
            <c:invertIfNegative val="0"/>
            <c:bubble3D val="0"/>
            <c:spPr>
              <a:solidFill>
                <a:schemeClr val="accent3">
                  <a:alpha val="85000"/>
                </a:schemeClr>
              </a:solidFill>
              <a:ln w="9525" cap="flat" cmpd="sng" algn="ctr">
                <a:solidFill>
                  <a:schemeClr val="accent3">
                    <a:lumMod val="75000"/>
                  </a:schemeClr>
                </a:solidFill>
                <a:round/>
              </a:ln>
              <a:effectLst/>
            </c:spPr>
            <c:extLst>
              <c:ext xmlns:c16="http://schemas.microsoft.com/office/drawing/2014/chart" uri="{C3380CC4-5D6E-409C-BE32-E72D297353CC}">
                <c16:uniqueId val="{00000010-BFB7-44E5-961A-1C00C5D007DE}"/>
              </c:ext>
            </c:extLst>
          </c:dPt>
          <c:dPt>
            <c:idx val="3"/>
            <c:invertIfNegative val="0"/>
            <c:bubble3D val="0"/>
            <c:spPr>
              <a:solidFill>
                <a:schemeClr val="accent4">
                  <a:alpha val="85000"/>
                </a:schemeClr>
              </a:solidFill>
              <a:ln w="9525" cap="flat" cmpd="sng" algn="ctr">
                <a:solidFill>
                  <a:schemeClr val="accent4">
                    <a:lumMod val="75000"/>
                  </a:schemeClr>
                </a:solidFill>
                <a:round/>
              </a:ln>
              <a:effectLst/>
            </c:spPr>
            <c:extLst>
              <c:ext xmlns:c16="http://schemas.microsoft.com/office/drawing/2014/chart" uri="{C3380CC4-5D6E-409C-BE32-E72D297353CC}">
                <c16:uniqueId val="{00000012-BFB7-44E5-961A-1C00C5D007DE}"/>
              </c:ext>
            </c:extLst>
          </c:dPt>
          <c:dPt>
            <c:idx val="4"/>
            <c:invertIfNegative val="0"/>
            <c:bubble3D val="0"/>
            <c:spPr>
              <a:solidFill>
                <a:schemeClr val="accent5">
                  <a:alpha val="85000"/>
                </a:schemeClr>
              </a:solidFill>
              <a:ln w="9525" cap="flat" cmpd="sng" algn="ctr">
                <a:solidFill>
                  <a:schemeClr val="accent5">
                    <a:lumMod val="75000"/>
                  </a:schemeClr>
                </a:solidFill>
                <a:round/>
              </a:ln>
              <a:effectLst/>
            </c:spPr>
            <c:extLst>
              <c:ext xmlns:c16="http://schemas.microsoft.com/office/drawing/2014/chart" uri="{C3380CC4-5D6E-409C-BE32-E72D297353CC}">
                <c16:uniqueId val="{00000014-BFB7-44E5-961A-1C00C5D007DE}"/>
              </c:ext>
            </c:extLst>
          </c:dPt>
          <c:dPt>
            <c:idx val="5"/>
            <c:invertIfNegative val="0"/>
            <c:bubble3D val="0"/>
            <c:spPr>
              <a:solidFill>
                <a:schemeClr val="accent6">
                  <a:alpha val="85000"/>
                </a:schemeClr>
              </a:solidFill>
              <a:ln w="9525" cap="flat" cmpd="sng" algn="ctr">
                <a:solidFill>
                  <a:schemeClr val="accent6">
                    <a:lumMod val="75000"/>
                  </a:schemeClr>
                </a:solidFill>
                <a:round/>
              </a:ln>
              <a:effectLst/>
            </c:spPr>
            <c:extLst>
              <c:ext xmlns:c16="http://schemas.microsoft.com/office/drawing/2014/chart" uri="{C3380CC4-5D6E-409C-BE32-E72D297353CC}">
                <c16:uniqueId val="{00000016-BFB7-44E5-961A-1C00C5D007DE}"/>
              </c:ext>
            </c:extLst>
          </c:dPt>
          <c:dPt>
            <c:idx val="6"/>
            <c:invertIfNegative val="0"/>
            <c:bubble3D val="0"/>
            <c:spPr>
              <a:solidFill>
                <a:schemeClr val="accent1">
                  <a:lumMod val="60000"/>
                  <a:alpha val="85000"/>
                </a:schemeClr>
              </a:solidFill>
              <a:ln w="9525" cap="flat" cmpd="sng" algn="ctr">
                <a:solidFill>
                  <a:schemeClr val="accent1">
                    <a:lumMod val="60000"/>
                    <a:lumMod val="75000"/>
                  </a:schemeClr>
                </a:solidFill>
                <a:round/>
              </a:ln>
              <a:effectLst/>
            </c:spPr>
            <c:extLst>
              <c:ext xmlns:c16="http://schemas.microsoft.com/office/drawing/2014/chart" uri="{C3380CC4-5D6E-409C-BE32-E72D297353CC}">
                <c16:uniqueId val="{00000018-BFB7-44E5-961A-1C00C5D007DE}"/>
              </c:ext>
            </c:extLst>
          </c:dPt>
          <c:dPt>
            <c:idx val="7"/>
            <c:invertIfNegative val="0"/>
            <c:bubble3D val="0"/>
            <c:spPr>
              <a:solidFill>
                <a:schemeClr val="accent2">
                  <a:lumMod val="60000"/>
                  <a:alpha val="85000"/>
                </a:schemeClr>
              </a:solidFill>
              <a:ln w="9525" cap="flat" cmpd="sng" algn="ctr">
                <a:solidFill>
                  <a:schemeClr val="accent2">
                    <a:lumMod val="60000"/>
                    <a:lumMod val="75000"/>
                  </a:schemeClr>
                </a:solidFill>
                <a:round/>
              </a:ln>
              <a:effectLst/>
            </c:spPr>
            <c:extLst>
              <c:ext xmlns:c16="http://schemas.microsoft.com/office/drawing/2014/chart" uri="{C3380CC4-5D6E-409C-BE32-E72D297353CC}">
                <c16:uniqueId val="{0000001A-BFB7-44E5-961A-1C00C5D007DE}"/>
              </c:ext>
            </c:extLst>
          </c:dPt>
          <c:dPt>
            <c:idx val="8"/>
            <c:invertIfNegative val="0"/>
            <c:bubble3D val="0"/>
            <c:spPr>
              <a:solidFill>
                <a:schemeClr val="accent3">
                  <a:lumMod val="60000"/>
                  <a:alpha val="85000"/>
                </a:schemeClr>
              </a:solidFill>
              <a:ln w="9525" cap="flat" cmpd="sng" algn="ctr">
                <a:solidFill>
                  <a:schemeClr val="accent3">
                    <a:lumMod val="60000"/>
                    <a:lumMod val="75000"/>
                  </a:schemeClr>
                </a:solidFill>
                <a:round/>
              </a:ln>
              <a:effectLst/>
            </c:spPr>
            <c:extLst>
              <c:ext xmlns:c16="http://schemas.microsoft.com/office/drawing/2014/chart" uri="{C3380CC4-5D6E-409C-BE32-E72D297353CC}">
                <c16:uniqueId val="{0000001C-BFB7-44E5-961A-1C00C5D007DE}"/>
              </c:ext>
            </c:extLst>
          </c:dPt>
          <c:dPt>
            <c:idx val="9"/>
            <c:invertIfNegative val="0"/>
            <c:bubble3D val="0"/>
            <c:spPr>
              <a:solidFill>
                <a:schemeClr val="accent4">
                  <a:lumMod val="60000"/>
                  <a:alpha val="85000"/>
                </a:schemeClr>
              </a:solidFill>
              <a:ln w="9525" cap="flat" cmpd="sng" algn="ctr">
                <a:solidFill>
                  <a:schemeClr val="accent4">
                    <a:lumMod val="60000"/>
                    <a:lumMod val="75000"/>
                  </a:schemeClr>
                </a:solidFill>
                <a:round/>
              </a:ln>
              <a:effectLst/>
            </c:spPr>
            <c:extLst>
              <c:ext xmlns:c16="http://schemas.microsoft.com/office/drawing/2014/chart" uri="{C3380CC4-5D6E-409C-BE32-E72D297353CC}">
                <c16:uniqueId val="{0000001E-BFB7-44E5-961A-1C00C5D007DE}"/>
              </c:ext>
            </c:extLst>
          </c:dPt>
          <c:dPt>
            <c:idx val="10"/>
            <c:invertIfNegative val="0"/>
            <c:bubble3D val="0"/>
            <c:spPr>
              <a:solidFill>
                <a:schemeClr val="accent5">
                  <a:lumMod val="60000"/>
                  <a:alpha val="85000"/>
                </a:schemeClr>
              </a:solidFill>
              <a:ln w="9525" cap="flat" cmpd="sng" algn="ctr">
                <a:solidFill>
                  <a:schemeClr val="accent5">
                    <a:lumMod val="60000"/>
                    <a:lumMod val="75000"/>
                  </a:schemeClr>
                </a:solidFill>
                <a:round/>
              </a:ln>
              <a:effectLst/>
            </c:spPr>
            <c:extLst>
              <c:ext xmlns:c16="http://schemas.microsoft.com/office/drawing/2014/chart" uri="{C3380CC4-5D6E-409C-BE32-E72D297353CC}">
                <c16:uniqueId val="{00000020-BFB7-44E5-961A-1C00C5D007DE}"/>
              </c:ext>
            </c:extLst>
          </c:dPt>
          <c:dPt>
            <c:idx val="11"/>
            <c:invertIfNegative val="0"/>
            <c:bubble3D val="0"/>
            <c:spPr>
              <a:solidFill>
                <a:schemeClr val="accent6">
                  <a:lumMod val="60000"/>
                  <a:alpha val="85000"/>
                </a:schemeClr>
              </a:solidFill>
              <a:ln w="9525" cap="flat" cmpd="sng" algn="ctr">
                <a:solidFill>
                  <a:schemeClr val="accent6">
                    <a:lumMod val="60000"/>
                    <a:lumMod val="75000"/>
                  </a:schemeClr>
                </a:solidFill>
                <a:round/>
              </a:ln>
              <a:effectLst/>
            </c:spPr>
            <c:extLst>
              <c:ext xmlns:c16="http://schemas.microsoft.com/office/drawing/2014/chart" uri="{C3380CC4-5D6E-409C-BE32-E72D297353CC}">
                <c16:uniqueId val="{00000022-BFB7-44E5-961A-1C00C5D007DE}"/>
              </c:ext>
            </c:extLst>
          </c:dPt>
          <c:cat>
            <c:strRef>
              <c:f>Munka1!$A$2:$A$10</c:f>
              <c:strCache>
                <c:ptCount val="9"/>
                <c:pt idx="0">
                  <c:v>Magas vérnyomás</c:v>
                </c:pt>
                <c:pt idx="1">
                  <c:v>Mozgásszervi betegség</c:v>
                </c:pt>
                <c:pt idx="2">
                  <c:v>Szív- és érrendszeri betegség</c:v>
                </c:pt>
                <c:pt idx="3">
                  <c:v>Szem betegségei</c:v>
                </c:pt>
                <c:pt idx="4">
                  <c:v>Rosszkedv, álmatlanság, depresszió</c:v>
                </c:pt>
                <c:pt idx="5">
                  <c:v>Cukorbetegség</c:v>
                </c:pt>
                <c:pt idx="6">
                  <c:v>Szorongás, félelem, stressz</c:v>
                </c:pt>
                <c:pt idx="7">
                  <c:v>Hallásproblémák, kapcsolódó betegségek</c:v>
                </c:pt>
                <c:pt idx="8">
                  <c:v>Allergia</c:v>
                </c:pt>
              </c:strCache>
            </c:strRef>
          </c:cat>
          <c:val>
            <c:numRef>
              <c:f>Munka1!$B$2:$B$10</c:f>
              <c:numCache>
                <c:formatCode>General</c:formatCode>
                <c:ptCount val="9"/>
                <c:pt idx="0">
                  <c:v>653</c:v>
                </c:pt>
                <c:pt idx="1">
                  <c:v>462</c:v>
                </c:pt>
                <c:pt idx="2">
                  <c:v>381</c:v>
                </c:pt>
                <c:pt idx="3">
                  <c:v>289</c:v>
                </c:pt>
                <c:pt idx="4">
                  <c:v>221</c:v>
                </c:pt>
                <c:pt idx="5">
                  <c:v>195</c:v>
                </c:pt>
                <c:pt idx="6">
                  <c:v>176</c:v>
                </c:pt>
                <c:pt idx="7">
                  <c:v>168</c:v>
                </c:pt>
                <c:pt idx="8">
                  <c:v>111</c:v>
                </c:pt>
              </c:numCache>
            </c:numRef>
          </c:val>
          <c:extLst>
            <c:ext xmlns:c16="http://schemas.microsoft.com/office/drawing/2014/chart" uri="{C3380CC4-5D6E-409C-BE32-E72D297353CC}">
              <c16:uniqueId val="{00000000-CDBB-47B0-8816-77D11B1B5A3B}"/>
            </c:ext>
          </c:extLst>
        </c:ser>
        <c:dLbls>
          <c:showLegendKey val="0"/>
          <c:showVal val="0"/>
          <c:showCatName val="0"/>
          <c:showSerName val="0"/>
          <c:showPercent val="0"/>
          <c:showBubbleSize val="0"/>
        </c:dLbls>
        <c:gapWidth val="65"/>
        <c:axId val="231382112"/>
        <c:axId val="1"/>
      </c:barChart>
      <c:catAx>
        <c:axId val="231382112"/>
        <c:scaling>
          <c:orientation val="minMax"/>
        </c:scaling>
        <c:delete val="0"/>
        <c:axPos val="b"/>
        <c:numFmt formatCode="General" sourceLinked="1"/>
        <c:majorTickMark val="none"/>
        <c:minorTickMark val="none"/>
        <c:tickLblPos val="low"/>
        <c:spPr>
          <a:noFill/>
          <a:ln w="19050" cap="flat" cmpd="sng" algn="ctr">
            <a:solidFill>
              <a:schemeClr val="dk1">
                <a:lumMod val="75000"/>
                <a:lumOff val="25000"/>
              </a:schemeClr>
            </a:solidFill>
            <a:round/>
          </a:ln>
          <a:effectLst/>
        </c:spPr>
        <c:txPr>
          <a:bodyPr rot="-5400000" spcFirstLastPara="1" vertOverflow="ellipsis" wrap="square" anchor="b" anchorCtr="1"/>
          <a:lstStyle/>
          <a:p>
            <a:pPr>
              <a:defRPr sz="700" b="0" i="0" u="none" strike="noStrike" kern="1200" cap="none" baseline="0">
                <a:solidFill>
                  <a:schemeClr val="dk1">
                    <a:lumMod val="75000"/>
                    <a:lumOff val="25000"/>
                  </a:schemeClr>
                </a:solidFill>
                <a:latin typeface="+mn-lt"/>
                <a:ea typeface="+mn-ea"/>
                <a:cs typeface="+mn-cs"/>
              </a:defRPr>
            </a:pPr>
            <a:endParaRPr lang="hu-HU"/>
          </a:p>
        </c:txPr>
        <c:crossAx val="1"/>
        <c:crosses val="autoZero"/>
        <c:auto val="1"/>
        <c:lblAlgn val="ctr"/>
        <c:lblOffset val="100"/>
        <c:noMultiLvlLbl val="0"/>
      </c:catAx>
      <c:valAx>
        <c:axId val="1"/>
        <c:scaling>
          <c:orientation val="minMax"/>
        </c:scaling>
        <c:delete val="0"/>
        <c:axPos val="l"/>
        <c:numFmt formatCode="General"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dk1">
                    <a:lumMod val="75000"/>
                    <a:lumOff val="25000"/>
                  </a:schemeClr>
                </a:solidFill>
                <a:latin typeface="+mn-lt"/>
                <a:ea typeface="+mn-ea"/>
                <a:cs typeface="+mn-cs"/>
              </a:defRPr>
            </a:pPr>
            <a:endParaRPr lang="hu-HU"/>
          </a:p>
        </c:txPr>
        <c:crossAx val="231382112"/>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hu-HU"/>
    </a:p>
  </c:txPr>
  <c:externalData r:id="rId4">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4.3157808398950129E-2"/>
          <c:y val="2.1795713035870516E-2"/>
          <c:w val="0.95684219160104989"/>
          <c:h val="0.55080708661417321"/>
        </c:manualLayout>
      </c:layout>
      <c:barChart>
        <c:barDir val="col"/>
        <c:grouping val="clustered"/>
        <c:varyColors val="1"/>
        <c:ser>
          <c:idx val="0"/>
          <c:order val="0"/>
          <c:tx>
            <c:strRef>
              <c:f>Munka1!$B$1</c:f>
              <c:strCache>
                <c:ptCount val="1"/>
                <c:pt idx="0">
                  <c:v>1. adatsor</c:v>
                </c:pt>
              </c:strCache>
            </c:strRef>
          </c:tx>
          <c:invertIfNegative val="0"/>
          <c:dPt>
            <c:idx val="0"/>
            <c:invertIfNegative val="0"/>
            <c:bubble3D val="0"/>
            <c:spPr>
              <a:solidFill>
                <a:schemeClr val="accent1">
                  <a:alpha val="85000"/>
                </a:schemeClr>
              </a:solidFill>
              <a:ln w="9525" cap="flat" cmpd="sng" algn="ctr">
                <a:solidFill>
                  <a:schemeClr val="accent1">
                    <a:lumMod val="75000"/>
                  </a:schemeClr>
                </a:solidFill>
                <a:round/>
              </a:ln>
              <a:effectLst/>
            </c:spPr>
            <c:extLst>
              <c:ext xmlns:c16="http://schemas.microsoft.com/office/drawing/2014/chart" uri="{C3380CC4-5D6E-409C-BE32-E72D297353CC}">
                <c16:uniqueId val="{00000005-F3D2-4E30-8D3A-324C77FAEF6A}"/>
              </c:ext>
            </c:extLst>
          </c:dPt>
          <c:dPt>
            <c:idx val="1"/>
            <c:invertIfNegative val="0"/>
            <c:bubble3D val="0"/>
            <c:spPr>
              <a:solidFill>
                <a:schemeClr val="accent2">
                  <a:alpha val="85000"/>
                </a:schemeClr>
              </a:solidFill>
              <a:ln w="9525" cap="flat" cmpd="sng" algn="ctr">
                <a:solidFill>
                  <a:schemeClr val="accent2">
                    <a:lumMod val="75000"/>
                  </a:schemeClr>
                </a:solidFill>
                <a:round/>
              </a:ln>
              <a:effectLst/>
            </c:spPr>
            <c:extLst>
              <c:ext xmlns:c16="http://schemas.microsoft.com/office/drawing/2014/chart" uri="{C3380CC4-5D6E-409C-BE32-E72D297353CC}">
                <c16:uniqueId val="{00000007-F3D2-4E30-8D3A-324C77FAEF6A}"/>
              </c:ext>
            </c:extLst>
          </c:dPt>
          <c:dPt>
            <c:idx val="2"/>
            <c:invertIfNegative val="0"/>
            <c:bubble3D val="0"/>
            <c:spPr>
              <a:solidFill>
                <a:schemeClr val="accent3">
                  <a:alpha val="85000"/>
                </a:schemeClr>
              </a:solidFill>
              <a:ln w="9525" cap="flat" cmpd="sng" algn="ctr">
                <a:solidFill>
                  <a:schemeClr val="accent3">
                    <a:lumMod val="75000"/>
                  </a:schemeClr>
                </a:solidFill>
                <a:round/>
              </a:ln>
              <a:effectLst/>
            </c:spPr>
            <c:extLst>
              <c:ext xmlns:c16="http://schemas.microsoft.com/office/drawing/2014/chart" uri="{C3380CC4-5D6E-409C-BE32-E72D297353CC}">
                <c16:uniqueId val="{00000009-F3D2-4E30-8D3A-324C77FAEF6A}"/>
              </c:ext>
            </c:extLst>
          </c:dPt>
          <c:dPt>
            <c:idx val="3"/>
            <c:invertIfNegative val="0"/>
            <c:bubble3D val="0"/>
            <c:spPr>
              <a:solidFill>
                <a:schemeClr val="accent4">
                  <a:alpha val="85000"/>
                </a:schemeClr>
              </a:solidFill>
              <a:ln w="9525" cap="flat" cmpd="sng" algn="ctr">
                <a:solidFill>
                  <a:schemeClr val="accent4">
                    <a:lumMod val="75000"/>
                  </a:schemeClr>
                </a:solidFill>
                <a:round/>
              </a:ln>
              <a:effectLst/>
            </c:spPr>
            <c:extLst>
              <c:ext xmlns:c16="http://schemas.microsoft.com/office/drawing/2014/chart" uri="{C3380CC4-5D6E-409C-BE32-E72D297353CC}">
                <c16:uniqueId val="{0000000B-F3D2-4E30-8D3A-324C77FAEF6A}"/>
              </c:ext>
            </c:extLst>
          </c:dPt>
          <c:dPt>
            <c:idx val="4"/>
            <c:invertIfNegative val="0"/>
            <c:bubble3D val="0"/>
            <c:spPr>
              <a:solidFill>
                <a:schemeClr val="accent5">
                  <a:alpha val="85000"/>
                </a:schemeClr>
              </a:solidFill>
              <a:ln w="9525" cap="flat" cmpd="sng" algn="ctr">
                <a:solidFill>
                  <a:schemeClr val="accent5">
                    <a:lumMod val="75000"/>
                  </a:schemeClr>
                </a:solidFill>
                <a:round/>
              </a:ln>
              <a:effectLst/>
            </c:spPr>
            <c:extLst>
              <c:ext xmlns:c16="http://schemas.microsoft.com/office/drawing/2014/chart" uri="{C3380CC4-5D6E-409C-BE32-E72D297353CC}">
                <c16:uniqueId val="{0000000D-F3D2-4E30-8D3A-324C77FAEF6A}"/>
              </c:ext>
            </c:extLst>
          </c:dPt>
          <c:dPt>
            <c:idx val="5"/>
            <c:invertIfNegative val="0"/>
            <c:bubble3D val="0"/>
            <c:spPr>
              <a:solidFill>
                <a:schemeClr val="accent6">
                  <a:alpha val="85000"/>
                </a:schemeClr>
              </a:solidFill>
              <a:ln w="9525" cap="flat" cmpd="sng" algn="ctr">
                <a:solidFill>
                  <a:schemeClr val="accent6">
                    <a:lumMod val="75000"/>
                  </a:schemeClr>
                </a:solidFill>
                <a:round/>
              </a:ln>
              <a:effectLst/>
            </c:spPr>
            <c:extLst>
              <c:ext xmlns:c16="http://schemas.microsoft.com/office/drawing/2014/chart" uri="{C3380CC4-5D6E-409C-BE32-E72D297353CC}">
                <c16:uniqueId val="{0000000F-F3D2-4E30-8D3A-324C77FAEF6A}"/>
              </c:ext>
            </c:extLst>
          </c:dPt>
          <c:dPt>
            <c:idx val="6"/>
            <c:invertIfNegative val="0"/>
            <c:bubble3D val="0"/>
            <c:spPr>
              <a:solidFill>
                <a:schemeClr val="accent1">
                  <a:lumMod val="60000"/>
                  <a:alpha val="85000"/>
                </a:schemeClr>
              </a:solidFill>
              <a:ln w="9525" cap="flat" cmpd="sng" algn="ctr">
                <a:solidFill>
                  <a:schemeClr val="accent1">
                    <a:lumMod val="60000"/>
                    <a:lumMod val="75000"/>
                  </a:schemeClr>
                </a:solidFill>
                <a:round/>
              </a:ln>
              <a:effectLst/>
            </c:spPr>
            <c:extLst>
              <c:ext xmlns:c16="http://schemas.microsoft.com/office/drawing/2014/chart" uri="{C3380CC4-5D6E-409C-BE32-E72D297353CC}">
                <c16:uniqueId val="{00000011-F3D2-4E30-8D3A-324C77FAEF6A}"/>
              </c:ext>
            </c:extLst>
          </c:dPt>
          <c:dPt>
            <c:idx val="7"/>
            <c:invertIfNegative val="0"/>
            <c:bubble3D val="0"/>
            <c:spPr>
              <a:solidFill>
                <a:schemeClr val="accent2">
                  <a:lumMod val="60000"/>
                  <a:alpha val="85000"/>
                </a:schemeClr>
              </a:solidFill>
              <a:ln w="9525" cap="flat" cmpd="sng" algn="ctr">
                <a:solidFill>
                  <a:schemeClr val="accent2">
                    <a:lumMod val="60000"/>
                    <a:lumMod val="75000"/>
                  </a:schemeClr>
                </a:solidFill>
                <a:round/>
              </a:ln>
              <a:effectLst/>
            </c:spPr>
            <c:extLst>
              <c:ext xmlns:c16="http://schemas.microsoft.com/office/drawing/2014/chart" uri="{C3380CC4-5D6E-409C-BE32-E72D297353CC}">
                <c16:uniqueId val="{00000013-F3D2-4E30-8D3A-324C77FAEF6A}"/>
              </c:ext>
            </c:extLst>
          </c:dPt>
          <c:dPt>
            <c:idx val="8"/>
            <c:invertIfNegative val="0"/>
            <c:bubble3D val="0"/>
            <c:spPr>
              <a:solidFill>
                <a:schemeClr val="accent3">
                  <a:lumMod val="60000"/>
                  <a:alpha val="85000"/>
                </a:schemeClr>
              </a:solidFill>
              <a:ln w="9525" cap="flat" cmpd="sng" algn="ctr">
                <a:solidFill>
                  <a:schemeClr val="accent3">
                    <a:lumMod val="60000"/>
                    <a:lumMod val="75000"/>
                  </a:schemeClr>
                </a:solidFill>
                <a:round/>
              </a:ln>
              <a:effectLst/>
            </c:spPr>
            <c:extLst>
              <c:ext xmlns:c16="http://schemas.microsoft.com/office/drawing/2014/chart" uri="{C3380CC4-5D6E-409C-BE32-E72D297353CC}">
                <c16:uniqueId val="{00000015-F3D2-4E30-8D3A-324C77FAEF6A}"/>
              </c:ext>
            </c:extLst>
          </c:dPt>
          <c:dPt>
            <c:idx val="9"/>
            <c:invertIfNegative val="0"/>
            <c:bubble3D val="0"/>
            <c:spPr>
              <a:solidFill>
                <a:schemeClr val="accent4">
                  <a:lumMod val="60000"/>
                  <a:alpha val="85000"/>
                </a:schemeClr>
              </a:solidFill>
              <a:ln w="9525" cap="flat" cmpd="sng" algn="ctr">
                <a:solidFill>
                  <a:schemeClr val="accent4">
                    <a:lumMod val="60000"/>
                    <a:lumMod val="75000"/>
                  </a:schemeClr>
                </a:solidFill>
                <a:round/>
              </a:ln>
              <a:effectLst/>
            </c:spPr>
            <c:extLst>
              <c:ext xmlns:c16="http://schemas.microsoft.com/office/drawing/2014/chart" uri="{C3380CC4-5D6E-409C-BE32-E72D297353CC}">
                <c16:uniqueId val="{00000017-F3D2-4E30-8D3A-324C77FAEF6A}"/>
              </c:ext>
            </c:extLst>
          </c:dPt>
          <c:dPt>
            <c:idx val="10"/>
            <c:invertIfNegative val="0"/>
            <c:bubble3D val="0"/>
            <c:spPr>
              <a:solidFill>
                <a:schemeClr val="accent5">
                  <a:lumMod val="60000"/>
                  <a:alpha val="85000"/>
                </a:schemeClr>
              </a:solidFill>
              <a:ln w="9525" cap="flat" cmpd="sng" algn="ctr">
                <a:solidFill>
                  <a:schemeClr val="accent5">
                    <a:lumMod val="60000"/>
                    <a:lumMod val="75000"/>
                  </a:schemeClr>
                </a:solidFill>
                <a:round/>
              </a:ln>
              <a:effectLst/>
            </c:spPr>
            <c:extLst>
              <c:ext xmlns:c16="http://schemas.microsoft.com/office/drawing/2014/chart" uri="{C3380CC4-5D6E-409C-BE32-E72D297353CC}">
                <c16:uniqueId val="{00000019-F3D2-4E30-8D3A-324C77FAEF6A}"/>
              </c:ext>
            </c:extLst>
          </c:dPt>
          <c:dPt>
            <c:idx val="11"/>
            <c:invertIfNegative val="0"/>
            <c:bubble3D val="0"/>
            <c:spPr>
              <a:solidFill>
                <a:schemeClr val="accent6">
                  <a:lumMod val="60000"/>
                  <a:alpha val="85000"/>
                </a:schemeClr>
              </a:solidFill>
              <a:ln w="9525" cap="flat" cmpd="sng" algn="ctr">
                <a:solidFill>
                  <a:schemeClr val="accent6">
                    <a:lumMod val="60000"/>
                    <a:lumMod val="75000"/>
                  </a:schemeClr>
                </a:solidFill>
                <a:round/>
              </a:ln>
              <a:effectLst/>
            </c:spPr>
            <c:extLst>
              <c:ext xmlns:c16="http://schemas.microsoft.com/office/drawing/2014/chart" uri="{C3380CC4-5D6E-409C-BE32-E72D297353CC}">
                <c16:uniqueId val="{0000001B-F3D2-4E30-8D3A-324C77FAEF6A}"/>
              </c:ext>
            </c:extLst>
          </c:dPt>
          <c:cat>
            <c:strRef>
              <c:f>Munka1!$A$2:$A$11</c:f>
              <c:strCache>
                <c:ptCount val="10"/>
                <c:pt idx="0">
                  <c:v>Gyógyszertári szolgáltatás</c:v>
                </c:pt>
                <c:pt idx="1">
                  <c:v>Háziorvosi ellátás</c:v>
                </c:pt>
                <c:pt idx="2">
                  <c:v>Szűrővizsgálatokon való megjelenés</c:v>
                </c:pt>
                <c:pt idx="3">
                  <c:v>Röntgen, képalkotási eljárások igénybe vétele</c:v>
                </c:pt>
                <c:pt idx="4">
                  <c:v>Járóbeteg ellátás (szakrendelések)</c:v>
                </c:pt>
                <c:pt idx="5">
                  <c:v>Fogorvosi ellátás</c:v>
                </c:pt>
                <c:pt idx="6">
                  <c:v>Fekvőbeteg ellátás</c:v>
                </c:pt>
                <c:pt idx="7">
                  <c:v>Gyógyászati segéd eszköz igénybe vétele</c:v>
                </c:pt>
                <c:pt idx="8">
                  <c:v>Alternatív gyógymódok igénybe vétele</c:v>
                </c:pt>
                <c:pt idx="9">
                  <c:v>Orvosi ügyelet</c:v>
                </c:pt>
              </c:strCache>
            </c:strRef>
          </c:cat>
          <c:val>
            <c:numRef>
              <c:f>Munka1!$B$2:$B$11</c:f>
              <c:numCache>
                <c:formatCode>General</c:formatCode>
                <c:ptCount val="10"/>
                <c:pt idx="0">
                  <c:v>779</c:v>
                </c:pt>
                <c:pt idx="1">
                  <c:v>722</c:v>
                </c:pt>
                <c:pt idx="2">
                  <c:v>575</c:v>
                </c:pt>
                <c:pt idx="3">
                  <c:v>399</c:v>
                </c:pt>
                <c:pt idx="4">
                  <c:v>217</c:v>
                </c:pt>
                <c:pt idx="5">
                  <c:v>94</c:v>
                </c:pt>
                <c:pt idx="6">
                  <c:v>92</c:v>
                </c:pt>
                <c:pt idx="7">
                  <c:v>90</c:v>
                </c:pt>
                <c:pt idx="8">
                  <c:v>67</c:v>
                </c:pt>
                <c:pt idx="9">
                  <c:v>64</c:v>
                </c:pt>
              </c:numCache>
            </c:numRef>
          </c:val>
          <c:extLst>
            <c:ext xmlns:c16="http://schemas.microsoft.com/office/drawing/2014/chart" uri="{C3380CC4-5D6E-409C-BE32-E72D297353CC}">
              <c16:uniqueId val="{00000000-CDBB-47B0-8816-77D11B1B5A3B}"/>
            </c:ext>
          </c:extLst>
        </c:ser>
        <c:dLbls>
          <c:showLegendKey val="0"/>
          <c:showVal val="0"/>
          <c:showCatName val="0"/>
          <c:showSerName val="0"/>
          <c:showPercent val="0"/>
          <c:showBubbleSize val="0"/>
        </c:dLbls>
        <c:gapWidth val="65"/>
        <c:axId val="231382112"/>
        <c:axId val="1"/>
      </c:barChart>
      <c:catAx>
        <c:axId val="231382112"/>
        <c:scaling>
          <c:orientation val="minMax"/>
        </c:scaling>
        <c:delete val="0"/>
        <c:axPos val="b"/>
        <c:numFmt formatCode="General" sourceLinked="1"/>
        <c:majorTickMark val="none"/>
        <c:minorTickMark val="none"/>
        <c:tickLblPos val="low"/>
        <c:spPr>
          <a:noFill/>
          <a:ln w="19050" cap="flat" cmpd="sng" algn="ctr">
            <a:solidFill>
              <a:schemeClr val="dk1">
                <a:lumMod val="75000"/>
                <a:lumOff val="25000"/>
              </a:schemeClr>
            </a:solidFill>
            <a:round/>
          </a:ln>
          <a:effectLst/>
        </c:spPr>
        <c:txPr>
          <a:bodyPr rot="-5400000" spcFirstLastPara="1" vertOverflow="ellipsis" wrap="square" anchor="b" anchorCtr="1"/>
          <a:lstStyle/>
          <a:p>
            <a:pPr>
              <a:defRPr sz="700" b="0" i="0" u="none" strike="noStrike" kern="1200" cap="none" baseline="0">
                <a:solidFill>
                  <a:schemeClr val="dk1">
                    <a:lumMod val="75000"/>
                    <a:lumOff val="25000"/>
                  </a:schemeClr>
                </a:solidFill>
                <a:latin typeface="+mn-lt"/>
                <a:ea typeface="+mn-ea"/>
                <a:cs typeface="+mn-cs"/>
              </a:defRPr>
            </a:pPr>
            <a:endParaRPr lang="hu-HU"/>
          </a:p>
        </c:txPr>
        <c:crossAx val="1"/>
        <c:crosses val="autoZero"/>
        <c:auto val="1"/>
        <c:lblAlgn val="ctr"/>
        <c:lblOffset val="100"/>
        <c:noMultiLvlLbl val="0"/>
      </c:catAx>
      <c:valAx>
        <c:axId val="1"/>
        <c:scaling>
          <c:orientation val="minMax"/>
        </c:scaling>
        <c:delete val="0"/>
        <c:axPos val="l"/>
        <c:numFmt formatCode="General" sourceLinked="1"/>
        <c:majorTickMark val="none"/>
        <c:minorTickMark val="none"/>
        <c:tickLblPos val="nextTo"/>
        <c:spPr>
          <a:noFill/>
          <a:ln>
            <a:noFill/>
          </a:ln>
          <a:effectLst/>
        </c:spPr>
        <c:txPr>
          <a:bodyPr rot="0" spcFirstLastPara="1" vertOverflow="ellipsis" wrap="square" anchor="ctr" anchorCtr="1"/>
          <a:lstStyle/>
          <a:p>
            <a:pPr>
              <a:defRPr sz="700" b="0" i="0" u="none" strike="noStrike" kern="1200" baseline="0">
                <a:solidFill>
                  <a:schemeClr val="dk1">
                    <a:lumMod val="75000"/>
                    <a:lumOff val="25000"/>
                  </a:schemeClr>
                </a:solidFill>
                <a:latin typeface="+mn-lt"/>
                <a:ea typeface="+mn-ea"/>
                <a:cs typeface="+mn-cs"/>
              </a:defRPr>
            </a:pPr>
            <a:endParaRPr lang="hu-HU"/>
          </a:p>
        </c:txPr>
        <c:crossAx val="231382112"/>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hu-HU"/>
    </a:p>
  </c:txPr>
  <c:externalData r:id="rId4">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0"/>
      <c:hPercent val="10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6.7563592057787489E-2"/>
          <c:y val="1.4266284896206188E-2"/>
          <c:w val="0.9324364079422125"/>
          <c:h val="0.53141261887718594"/>
        </c:manualLayout>
      </c:layout>
      <c:bar3DChart>
        <c:barDir val="col"/>
        <c:grouping val="clustered"/>
        <c:varyColors val="1"/>
        <c:ser>
          <c:idx val="0"/>
          <c:order val="0"/>
          <c:tx>
            <c:strRef>
              <c:f>Munka1!$B$1</c:f>
              <c:strCache>
                <c:ptCount val="1"/>
                <c:pt idx="0">
                  <c:v>1. adatsor</c:v>
                </c:pt>
              </c:strCache>
            </c:strRef>
          </c:tx>
          <c:invertIfNegative val="0"/>
          <c:dPt>
            <c:idx val="0"/>
            <c:invertIfNegative val="0"/>
            <c:bubble3D val="0"/>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5-1B75-4DFC-8CEE-F328226B1E13}"/>
              </c:ext>
            </c:extLst>
          </c:dPt>
          <c:dPt>
            <c:idx val="1"/>
            <c:invertIfNegative val="0"/>
            <c:bubble3D val="0"/>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extLst>
              <c:ext xmlns:c16="http://schemas.microsoft.com/office/drawing/2014/chart" uri="{C3380CC4-5D6E-409C-BE32-E72D297353CC}">
                <c16:uniqueId val="{00000007-1B75-4DFC-8CEE-F328226B1E13}"/>
              </c:ext>
            </c:extLst>
          </c:dPt>
          <c:dPt>
            <c:idx val="2"/>
            <c:invertIfNegative val="0"/>
            <c:bubble3D val="0"/>
            <c:spPr>
              <a:solidFill>
                <a:schemeClr val="accent3">
                  <a:alpha val="85000"/>
                </a:schemeClr>
              </a:solidFill>
              <a:ln w="9525" cap="flat" cmpd="sng" algn="ctr">
                <a:solidFill>
                  <a:schemeClr val="accent3">
                    <a:lumMod val="75000"/>
                  </a:schemeClr>
                </a:solidFill>
                <a:round/>
              </a:ln>
              <a:effectLst/>
              <a:sp3d contourW="9525">
                <a:contourClr>
                  <a:schemeClr val="accent3">
                    <a:lumMod val="75000"/>
                  </a:schemeClr>
                </a:contourClr>
              </a:sp3d>
            </c:spPr>
            <c:extLst>
              <c:ext xmlns:c16="http://schemas.microsoft.com/office/drawing/2014/chart" uri="{C3380CC4-5D6E-409C-BE32-E72D297353CC}">
                <c16:uniqueId val="{00000009-1B75-4DFC-8CEE-F328226B1E13}"/>
              </c:ext>
            </c:extLst>
          </c:dPt>
          <c:dPt>
            <c:idx val="3"/>
            <c:invertIfNegative val="0"/>
            <c:bubble3D val="0"/>
            <c:spPr>
              <a:solidFill>
                <a:schemeClr val="accent4">
                  <a:alpha val="85000"/>
                </a:schemeClr>
              </a:solidFill>
              <a:ln w="9525" cap="flat" cmpd="sng" algn="ctr">
                <a:solidFill>
                  <a:schemeClr val="accent4">
                    <a:lumMod val="75000"/>
                  </a:schemeClr>
                </a:solidFill>
                <a:round/>
              </a:ln>
              <a:effectLst/>
              <a:sp3d contourW="9525">
                <a:contourClr>
                  <a:schemeClr val="accent4">
                    <a:lumMod val="75000"/>
                  </a:schemeClr>
                </a:contourClr>
              </a:sp3d>
            </c:spPr>
            <c:extLst>
              <c:ext xmlns:c16="http://schemas.microsoft.com/office/drawing/2014/chart" uri="{C3380CC4-5D6E-409C-BE32-E72D297353CC}">
                <c16:uniqueId val="{0000000B-1B75-4DFC-8CEE-F328226B1E13}"/>
              </c:ext>
            </c:extLst>
          </c:dPt>
          <c:dPt>
            <c:idx val="4"/>
            <c:invertIfNegative val="0"/>
            <c:bubble3D val="0"/>
            <c:spPr>
              <a:solidFill>
                <a:schemeClr val="accent5">
                  <a:alpha val="85000"/>
                </a:schemeClr>
              </a:solidFill>
              <a:ln w="9525" cap="flat" cmpd="sng" algn="ctr">
                <a:solidFill>
                  <a:schemeClr val="accent5">
                    <a:lumMod val="75000"/>
                  </a:schemeClr>
                </a:solidFill>
                <a:round/>
              </a:ln>
              <a:effectLst/>
              <a:sp3d contourW="9525">
                <a:contourClr>
                  <a:schemeClr val="accent5">
                    <a:lumMod val="75000"/>
                  </a:schemeClr>
                </a:contourClr>
              </a:sp3d>
            </c:spPr>
            <c:extLst>
              <c:ext xmlns:c16="http://schemas.microsoft.com/office/drawing/2014/chart" uri="{C3380CC4-5D6E-409C-BE32-E72D297353CC}">
                <c16:uniqueId val="{0000000D-1B75-4DFC-8CEE-F328226B1E13}"/>
              </c:ext>
            </c:extLst>
          </c:dPt>
          <c:dPt>
            <c:idx val="5"/>
            <c:invertIfNegative val="0"/>
            <c:bubble3D val="0"/>
            <c:spPr>
              <a:solidFill>
                <a:schemeClr val="accent6">
                  <a:alpha val="85000"/>
                </a:schemeClr>
              </a:solidFill>
              <a:ln w="9525" cap="flat" cmpd="sng" algn="ctr">
                <a:solidFill>
                  <a:schemeClr val="accent6">
                    <a:lumMod val="75000"/>
                  </a:schemeClr>
                </a:solidFill>
                <a:round/>
              </a:ln>
              <a:effectLst/>
              <a:sp3d contourW="9525">
                <a:contourClr>
                  <a:schemeClr val="accent6">
                    <a:lumMod val="75000"/>
                  </a:schemeClr>
                </a:contourClr>
              </a:sp3d>
            </c:spPr>
            <c:extLst>
              <c:ext xmlns:c16="http://schemas.microsoft.com/office/drawing/2014/chart" uri="{C3380CC4-5D6E-409C-BE32-E72D297353CC}">
                <c16:uniqueId val="{0000000F-1B75-4DFC-8CEE-F328226B1E13}"/>
              </c:ext>
            </c:extLst>
          </c:dPt>
          <c:dPt>
            <c:idx val="6"/>
            <c:invertIfNegative val="0"/>
            <c:bubble3D val="0"/>
            <c:spPr>
              <a:solidFill>
                <a:schemeClr val="accent1">
                  <a:lumMod val="60000"/>
                  <a:alpha val="85000"/>
                </a:schemeClr>
              </a:solidFill>
              <a:ln w="9525" cap="flat" cmpd="sng" algn="ctr">
                <a:solidFill>
                  <a:schemeClr val="accent1">
                    <a:lumMod val="60000"/>
                    <a:lumMod val="75000"/>
                  </a:schemeClr>
                </a:solidFill>
                <a:round/>
              </a:ln>
              <a:effectLst/>
              <a:sp3d contourW="9525">
                <a:contourClr>
                  <a:schemeClr val="accent1">
                    <a:lumMod val="60000"/>
                    <a:lumMod val="75000"/>
                  </a:schemeClr>
                </a:contourClr>
              </a:sp3d>
            </c:spPr>
            <c:extLst>
              <c:ext xmlns:c16="http://schemas.microsoft.com/office/drawing/2014/chart" uri="{C3380CC4-5D6E-409C-BE32-E72D297353CC}">
                <c16:uniqueId val="{00000011-1B75-4DFC-8CEE-F328226B1E13}"/>
              </c:ext>
            </c:extLst>
          </c:dPt>
          <c:dPt>
            <c:idx val="7"/>
            <c:invertIfNegative val="0"/>
            <c:bubble3D val="0"/>
            <c:spPr>
              <a:solidFill>
                <a:schemeClr val="accent2">
                  <a:lumMod val="60000"/>
                  <a:alpha val="85000"/>
                </a:schemeClr>
              </a:solidFill>
              <a:ln w="9525" cap="flat" cmpd="sng" algn="ctr">
                <a:solidFill>
                  <a:schemeClr val="accent2">
                    <a:lumMod val="60000"/>
                    <a:lumMod val="75000"/>
                  </a:schemeClr>
                </a:solidFill>
                <a:round/>
              </a:ln>
              <a:effectLst/>
              <a:sp3d contourW="9525">
                <a:contourClr>
                  <a:schemeClr val="accent2">
                    <a:lumMod val="60000"/>
                    <a:lumMod val="75000"/>
                  </a:schemeClr>
                </a:contourClr>
              </a:sp3d>
            </c:spPr>
            <c:extLst>
              <c:ext xmlns:c16="http://schemas.microsoft.com/office/drawing/2014/chart" uri="{C3380CC4-5D6E-409C-BE32-E72D297353CC}">
                <c16:uniqueId val="{00000013-1B75-4DFC-8CEE-F328226B1E13}"/>
              </c:ext>
            </c:extLst>
          </c:dPt>
          <c:dPt>
            <c:idx val="8"/>
            <c:invertIfNegative val="0"/>
            <c:bubble3D val="0"/>
            <c:spPr>
              <a:solidFill>
                <a:schemeClr val="accent3">
                  <a:lumMod val="60000"/>
                  <a:alpha val="85000"/>
                </a:schemeClr>
              </a:solidFill>
              <a:ln w="9525" cap="flat" cmpd="sng" algn="ctr">
                <a:solidFill>
                  <a:schemeClr val="accent3">
                    <a:lumMod val="60000"/>
                    <a:lumMod val="75000"/>
                  </a:schemeClr>
                </a:solidFill>
                <a:round/>
              </a:ln>
              <a:effectLst/>
              <a:sp3d contourW="9525">
                <a:contourClr>
                  <a:schemeClr val="accent3">
                    <a:lumMod val="60000"/>
                    <a:lumMod val="75000"/>
                  </a:schemeClr>
                </a:contourClr>
              </a:sp3d>
            </c:spPr>
            <c:extLst>
              <c:ext xmlns:c16="http://schemas.microsoft.com/office/drawing/2014/chart" uri="{C3380CC4-5D6E-409C-BE32-E72D297353CC}">
                <c16:uniqueId val="{00000015-1B75-4DFC-8CEE-F328226B1E13}"/>
              </c:ext>
            </c:extLst>
          </c:dPt>
          <c:dPt>
            <c:idx val="9"/>
            <c:invertIfNegative val="0"/>
            <c:bubble3D val="0"/>
            <c:spPr>
              <a:solidFill>
                <a:schemeClr val="accent4">
                  <a:lumMod val="60000"/>
                  <a:alpha val="85000"/>
                </a:schemeClr>
              </a:solidFill>
              <a:ln w="9525" cap="flat" cmpd="sng" algn="ctr">
                <a:solidFill>
                  <a:schemeClr val="accent4">
                    <a:lumMod val="60000"/>
                    <a:lumMod val="75000"/>
                  </a:schemeClr>
                </a:solidFill>
                <a:round/>
              </a:ln>
              <a:effectLst/>
              <a:sp3d contourW="9525">
                <a:contourClr>
                  <a:schemeClr val="accent4">
                    <a:lumMod val="60000"/>
                    <a:lumMod val="75000"/>
                  </a:schemeClr>
                </a:contourClr>
              </a:sp3d>
            </c:spPr>
            <c:extLst>
              <c:ext xmlns:c16="http://schemas.microsoft.com/office/drawing/2014/chart" uri="{C3380CC4-5D6E-409C-BE32-E72D297353CC}">
                <c16:uniqueId val="{00000017-1B75-4DFC-8CEE-F328226B1E13}"/>
              </c:ext>
            </c:extLst>
          </c:dPt>
          <c:dPt>
            <c:idx val="10"/>
            <c:invertIfNegative val="0"/>
            <c:bubble3D val="0"/>
            <c:spPr>
              <a:solidFill>
                <a:schemeClr val="accent5">
                  <a:lumMod val="60000"/>
                  <a:alpha val="85000"/>
                </a:schemeClr>
              </a:solidFill>
              <a:ln w="9525" cap="flat" cmpd="sng" algn="ctr">
                <a:solidFill>
                  <a:schemeClr val="accent5">
                    <a:lumMod val="60000"/>
                    <a:lumMod val="75000"/>
                  </a:schemeClr>
                </a:solidFill>
                <a:round/>
              </a:ln>
              <a:effectLst/>
              <a:sp3d contourW="9525">
                <a:contourClr>
                  <a:schemeClr val="accent5">
                    <a:lumMod val="60000"/>
                    <a:lumMod val="75000"/>
                  </a:schemeClr>
                </a:contourClr>
              </a:sp3d>
            </c:spPr>
            <c:extLst>
              <c:ext xmlns:c16="http://schemas.microsoft.com/office/drawing/2014/chart" uri="{C3380CC4-5D6E-409C-BE32-E72D297353CC}">
                <c16:uniqueId val="{00000019-1B75-4DFC-8CEE-F328226B1E13}"/>
              </c:ext>
            </c:extLst>
          </c:dPt>
          <c:dPt>
            <c:idx val="11"/>
            <c:invertIfNegative val="0"/>
            <c:bubble3D val="0"/>
            <c:spPr>
              <a:solidFill>
                <a:schemeClr val="accent6">
                  <a:lumMod val="60000"/>
                  <a:alpha val="85000"/>
                </a:schemeClr>
              </a:solidFill>
              <a:ln w="9525" cap="flat" cmpd="sng" algn="ctr">
                <a:solidFill>
                  <a:schemeClr val="accent6">
                    <a:lumMod val="60000"/>
                    <a:lumMod val="75000"/>
                  </a:schemeClr>
                </a:solidFill>
                <a:round/>
              </a:ln>
              <a:effectLst/>
              <a:sp3d contourW="9525">
                <a:contourClr>
                  <a:schemeClr val="accent6">
                    <a:lumMod val="60000"/>
                    <a:lumMod val="75000"/>
                  </a:schemeClr>
                </a:contourClr>
              </a:sp3d>
            </c:spPr>
            <c:extLst>
              <c:ext xmlns:c16="http://schemas.microsoft.com/office/drawing/2014/chart" uri="{C3380CC4-5D6E-409C-BE32-E72D297353CC}">
                <c16:uniqueId val="{0000001B-1B75-4DFC-8CEE-F328226B1E13}"/>
              </c:ext>
            </c:extLst>
          </c:dPt>
          <c:cat>
            <c:strRef>
              <c:f>Munka1!$A$2:$A$12</c:f>
              <c:strCache>
                <c:ptCount val="11"/>
                <c:pt idx="0">
                  <c:v>Bevásárlás</c:v>
                </c:pt>
                <c:pt idx="1">
                  <c:v>Gyógyszerkiváltás</c:v>
                </c:pt>
                <c:pt idx="2">
                  <c:v>Kert, udvar gondozása</c:v>
                </c:pt>
                <c:pt idx="3">
                  <c:v>Takarítás</c:v>
                </c:pt>
                <c:pt idx="4">
                  <c:v>Hivatalos ügyek intézése</c:v>
                </c:pt>
                <c:pt idx="5">
                  <c:v>Közlekedés lakáson kívül</c:v>
                </c:pt>
                <c:pt idx="6">
                  <c:v>Étkezésről gondoskodás, elfogyasztásban segítségnyújtás</c:v>
                </c:pt>
                <c:pt idx="7">
                  <c:v>Mosás</c:v>
                </c:pt>
                <c:pt idx="8">
                  <c:v>Közlekedés lakásban</c:v>
                </c:pt>
                <c:pt idx="9">
                  <c:v>Magányosság</c:v>
                </c:pt>
                <c:pt idx="10">
                  <c:v>Öltözködés, tisztálkodás</c:v>
                </c:pt>
              </c:strCache>
            </c:strRef>
          </c:cat>
          <c:val>
            <c:numRef>
              <c:f>Munka1!$B$2:$B$12</c:f>
              <c:numCache>
                <c:formatCode>General</c:formatCode>
                <c:ptCount val="11"/>
                <c:pt idx="0">
                  <c:v>169</c:v>
                </c:pt>
                <c:pt idx="1">
                  <c:v>154</c:v>
                </c:pt>
                <c:pt idx="2">
                  <c:v>149</c:v>
                </c:pt>
                <c:pt idx="3">
                  <c:v>137</c:v>
                </c:pt>
                <c:pt idx="4">
                  <c:v>133</c:v>
                </c:pt>
                <c:pt idx="5">
                  <c:v>109</c:v>
                </c:pt>
                <c:pt idx="6">
                  <c:v>83</c:v>
                </c:pt>
                <c:pt idx="7">
                  <c:v>72</c:v>
                </c:pt>
                <c:pt idx="8">
                  <c:v>47</c:v>
                </c:pt>
                <c:pt idx="9">
                  <c:v>47</c:v>
                </c:pt>
                <c:pt idx="10">
                  <c:v>41</c:v>
                </c:pt>
              </c:numCache>
            </c:numRef>
          </c:val>
          <c:extLst>
            <c:ext xmlns:c16="http://schemas.microsoft.com/office/drawing/2014/chart" uri="{C3380CC4-5D6E-409C-BE32-E72D297353CC}">
              <c16:uniqueId val="{00000000-CDBB-47B0-8816-77D11B1B5A3B}"/>
            </c:ext>
          </c:extLst>
        </c:ser>
        <c:dLbls>
          <c:showLegendKey val="0"/>
          <c:showVal val="0"/>
          <c:showCatName val="0"/>
          <c:showSerName val="0"/>
          <c:showPercent val="0"/>
          <c:showBubbleSize val="0"/>
        </c:dLbls>
        <c:gapWidth val="65"/>
        <c:shape val="box"/>
        <c:axId val="231382112"/>
        <c:axId val="1"/>
        <c:axId val="0"/>
      </c:bar3DChart>
      <c:catAx>
        <c:axId val="231382112"/>
        <c:scaling>
          <c:orientation val="minMax"/>
        </c:scaling>
        <c:delete val="0"/>
        <c:axPos val="b"/>
        <c:numFmt formatCode="General" sourceLinked="1"/>
        <c:majorTickMark val="none"/>
        <c:minorTickMark val="none"/>
        <c:tickLblPos val="low"/>
        <c:spPr>
          <a:noFill/>
          <a:ln w="19050" cap="flat" cmpd="sng" algn="ctr">
            <a:solidFill>
              <a:schemeClr val="dk1">
                <a:lumMod val="75000"/>
                <a:lumOff val="25000"/>
              </a:schemeClr>
            </a:solidFill>
            <a:round/>
          </a:ln>
          <a:effectLst/>
        </c:spPr>
        <c:txPr>
          <a:bodyPr rot="-5400000" spcFirstLastPara="1" vertOverflow="ellipsis" wrap="square" anchor="b" anchorCtr="1"/>
          <a:lstStyle/>
          <a:p>
            <a:pPr>
              <a:defRPr sz="700" b="0" i="0" u="none" strike="noStrike" kern="1200" cap="none" baseline="0">
                <a:solidFill>
                  <a:schemeClr val="dk1">
                    <a:lumMod val="75000"/>
                    <a:lumOff val="25000"/>
                  </a:schemeClr>
                </a:solidFill>
                <a:latin typeface="+mn-lt"/>
                <a:ea typeface="+mn-ea"/>
                <a:cs typeface="+mn-cs"/>
              </a:defRPr>
            </a:pPr>
            <a:endParaRPr lang="hu-HU"/>
          </a:p>
        </c:txPr>
        <c:crossAx val="1"/>
        <c:crosses val="autoZero"/>
        <c:auto val="1"/>
        <c:lblAlgn val="ctr"/>
        <c:lblOffset val="100"/>
        <c:tickLblSkip val="1"/>
        <c:tickMarkSkip val="1"/>
        <c:noMultiLvlLbl val="0"/>
      </c:catAx>
      <c:valAx>
        <c:axId val="1"/>
        <c:scaling>
          <c:orientation val="minMax"/>
        </c:scaling>
        <c:delete val="0"/>
        <c:axPos val="l"/>
        <c:numFmt formatCode="General" sourceLinked="1"/>
        <c:majorTickMark val="none"/>
        <c:minorTickMark val="none"/>
        <c:tickLblPos val="nextTo"/>
        <c:spPr>
          <a:noFill/>
          <a:ln>
            <a:noFill/>
          </a:ln>
          <a:effectLst/>
        </c:spPr>
        <c:txPr>
          <a:bodyPr rot="0" spcFirstLastPara="1" vertOverflow="ellipsis" wrap="square" anchor="ctr" anchorCtr="1"/>
          <a:lstStyle/>
          <a:p>
            <a:pPr>
              <a:defRPr sz="700" b="0" i="0" u="none" strike="noStrike" kern="1200" baseline="0">
                <a:solidFill>
                  <a:schemeClr val="dk1">
                    <a:lumMod val="75000"/>
                    <a:lumOff val="25000"/>
                  </a:schemeClr>
                </a:solidFill>
                <a:latin typeface="+mn-lt"/>
                <a:ea typeface="+mn-ea"/>
                <a:cs typeface="+mn-cs"/>
              </a:defRPr>
            </a:pPr>
            <a:endParaRPr lang="hu-HU"/>
          </a:p>
        </c:txPr>
        <c:crossAx val="231382112"/>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hu-HU"/>
    </a:p>
  </c:txPr>
  <c:externalData r:id="rId4">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0"/>
      <c:hPercent val="10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0881603435934151E-2"/>
          <c:y val="1.888230962242712E-2"/>
          <c:w val="0.92765898353614884"/>
          <c:h val="0.6809127593710117"/>
        </c:manualLayout>
      </c:layout>
      <c:bar3DChart>
        <c:barDir val="col"/>
        <c:grouping val="clustered"/>
        <c:varyColors val="1"/>
        <c:ser>
          <c:idx val="0"/>
          <c:order val="0"/>
          <c:tx>
            <c:strRef>
              <c:f>Munka1!$B$1</c:f>
              <c:strCache>
                <c:ptCount val="1"/>
                <c:pt idx="0">
                  <c:v>1. adatsor</c:v>
                </c:pt>
              </c:strCache>
            </c:strRef>
          </c:tx>
          <c:invertIfNegative val="0"/>
          <c:dPt>
            <c:idx val="0"/>
            <c:invertIfNegative val="0"/>
            <c:bubble3D val="0"/>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5-1684-4768-80BB-80A0B7D42AC5}"/>
              </c:ext>
            </c:extLst>
          </c:dPt>
          <c:dPt>
            <c:idx val="1"/>
            <c:invertIfNegative val="0"/>
            <c:bubble3D val="0"/>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extLst>
              <c:ext xmlns:c16="http://schemas.microsoft.com/office/drawing/2014/chart" uri="{C3380CC4-5D6E-409C-BE32-E72D297353CC}">
                <c16:uniqueId val="{00000007-1684-4768-80BB-80A0B7D42AC5}"/>
              </c:ext>
            </c:extLst>
          </c:dPt>
          <c:dPt>
            <c:idx val="2"/>
            <c:invertIfNegative val="0"/>
            <c:bubble3D val="0"/>
            <c:spPr>
              <a:solidFill>
                <a:schemeClr val="accent3">
                  <a:alpha val="85000"/>
                </a:schemeClr>
              </a:solidFill>
              <a:ln w="9525" cap="flat" cmpd="sng" algn="ctr">
                <a:solidFill>
                  <a:schemeClr val="accent3">
                    <a:lumMod val="75000"/>
                  </a:schemeClr>
                </a:solidFill>
                <a:round/>
              </a:ln>
              <a:effectLst/>
              <a:sp3d contourW="9525">
                <a:contourClr>
                  <a:schemeClr val="accent3">
                    <a:lumMod val="75000"/>
                  </a:schemeClr>
                </a:contourClr>
              </a:sp3d>
            </c:spPr>
            <c:extLst>
              <c:ext xmlns:c16="http://schemas.microsoft.com/office/drawing/2014/chart" uri="{C3380CC4-5D6E-409C-BE32-E72D297353CC}">
                <c16:uniqueId val="{00000009-1684-4768-80BB-80A0B7D42AC5}"/>
              </c:ext>
            </c:extLst>
          </c:dPt>
          <c:dPt>
            <c:idx val="3"/>
            <c:invertIfNegative val="0"/>
            <c:bubble3D val="0"/>
            <c:spPr>
              <a:solidFill>
                <a:schemeClr val="accent4">
                  <a:alpha val="85000"/>
                </a:schemeClr>
              </a:solidFill>
              <a:ln w="9525" cap="flat" cmpd="sng" algn="ctr">
                <a:solidFill>
                  <a:schemeClr val="accent4">
                    <a:lumMod val="75000"/>
                  </a:schemeClr>
                </a:solidFill>
                <a:round/>
              </a:ln>
              <a:effectLst/>
              <a:sp3d contourW="9525">
                <a:contourClr>
                  <a:schemeClr val="accent4">
                    <a:lumMod val="75000"/>
                  </a:schemeClr>
                </a:contourClr>
              </a:sp3d>
            </c:spPr>
            <c:extLst>
              <c:ext xmlns:c16="http://schemas.microsoft.com/office/drawing/2014/chart" uri="{C3380CC4-5D6E-409C-BE32-E72D297353CC}">
                <c16:uniqueId val="{0000000B-1684-4768-80BB-80A0B7D42AC5}"/>
              </c:ext>
            </c:extLst>
          </c:dPt>
          <c:dPt>
            <c:idx val="4"/>
            <c:invertIfNegative val="0"/>
            <c:bubble3D val="0"/>
            <c:spPr>
              <a:solidFill>
                <a:schemeClr val="accent5">
                  <a:alpha val="85000"/>
                </a:schemeClr>
              </a:solidFill>
              <a:ln w="9525" cap="flat" cmpd="sng" algn="ctr">
                <a:solidFill>
                  <a:schemeClr val="accent5">
                    <a:lumMod val="75000"/>
                  </a:schemeClr>
                </a:solidFill>
                <a:round/>
              </a:ln>
              <a:effectLst/>
              <a:sp3d contourW="9525">
                <a:contourClr>
                  <a:schemeClr val="accent5">
                    <a:lumMod val="75000"/>
                  </a:schemeClr>
                </a:contourClr>
              </a:sp3d>
            </c:spPr>
            <c:extLst>
              <c:ext xmlns:c16="http://schemas.microsoft.com/office/drawing/2014/chart" uri="{C3380CC4-5D6E-409C-BE32-E72D297353CC}">
                <c16:uniqueId val="{0000000D-1684-4768-80BB-80A0B7D42AC5}"/>
              </c:ext>
            </c:extLst>
          </c:dPt>
          <c:dPt>
            <c:idx val="5"/>
            <c:invertIfNegative val="0"/>
            <c:bubble3D val="0"/>
            <c:spPr>
              <a:solidFill>
                <a:schemeClr val="accent6">
                  <a:alpha val="85000"/>
                </a:schemeClr>
              </a:solidFill>
              <a:ln w="9525" cap="flat" cmpd="sng" algn="ctr">
                <a:solidFill>
                  <a:schemeClr val="accent6">
                    <a:lumMod val="75000"/>
                  </a:schemeClr>
                </a:solidFill>
                <a:round/>
              </a:ln>
              <a:effectLst/>
              <a:sp3d contourW="9525">
                <a:contourClr>
                  <a:schemeClr val="accent6">
                    <a:lumMod val="75000"/>
                  </a:schemeClr>
                </a:contourClr>
              </a:sp3d>
            </c:spPr>
            <c:extLst>
              <c:ext xmlns:c16="http://schemas.microsoft.com/office/drawing/2014/chart" uri="{C3380CC4-5D6E-409C-BE32-E72D297353CC}">
                <c16:uniqueId val="{0000000F-1684-4768-80BB-80A0B7D42AC5}"/>
              </c:ext>
            </c:extLst>
          </c:dPt>
          <c:dPt>
            <c:idx val="6"/>
            <c:invertIfNegative val="0"/>
            <c:bubble3D val="0"/>
            <c:spPr>
              <a:solidFill>
                <a:schemeClr val="accent1">
                  <a:lumMod val="60000"/>
                  <a:alpha val="85000"/>
                </a:schemeClr>
              </a:solidFill>
              <a:ln w="9525" cap="flat" cmpd="sng" algn="ctr">
                <a:solidFill>
                  <a:schemeClr val="accent1">
                    <a:lumMod val="60000"/>
                    <a:lumMod val="75000"/>
                  </a:schemeClr>
                </a:solidFill>
                <a:round/>
              </a:ln>
              <a:effectLst/>
              <a:sp3d contourW="9525">
                <a:contourClr>
                  <a:schemeClr val="accent1">
                    <a:lumMod val="60000"/>
                    <a:lumMod val="75000"/>
                  </a:schemeClr>
                </a:contourClr>
              </a:sp3d>
            </c:spPr>
            <c:extLst>
              <c:ext xmlns:c16="http://schemas.microsoft.com/office/drawing/2014/chart" uri="{C3380CC4-5D6E-409C-BE32-E72D297353CC}">
                <c16:uniqueId val="{00000011-1684-4768-80BB-80A0B7D42AC5}"/>
              </c:ext>
            </c:extLst>
          </c:dPt>
          <c:dPt>
            <c:idx val="7"/>
            <c:invertIfNegative val="0"/>
            <c:bubble3D val="0"/>
            <c:spPr>
              <a:solidFill>
                <a:schemeClr val="accent2">
                  <a:lumMod val="60000"/>
                  <a:alpha val="85000"/>
                </a:schemeClr>
              </a:solidFill>
              <a:ln w="9525" cap="flat" cmpd="sng" algn="ctr">
                <a:solidFill>
                  <a:schemeClr val="accent2">
                    <a:lumMod val="60000"/>
                    <a:lumMod val="75000"/>
                  </a:schemeClr>
                </a:solidFill>
                <a:round/>
              </a:ln>
              <a:effectLst/>
              <a:sp3d contourW="9525">
                <a:contourClr>
                  <a:schemeClr val="accent2">
                    <a:lumMod val="60000"/>
                    <a:lumMod val="75000"/>
                  </a:schemeClr>
                </a:contourClr>
              </a:sp3d>
            </c:spPr>
            <c:extLst>
              <c:ext xmlns:c16="http://schemas.microsoft.com/office/drawing/2014/chart" uri="{C3380CC4-5D6E-409C-BE32-E72D297353CC}">
                <c16:uniqueId val="{00000013-1684-4768-80BB-80A0B7D42AC5}"/>
              </c:ext>
            </c:extLst>
          </c:dPt>
          <c:dPt>
            <c:idx val="8"/>
            <c:invertIfNegative val="0"/>
            <c:bubble3D val="0"/>
            <c:spPr>
              <a:solidFill>
                <a:schemeClr val="accent3">
                  <a:lumMod val="60000"/>
                  <a:alpha val="85000"/>
                </a:schemeClr>
              </a:solidFill>
              <a:ln w="9525" cap="flat" cmpd="sng" algn="ctr">
                <a:solidFill>
                  <a:schemeClr val="accent3">
                    <a:lumMod val="60000"/>
                    <a:lumMod val="75000"/>
                  </a:schemeClr>
                </a:solidFill>
                <a:round/>
              </a:ln>
              <a:effectLst/>
              <a:sp3d contourW="9525">
                <a:contourClr>
                  <a:schemeClr val="accent3">
                    <a:lumMod val="60000"/>
                    <a:lumMod val="75000"/>
                  </a:schemeClr>
                </a:contourClr>
              </a:sp3d>
            </c:spPr>
            <c:extLst>
              <c:ext xmlns:c16="http://schemas.microsoft.com/office/drawing/2014/chart" uri="{C3380CC4-5D6E-409C-BE32-E72D297353CC}">
                <c16:uniqueId val="{00000015-1684-4768-80BB-80A0B7D42AC5}"/>
              </c:ext>
            </c:extLst>
          </c:dPt>
          <c:dPt>
            <c:idx val="9"/>
            <c:invertIfNegative val="0"/>
            <c:bubble3D val="0"/>
            <c:spPr>
              <a:solidFill>
                <a:schemeClr val="accent4">
                  <a:lumMod val="60000"/>
                  <a:alpha val="85000"/>
                </a:schemeClr>
              </a:solidFill>
              <a:ln w="9525" cap="flat" cmpd="sng" algn="ctr">
                <a:solidFill>
                  <a:schemeClr val="accent4">
                    <a:lumMod val="60000"/>
                    <a:lumMod val="75000"/>
                  </a:schemeClr>
                </a:solidFill>
                <a:round/>
              </a:ln>
              <a:effectLst/>
              <a:sp3d contourW="9525">
                <a:contourClr>
                  <a:schemeClr val="accent4">
                    <a:lumMod val="60000"/>
                    <a:lumMod val="75000"/>
                  </a:schemeClr>
                </a:contourClr>
              </a:sp3d>
            </c:spPr>
            <c:extLst>
              <c:ext xmlns:c16="http://schemas.microsoft.com/office/drawing/2014/chart" uri="{C3380CC4-5D6E-409C-BE32-E72D297353CC}">
                <c16:uniqueId val="{00000017-1684-4768-80BB-80A0B7D42AC5}"/>
              </c:ext>
            </c:extLst>
          </c:dPt>
          <c:dPt>
            <c:idx val="10"/>
            <c:invertIfNegative val="0"/>
            <c:bubble3D val="0"/>
            <c:spPr>
              <a:solidFill>
                <a:schemeClr val="accent5">
                  <a:lumMod val="60000"/>
                  <a:alpha val="85000"/>
                </a:schemeClr>
              </a:solidFill>
              <a:ln w="9525" cap="flat" cmpd="sng" algn="ctr">
                <a:solidFill>
                  <a:schemeClr val="accent5">
                    <a:lumMod val="60000"/>
                    <a:lumMod val="75000"/>
                  </a:schemeClr>
                </a:solidFill>
                <a:round/>
              </a:ln>
              <a:effectLst/>
              <a:sp3d contourW="9525">
                <a:contourClr>
                  <a:schemeClr val="accent5">
                    <a:lumMod val="60000"/>
                    <a:lumMod val="75000"/>
                  </a:schemeClr>
                </a:contourClr>
              </a:sp3d>
            </c:spPr>
            <c:extLst>
              <c:ext xmlns:c16="http://schemas.microsoft.com/office/drawing/2014/chart" uri="{C3380CC4-5D6E-409C-BE32-E72D297353CC}">
                <c16:uniqueId val="{00000019-1684-4768-80BB-80A0B7D42AC5}"/>
              </c:ext>
            </c:extLst>
          </c:dPt>
          <c:dPt>
            <c:idx val="11"/>
            <c:invertIfNegative val="0"/>
            <c:bubble3D val="0"/>
            <c:spPr>
              <a:solidFill>
                <a:schemeClr val="accent6">
                  <a:lumMod val="60000"/>
                  <a:alpha val="85000"/>
                </a:schemeClr>
              </a:solidFill>
              <a:ln w="9525" cap="flat" cmpd="sng" algn="ctr">
                <a:solidFill>
                  <a:schemeClr val="accent6">
                    <a:lumMod val="60000"/>
                    <a:lumMod val="75000"/>
                  </a:schemeClr>
                </a:solidFill>
                <a:round/>
              </a:ln>
              <a:effectLst/>
              <a:sp3d contourW="9525">
                <a:contourClr>
                  <a:schemeClr val="accent6">
                    <a:lumMod val="60000"/>
                    <a:lumMod val="75000"/>
                  </a:schemeClr>
                </a:contourClr>
              </a:sp3d>
            </c:spPr>
            <c:extLst>
              <c:ext xmlns:c16="http://schemas.microsoft.com/office/drawing/2014/chart" uri="{C3380CC4-5D6E-409C-BE32-E72D297353CC}">
                <c16:uniqueId val="{0000001B-1684-4768-80BB-80A0B7D42AC5}"/>
              </c:ext>
            </c:extLst>
          </c:dPt>
          <c:cat>
            <c:strRef>
              <c:f>Munka1!$A$2:$A$8</c:f>
              <c:strCache>
                <c:ptCount val="7"/>
                <c:pt idx="0">
                  <c:v>Együtt élő családtagtól</c:v>
                </c:pt>
                <c:pt idx="1">
                  <c:v>Közeli hozzátartozótól</c:v>
                </c:pt>
                <c:pt idx="2">
                  <c:v>Baráttól</c:v>
                </c:pt>
                <c:pt idx="3">
                  <c:v>Szomszédtól</c:v>
                </c:pt>
                <c:pt idx="4">
                  <c:v>Gondozónőtől</c:v>
                </c:pt>
                <c:pt idx="5">
                  <c:v>Ismerőstől, klubtagtól</c:v>
                </c:pt>
                <c:pt idx="6">
                  <c:v>Egyéb személytől</c:v>
                </c:pt>
              </c:strCache>
            </c:strRef>
          </c:cat>
          <c:val>
            <c:numRef>
              <c:f>Munka1!$B$2:$B$8</c:f>
              <c:numCache>
                <c:formatCode>General</c:formatCode>
                <c:ptCount val="7"/>
                <c:pt idx="0">
                  <c:v>463</c:v>
                </c:pt>
                <c:pt idx="1">
                  <c:v>254</c:v>
                </c:pt>
                <c:pt idx="2">
                  <c:v>30</c:v>
                </c:pt>
                <c:pt idx="3">
                  <c:v>28</c:v>
                </c:pt>
                <c:pt idx="4">
                  <c:v>25</c:v>
                </c:pt>
                <c:pt idx="5">
                  <c:v>16</c:v>
                </c:pt>
                <c:pt idx="6">
                  <c:v>3</c:v>
                </c:pt>
              </c:numCache>
            </c:numRef>
          </c:val>
          <c:extLst>
            <c:ext xmlns:c16="http://schemas.microsoft.com/office/drawing/2014/chart" uri="{C3380CC4-5D6E-409C-BE32-E72D297353CC}">
              <c16:uniqueId val="{00000000-CDBB-47B0-8816-77D11B1B5A3B}"/>
            </c:ext>
          </c:extLst>
        </c:ser>
        <c:dLbls>
          <c:showLegendKey val="0"/>
          <c:showVal val="0"/>
          <c:showCatName val="0"/>
          <c:showSerName val="0"/>
          <c:showPercent val="0"/>
          <c:showBubbleSize val="0"/>
        </c:dLbls>
        <c:gapWidth val="65"/>
        <c:shape val="box"/>
        <c:axId val="231382112"/>
        <c:axId val="1"/>
        <c:axId val="0"/>
      </c:bar3DChart>
      <c:catAx>
        <c:axId val="231382112"/>
        <c:scaling>
          <c:orientation val="minMax"/>
        </c:scaling>
        <c:delete val="0"/>
        <c:axPos val="b"/>
        <c:numFmt formatCode="General" sourceLinked="1"/>
        <c:majorTickMark val="none"/>
        <c:minorTickMark val="none"/>
        <c:tickLblPos val="low"/>
        <c:spPr>
          <a:noFill/>
          <a:ln w="19050" cap="flat" cmpd="sng" algn="ctr">
            <a:solidFill>
              <a:schemeClr val="dk1">
                <a:lumMod val="75000"/>
                <a:lumOff val="25000"/>
              </a:schemeClr>
            </a:solidFill>
            <a:round/>
          </a:ln>
          <a:effectLst/>
        </c:spPr>
        <c:txPr>
          <a:bodyPr rot="-5400000" spcFirstLastPara="1" vertOverflow="ellipsis" wrap="square" anchor="b" anchorCtr="1"/>
          <a:lstStyle/>
          <a:p>
            <a:pPr>
              <a:defRPr sz="700" b="0" i="0" u="none" strike="noStrike" kern="1200" cap="none" baseline="0">
                <a:solidFill>
                  <a:schemeClr val="dk1">
                    <a:lumMod val="75000"/>
                    <a:lumOff val="25000"/>
                  </a:schemeClr>
                </a:solidFill>
                <a:latin typeface="+mn-lt"/>
                <a:ea typeface="+mn-ea"/>
                <a:cs typeface="+mn-cs"/>
              </a:defRPr>
            </a:pPr>
            <a:endParaRPr lang="hu-HU"/>
          </a:p>
        </c:txPr>
        <c:crossAx val="1"/>
        <c:crosses val="autoZero"/>
        <c:auto val="1"/>
        <c:lblAlgn val="ctr"/>
        <c:lblOffset val="100"/>
        <c:tickLblSkip val="1"/>
        <c:tickMarkSkip val="1"/>
        <c:noMultiLvlLbl val="0"/>
      </c:catAx>
      <c:valAx>
        <c:axId val="1"/>
        <c:scaling>
          <c:orientation val="minMax"/>
        </c:scaling>
        <c:delete val="0"/>
        <c:axPos val="l"/>
        <c:numFmt formatCode="General" sourceLinked="1"/>
        <c:majorTickMark val="none"/>
        <c:minorTickMark val="none"/>
        <c:tickLblPos val="nextTo"/>
        <c:spPr>
          <a:noFill/>
          <a:ln>
            <a:noFill/>
          </a:ln>
          <a:effectLst/>
        </c:spPr>
        <c:txPr>
          <a:bodyPr rot="0" spcFirstLastPara="1" vertOverflow="ellipsis" wrap="square" anchor="ctr" anchorCtr="1"/>
          <a:lstStyle/>
          <a:p>
            <a:pPr>
              <a:defRPr sz="700" b="0" i="0" u="none" strike="noStrike" kern="1200" baseline="0">
                <a:solidFill>
                  <a:schemeClr val="dk1">
                    <a:lumMod val="75000"/>
                    <a:lumOff val="25000"/>
                  </a:schemeClr>
                </a:solidFill>
                <a:latin typeface="+mn-lt"/>
                <a:ea typeface="+mn-ea"/>
                <a:cs typeface="+mn-cs"/>
              </a:defRPr>
            </a:pPr>
            <a:endParaRPr lang="hu-HU"/>
          </a:p>
        </c:txPr>
        <c:crossAx val="231382112"/>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hu-HU"/>
    </a:p>
  </c:txPr>
  <c:externalData r:id="rId4">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0"/>
      <c:hPercent val="10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0715620058207682E-2"/>
          <c:y val="1.8130785847822493E-2"/>
          <c:w val="0.92928437994179236"/>
          <c:h val="0.68278626215644111"/>
        </c:manualLayout>
      </c:layout>
      <c:bar3DChart>
        <c:barDir val="col"/>
        <c:grouping val="clustered"/>
        <c:varyColors val="1"/>
        <c:ser>
          <c:idx val="0"/>
          <c:order val="0"/>
          <c:tx>
            <c:strRef>
              <c:f>Munka1!$B$1</c:f>
              <c:strCache>
                <c:ptCount val="1"/>
                <c:pt idx="0">
                  <c:v>1. adatsor</c:v>
                </c:pt>
              </c:strCache>
            </c:strRef>
          </c:tx>
          <c:invertIfNegative val="0"/>
          <c:dPt>
            <c:idx val="0"/>
            <c:invertIfNegative val="0"/>
            <c:bubble3D val="0"/>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5-DD71-4230-84FC-B12EC64DEE61}"/>
              </c:ext>
            </c:extLst>
          </c:dPt>
          <c:dPt>
            <c:idx val="1"/>
            <c:invertIfNegative val="0"/>
            <c:bubble3D val="0"/>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extLst>
              <c:ext xmlns:c16="http://schemas.microsoft.com/office/drawing/2014/chart" uri="{C3380CC4-5D6E-409C-BE32-E72D297353CC}">
                <c16:uniqueId val="{00000007-DD71-4230-84FC-B12EC64DEE61}"/>
              </c:ext>
            </c:extLst>
          </c:dPt>
          <c:dPt>
            <c:idx val="2"/>
            <c:invertIfNegative val="0"/>
            <c:bubble3D val="0"/>
            <c:spPr>
              <a:solidFill>
                <a:schemeClr val="accent3">
                  <a:alpha val="85000"/>
                </a:schemeClr>
              </a:solidFill>
              <a:ln w="9525" cap="flat" cmpd="sng" algn="ctr">
                <a:solidFill>
                  <a:schemeClr val="accent3">
                    <a:lumMod val="75000"/>
                  </a:schemeClr>
                </a:solidFill>
                <a:round/>
              </a:ln>
              <a:effectLst/>
              <a:sp3d contourW="9525">
                <a:contourClr>
                  <a:schemeClr val="accent3">
                    <a:lumMod val="75000"/>
                  </a:schemeClr>
                </a:contourClr>
              </a:sp3d>
            </c:spPr>
            <c:extLst>
              <c:ext xmlns:c16="http://schemas.microsoft.com/office/drawing/2014/chart" uri="{C3380CC4-5D6E-409C-BE32-E72D297353CC}">
                <c16:uniqueId val="{00000009-DD71-4230-84FC-B12EC64DEE61}"/>
              </c:ext>
            </c:extLst>
          </c:dPt>
          <c:dPt>
            <c:idx val="3"/>
            <c:invertIfNegative val="0"/>
            <c:bubble3D val="0"/>
            <c:spPr>
              <a:solidFill>
                <a:schemeClr val="accent4">
                  <a:alpha val="85000"/>
                </a:schemeClr>
              </a:solidFill>
              <a:ln w="9525" cap="flat" cmpd="sng" algn="ctr">
                <a:solidFill>
                  <a:schemeClr val="accent4">
                    <a:lumMod val="75000"/>
                  </a:schemeClr>
                </a:solidFill>
                <a:round/>
              </a:ln>
              <a:effectLst/>
              <a:sp3d contourW="9525">
                <a:contourClr>
                  <a:schemeClr val="accent4">
                    <a:lumMod val="75000"/>
                  </a:schemeClr>
                </a:contourClr>
              </a:sp3d>
            </c:spPr>
            <c:extLst>
              <c:ext xmlns:c16="http://schemas.microsoft.com/office/drawing/2014/chart" uri="{C3380CC4-5D6E-409C-BE32-E72D297353CC}">
                <c16:uniqueId val="{0000000B-DD71-4230-84FC-B12EC64DEE61}"/>
              </c:ext>
            </c:extLst>
          </c:dPt>
          <c:dPt>
            <c:idx val="4"/>
            <c:invertIfNegative val="0"/>
            <c:bubble3D val="0"/>
            <c:spPr>
              <a:solidFill>
                <a:schemeClr val="accent5">
                  <a:alpha val="85000"/>
                </a:schemeClr>
              </a:solidFill>
              <a:ln w="9525" cap="flat" cmpd="sng" algn="ctr">
                <a:solidFill>
                  <a:schemeClr val="accent5">
                    <a:lumMod val="75000"/>
                  </a:schemeClr>
                </a:solidFill>
                <a:round/>
              </a:ln>
              <a:effectLst/>
              <a:sp3d contourW="9525">
                <a:contourClr>
                  <a:schemeClr val="accent5">
                    <a:lumMod val="75000"/>
                  </a:schemeClr>
                </a:contourClr>
              </a:sp3d>
            </c:spPr>
            <c:extLst>
              <c:ext xmlns:c16="http://schemas.microsoft.com/office/drawing/2014/chart" uri="{C3380CC4-5D6E-409C-BE32-E72D297353CC}">
                <c16:uniqueId val="{0000000D-DD71-4230-84FC-B12EC64DEE61}"/>
              </c:ext>
            </c:extLst>
          </c:dPt>
          <c:dPt>
            <c:idx val="5"/>
            <c:invertIfNegative val="0"/>
            <c:bubble3D val="0"/>
            <c:spPr>
              <a:solidFill>
                <a:schemeClr val="accent6">
                  <a:alpha val="85000"/>
                </a:schemeClr>
              </a:solidFill>
              <a:ln w="9525" cap="flat" cmpd="sng" algn="ctr">
                <a:solidFill>
                  <a:schemeClr val="accent6">
                    <a:lumMod val="75000"/>
                  </a:schemeClr>
                </a:solidFill>
                <a:round/>
              </a:ln>
              <a:effectLst/>
              <a:sp3d contourW="9525">
                <a:contourClr>
                  <a:schemeClr val="accent6">
                    <a:lumMod val="75000"/>
                  </a:schemeClr>
                </a:contourClr>
              </a:sp3d>
            </c:spPr>
            <c:extLst>
              <c:ext xmlns:c16="http://schemas.microsoft.com/office/drawing/2014/chart" uri="{C3380CC4-5D6E-409C-BE32-E72D297353CC}">
                <c16:uniqueId val="{0000000F-DD71-4230-84FC-B12EC64DEE61}"/>
              </c:ext>
            </c:extLst>
          </c:dPt>
          <c:dPt>
            <c:idx val="6"/>
            <c:invertIfNegative val="0"/>
            <c:bubble3D val="0"/>
            <c:spPr>
              <a:solidFill>
                <a:schemeClr val="accent1">
                  <a:lumMod val="60000"/>
                  <a:alpha val="85000"/>
                </a:schemeClr>
              </a:solidFill>
              <a:ln w="9525" cap="flat" cmpd="sng" algn="ctr">
                <a:solidFill>
                  <a:schemeClr val="accent1">
                    <a:lumMod val="60000"/>
                    <a:lumMod val="75000"/>
                  </a:schemeClr>
                </a:solidFill>
                <a:round/>
              </a:ln>
              <a:effectLst/>
              <a:sp3d contourW="9525">
                <a:contourClr>
                  <a:schemeClr val="accent1">
                    <a:lumMod val="60000"/>
                    <a:lumMod val="75000"/>
                  </a:schemeClr>
                </a:contourClr>
              </a:sp3d>
            </c:spPr>
            <c:extLst>
              <c:ext xmlns:c16="http://schemas.microsoft.com/office/drawing/2014/chart" uri="{C3380CC4-5D6E-409C-BE32-E72D297353CC}">
                <c16:uniqueId val="{00000011-DD71-4230-84FC-B12EC64DEE61}"/>
              </c:ext>
            </c:extLst>
          </c:dPt>
          <c:dPt>
            <c:idx val="7"/>
            <c:invertIfNegative val="0"/>
            <c:bubble3D val="0"/>
            <c:spPr>
              <a:solidFill>
                <a:schemeClr val="accent2">
                  <a:lumMod val="60000"/>
                  <a:alpha val="85000"/>
                </a:schemeClr>
              </a:solidFill>
              <a:ln w="9525" cap="flat" cmpd="sng" algn="ctr">
                <a:solidFill>
                  <a:schemeClr val="accent2">
                    <a:lumMod val="60000"/>
                    <a:lumMod val="75000"/>
                  </a:schemeClr>
                </a:solidFill>
                <a:round/>
              </a:ln>
              <a:effectLst/>
              <a:sp3d contourW="9525">
                <a:contourClr>
                  <a:schemeClr val="accent2">
                    <a:lumMod val="60000"/>
                    <a:lumMod val="75000"/>
                  </a:schemeClr>
                </a:contourClr>
              </a:sp3d>
            </c:spPr>
            <c:extLst>
              <c:ext xmlns:c16="http://schemas.microsoft.com/office/drawing/2014/chart" uri="{C3380CC4-5D6E-409C-BE32-E72D297353CC}">
                <c16:uniqueId val="{00000013-DD71-4230-84FC-B12EC64DEE61}"/>
              </c:ext>
            </c:extLst>
          </c:dPt>
          <c:dPt>
            <c:idx val="8"/>
            <c:invertIfNegative val="0"/>
            <c:bubble3D val="0"/>
            <c:spPr>
              <a:solidFill>
                <a:schemeClr val="accent3">
                  <a:lumMod val="60000"/>
                  <a:alpha val="85000"/>
                </a:schemeClr>
              </a:solidFill>
              <a:ln w="9525" cap="flat" cmpd="sng" algn="ctr">
                <a:solidFill>
                  <a:schemeClr val="accent3">
                    <a:lumMod val="60000"/>
                    <a:lumMod val="75000"/>
                  </a:schemeClr>
                </a:solidFill>
                <a:round/>
              </a:ln>
              <a:effectLst/>
              <a:sp3d contourW="9525">
                <a:contourClr>
                  <a:schemeClr val="accent3">
                    <a:lumMod val="60000"/>
                    <a:lumMod val="75000"/>
                  </a:schemeClr>
                </a:contourClr>
              </a:sp3d>
            </c:spPr>
            <c:extLst>
              <c:ext xmlns:c16="http://schemas.microsoft.com/office/drawing/2014/chart" uri="{C3380CC4-5D6E-409C-BE32-E72D297353CC}">
                <c16:uniqueId val="{00000015-DD71-4230-84FC-B12EC64DEE61}"/>
              </c:ext>
            </c:extLst>
          </c:dPt>
          <c:dPt>
            <c:idx val="9"/>
            <c:invertIfNegative val="0"/>
            <c:bubble3D val="0"/>
            <c:spPr>
              <a:solidFill>
                <a:schemeClr val="accent4">
                  <a:lumMod val="60000"/>
                  <a:alpha val="85000"/>
                </a:schemeClr>
              </a:solidFill>
              <a:ln w="9525" cap="flat" cmpd="sng" algn="ctr">
                <a:solidFill>
                  <a:schemeClr val="accent4">
                    <a:lumMod val="60000"/>
                    <a:lumMod val="75000"/>
                  </a:schemeClr>
                </a:solidFill>
                <a:round/>
              </a:ln>
              <a:effectLst/>
              <a:sp3d contourW="9525">
                <a:contourClr>
                  <a:schemeClr val="accent4">
                    <a:lumMod val="60000"/>
                    <a:lumMod val="75000"/>
                  </a:schemeClr>
                </a:contourClr>
              </a:sp3d>
            </c:spPr>
            <c:extLst>
              <c:ext xmlns:c16="http://schemas.microsoft.com/office/drawing/2014/chart" uri="{C3380CC4-5D6E-409C-BE32-E72D297353CC}">
                <c16:uniqueId val="{00000017-DD71-4230-84FC-B12EC64DEE61}"/>
              </c:ext>
            </c:extLst>
          </c:dPt>
          <c:dPt>
            <c:idx val="10"/>
            <c:invertIfNegative val="0"/>
            <c:bubble3D val="0"/>
            <c:spPr>
              <a:solidFill>
                <a:schemeClr val="accent5">
                  <a:lumMod val="60000"/>
                  <a:alpha val="85000"/>
                </a:schemeClr>
              </a:solidFill>
              <a:ln w="9525" cap="flat" cmpd="sng" algn="ctr">
                <a:solidFill>
                  <a:schemeClr val="accent5">
                    <a:lumMod val="60000"/>
                    <a:lumMod val="75000"/>
                  </a:schemeClr>
                </a:solidFill>
                <a:round/>
              </a:ln>
              <a:effectLst/>
              <a:sp3d contourW="9525">
                <a:contourClr>
                  <a:schemeClr val="accent5">
                    <a:lumMod val="60000"/>
                    <a:lumMod val="75000"/>
                  </a:schemeClr>
                </a:contourClr>
              </a:sp3d>
            </c:spPr>
            <c:extLst>
              <c:ext xmlns:c16="http://schemas.microsoft.com/office/drawing/2014/chart" uri="{C3380CC4-5D6E-409C-BE32-E72D297353CC}">
                <c16:uniqueId val="{00000019-DD71-4230-84FC-B12EC64DEE61}"/>
              </c:ext>
            </c:extLst>
          </c:dPt>
          <c:dPt>
            <c:idx val="11"/>
            <c:invertIfNegative val="0"/>
            <c:bubble3D val="0"/>
            <c:spPr>
              <a:solidFill>
                <a:schemeClr val="accent6">
                  <a:lumMod val="60000"/>
                  <a:alpha val="85000"/>
                </a:schemeClr>
              </a:solidFill>
              <a:ln w="9525" cap="flat" cmpd="sng" algn="ctr">
                <a:solidFill>
                  <a:schemeClr val="accent6">
                    <a:lumMod val="60000"/>
                    <a:lumMod val="75000"/>
                  </a:schemeClr>
                </a:solidFill>
                <a:round/>
              </a:ln>
              <a:effectLst/>
              <a:sp3d contourW="9525">
                <a:contourClr>
                  <a:schemeClr val="accent6">
                    <a:lumMod val="60000"/>
                    <a:lumMod val="75000"/>
                  </a:schemeClr>
                </a:contourClr>
              </a:sp3d>
            </c:spPr>
            <c:extLst>
              <c:ext xmlns:c16="http://schemas.microsoft.com/office/drawing/2014/chart" uri="{C3380CC4-5D6E-409C-BE32-E72D297353CC}">
                <c16:uniqueId val="{0000001B-DD71-4230-84FC-B12EC64DEE61}"/>
              </c:ext>
            </c:extLst>
          </c:dPt>
          <c:cat>
            <c:strRef>
              <c:f>Munka1!$A$2:$A$8</c:f>
              <c:strCache>
                <c:ptCount val="7"/>
                <c:pt idx="0">
                  <c:v>Közeli hozzátartozótól</c:v>
                </c:pt>
                <c:pt idx="1">
                  <c:v>Szomszédtól</c:v>
                </c:pt>
                <c:pt idx="2">
                  <c:v>Együtt élő családtagtól</c:v>
                </c:pt>
                <c:pt idx="3">
                  <c:v>Baráttól</c:v>
                </c:pt>
                <c:pt idx="4">
                  <c:v>Ismerőstől, klubtagtól</c:v>
                </c:pt>
                <c:pt idx="5">
                  <c:v>Gondozónőtől</c:v>
                </c:pt>
                <c:pt idx="6">
                  <c:v>Egyéb személytől</c:v>
                </c:pt>
              </c:strCache>
            </c:strRef>
          </c:cat>
          <c:val>
            <c:numRef>
              <c:f>Munka1!$B$2:$B$8</c:f>
              <c:numCache>
                <c:formatCode>General</c:formatCode>
                <c:ptCount val="7"/>
                <c:pt idx="0">
                  <c:v>171</c:v>
                </c:pt>
                <c:pt idx="1">
                  <c:v>64</c:v>
                </c:pt>
                <c:pt idx="2">
                  <c:v>39</c:v>
                </c:pt>
                <c:pt idx="3">
                  <c:v>31</c:v>
                </c:pt>
                <c:pt idx="4">
                  <c:v>24</c:v>
                </c:pt>
                <c:pt idx="5">
                  <c:v>5</c:v>
                </c:pt>
                <c:pt idx="6">
                  <c:v>1</c:v>
                </c:pt>
              </c:numCache>
            </c:numRef>
          </c:val>
          <c:extLst>
            <c:ext xmlns:c16="http://schemas.microsoft.com/office/drawing/2014/chart" uri="{C3380CC4-5D6E-409C-BE32-E72D297353CC}">
              <c16:uniqueId val="{00000000-CDBB-47B0-8816-77D11B1B5A3B}"/>
            </c:ext>
          </c:extLst>
        </c:ser>
        <c:dLbls>
          <c:showLegendKey val="0"/>
          <c:showVal val="0"/>
          <c:showCatName val="0"/>
          <c:showSerName val="0"/>
          <c:showPercent val="0"/>
          <c:showBubbleSize val="0"/>
        </c:dLbls>
        <c:gapWidth val="65"/>
        <c:shape val="box"/>
        <c:axId val="231382112"/>
        <c:axId val="1"/>
        <c:axId val="0"/>
      </c:bar3DChart>
      <c:catAx>
        <c:axId val="231382112"/>
        <c:scaling>
          <c:orientation val="minMax"/>
        </c:scaling>
        <c:delete val="0"/>
        <c:axPos val="b"/>
        <c:numFmt formatCode="General" sourceLinked="1"/>
        <c:majorTickMark val="none"/>
        <c:minorTickMark val="none"/>
        <c:tickLblPos val="low"/>
        <c:spPr>
          <a:noFill/>
          <a:ln w="19050" cap="flat" cmpd="sng" algn="ctr">
            <a:solidFill>
              <a:schemeClr val="dk1">
                <a:lumMod val="75000"/>
                <a:lumOff val="25000"/>
              </a:schemeClr>
            </a:solidFill>
            <a:round/>
          </a:ln>
          <a:effectLst/>
        </c:spPr>
        <c:txPr>
          <a:bodyPr rot="-5400000" spcFirstLastPara="1" vertOverflow="ellipsis" wrap="square" anchor="b" anchorCtr="1"/>
          <a:lstStyle/>
          <a:p>
            <a:pPr>
              <a:defRPr sz="700" b="0" i="0" u="none" strike="noStrike" kern="1200" cap="none" baseline="0">
                <a:solidFill>
                  <a:schemeClr val="dk1">
                    <a:lumMod val="75000"/>
                    <a:lumOff val="25000"/>
                  </a:schemeClr>
                </a:solidFill>
                <a:latin typeface="+mn-lt"/>
                <a:ea typeface="+mn-ea"/>
                <a:cs typeface="+mn-cs"/>
              </a:defRPr>
            </a:pPr>
            <a:endParaRPr lang="hu-HU"/>
          </a:p>
        </c:txPr>
        <c:crossAx val="1"/>
        <c:crosses val="autoZero"/>
        <c:auto val="1"/>
        <c:lblAlgn val="ctr"/>
        <c:lblOffset val="100"/>
        <c:tickLblSkip val="1"/>
        <c:tickMarkSkip val="1"/>
        <c:noMultiLvlLbl val="0"/>
      </c:catAx>
      <c:valAx>
        <c:axId val="1"/>
        <c:scaling>
          <c:orientation val="minMax"/>
        </c:scaling>
        <c:delete val="0"/>
        <c:axPos val="l"/>
        <c:numFmt formatCode="General" sourceLinked="1"/>
        <c:majorTickMark val="none"/>
        <c:minorTickMark val="none"/>
        <c:tickLblPos val="nextTo"/>
        <c:spPr>
          <a:noFill/>
          <a:ln>
            <a:noFill/>
          </a:ln>
          <a:effectLst/>
        </c:spPr>
        <c:txPr>
          <a:bodyPr rot="0" spcFirstLastPara="1" vertOverflow="ellipsis" wrap="square" anchor="ctr" anchorCtr="1"/>
          <a:lstStyle/>
          <a:p>
            <a:pPr>
              <a:defRPr sz="700" b="0" i="0" u="none" strike="noStrike" kern="1200" baseline="0">
                <a:solidFill>
                  <a:schemeClr val="dk1">
                    <a:lumMod val="75000"/>
                    <a:lumOff val="25000"/>
                  </a:schemeClr>
                </a:solidFill>
                <a:latin typeface="+mn-lt"/>
                <a:ea typeface="+mn-ea"/>
                <a:cs typeface="+mn-cs"/>
              </a:defRPr>
            </a:pPr>
            <a:endParaRPr lang="hu-HU"/>
          </a:p>
        </c:txPr>
        <c:crossAx val="231382112"/>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hu-HU"/>
    </a:p>
  </c:txPr>
  <c:externalData r:id="rId4">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0"/>
      <c:hPercent val="10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6.7895751013643327E-2"/>
          <c:y val="2.8742143861684291E-2"/>
          <c:w val="0.93210424898635669"/>
          <c:h val="0.6674694542492533"/>
        </c:manualLayout>
      </c:layout>
      <c:bar3DChart>
        <c:barDir val="col"/>
        <c:grouping val="clustered"/>
        <c:varyColors val="1"/>
        <c:ser>
          <c:idx val="0"/>
          <c:order val="0"/>
          <c:tx>
            <c:strRef>
              <c:f>Munka1!$B$1</c:f>
              <c:strCache>
                <c:ptCount val="1"/>
                <c:pt idx="0">
                  <c:v>1. adatsor</c:v>
                </c:pt>
              </c:strCache>
            </c:strRef>
          </c:tx>
          <c:invertIfNegative val="0"/>
          <c:dPt>
            <c:idx val="0"/>
            <c:invertIfNegative val="0"/>
            <c:bubble3D val="0"/>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5-64A6-490D-9299-D54463E5AC7A}"/>
              </c:ext>
            </c:extLst>
          </c:dPt>
          <c:dPt>
            <c:idx val="1"/>
            <c:invertIfNegative val="0"/>
            <c:bubble3D val="0"/>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extLst>
              <c:ext xmlns:c16="http://schemas.microsoft.com/office/drawing/2014/chart" uri="{C3380CC4-5D6E-409C-BE32-E72D297353CC}">
                <c16:uniqueId val="{00000007-64A6-490D-9299-D54463E5AC7A}"/>
              </c:ext>
            </c:extLst>
          </c:dPt>
          <c:dPt>
            <c:idx val="2"/>
            <c:invertIfNegative val="0"/>
            <c:bubble3D val="0"/>
            <c:spPr>
              <a:solidFill>
                <a:schemeClr val="accent3">
                  <a:alpha val="85000"/>
                </a:schemeClr>
              </a:solidFill>
              <a:ln w="9525" cap="flat" cmpd="sng" algn="ctr">
                <a:solidFill>
                  <a:schemeClr val="accent3">
                    <a:lumMod val="75000"/>
                  </a:schemeClr>
                </a:solidFill>
                <a:round/>
              </a:ln>
              <a:effectLst/>
              <a:sp3d contourW="9525">
                <a:contourClr>
                  <a:schemeClr val="accent3">
                    <a:lumMod val="75000"/>
                  </a:schemeClr>
                </a:contourClr>
              </a:sp3d>
            </c:spPr>
            <c:extLst>
              <c:ext xmlns:c16="http://schemas.microsoft.com/office/drawing/2014/chart" uri="{C3380CC4-5D6E-409C-BE32-E72D297353CC}">
                <c16:uniqueId val="{00000009-64A6-490D-9299-D54463E5AC7A}"/>
              </c:ext>
            </c:extLst>
          </c:dPt>
          <c:dPt>
            <c:idx val="3"/>
            <c:invertIfNegative val="0"/>
            <c:bubble3D val="0"/>
            <c:spPr>
              <a:solidFill>
                <a:schemeClr val="accent4">
                  <a:alpha val="85000"/>
                </a:schemeClr>
              </a:solidFill>
              <a:ln w="9525" cap="flat" cmpd="sng" algn="ctr">
                <a:solidFill>
                  <a:schemeClr val="accent4">
                    <a:lumMod val="75000"/>
                  </a:schemeClr>
                </a:solidFill>
                <a:round/>
              </a:ln>
              <a:effectLst/>
              <a:sp3d contourW="9525">
                <a:contourClr>
                  <a:schemeClr val="accent4">
                    <a:lumMod val="75000"/>
                  </a:schemeClr>
                </a:contourClr>
              </a:sp3d>
            </c:spPr>
            <c:extLst>
              <c:ext xmlns:c16="http://schemas.microsoft.com/office/drawing/2014/chart" uri="{C3380CC4-5D6E-409C-BE32-E72D297353CC}">
                <c16:uniqueId val="{0000000B-64A6-490D-9299-D54463E5AC7A}"/>
              </c:ext>
            </c:extLst>
          </c:dPt>
          <c:dPt>
            <c:idx val="4"/>
            <c:invertIfNegative val="0"/>
            <c:bubble3D val="0"/>
            <c:spPr>
              <a:solidFill>
                <a:schemeClr val="accent5">
                  <a:alpha val="85000"/>
                </a:schemeClr>
              </a:solidFill>
              <a:ln w="9525" cap="flat" cmpd="sng" algn="ctr">
                <a:solidFill>
                  <a:schemeClr val="accent5">
                    <a:lumMod val="75000"/>
                  </a:schemeClr>
                </a:solidFill>
                <a:round/>
              </a:ln>
              <a:effectLst/>
              <a:sp3d contourW="9525">
                <a:contourClr>
                  <a:schemeClr val="accent5">
                    <a:lumMod val="75000"/>
                  </a:schemeClr>
                </a:contourClr>
              </a:sp3d>
            </c:spPr>
            <c:extLst>
              <c:ext xmlns:c16="http://schemas.microsoft.com/office/drawing/2014/chart" uri="{C3380CC4-5D6E-409C-BE32-E72D297353CC}">
                <c16:uniqueId val="{0000000D-64A6-490D-9299-D54463E5AC7A}"/>
              </c:ext>
            </c:extLst>
          </c:dPt>
          <c:dPt>
            <c:idx val="5"/>
            <c:invertIfNegative val="0"/>
            <c:bubble3D val="0"/>
            <c:spPr>
              <a:solidFill>
                <a:schemeClr val="accent6">
                  <a:alpha val="85000"/>
                </a:schemeClr>
              </a:solidFill>
              <a:ln w="9525" cap="flat" cmpd="sng" algn="ctr">
                <a:solidFill>
                  <a:schemeClr val="accent6">
                    <a:lumMod val="75000"/>
                  </a:schemeClr>
                </a:solidFill>
                <a:round/>
              </a:ln>
              <a:effectLst/>
              <a:sp3d contourW="9525">
                <a:contourClr>
                  <a:schemeClr val="accent6">
                    <a:lumMod val="75000"/>
                  </a:schemeClr>
                </a:contourClr>
              </a:sp3d>
            </c:spPr>
            <c:extLst>
              <c:ext xmlns:c16="http://schemas.microsoft.com/office/drawing/2014/chart" uri="{C3380CC4-5D6E-409C-BE32-E72D297353CC}">
                <c16:uniqueId val="{0000000F-64A6-490D-9299-D54463E5AC7A}"/>
              </c:ext>
            </c:extLst>
          </c:dPt>
          <c:dPt>
            <c:idx val="6"/>
            <c:invertIfNegative val="0"/>
            <c:bubble3D val="0"/>
            <c:spPr>
              <a:solidFill>
                <a:schemeClr val="accent1">
                  <a:lumMod val="60000"/>
                  <a:alpha val="85000"/>
                </a:schemeClr>
              </a:solidFill>
              <a:ln w="9525" cap="flat" cmpd="sng" algn="ctr">
                <a:solidFill>
                  <a:schemeClr val="accent1">
                    <a:lumMod val="60000"/>
                    <a:lumMod val="75000"/>
                  </a:schemeClr>
                </a:solidFill>
                <a:round/>
              </a:ln>
              <a:effectLst/>
              <a:sp3d contourW="9525">
                <a:contourClr>
                  <a:schemeClr val="accent1">
                    <a:lumMod val="60000"/>
                    <a:lumMod val="75000"/>
                  </a:schemeClr>
                </a:contourClr>
              </a:sp3d>
            </c:spPr>
            <c:extLst>
              <c:ext xmlns:c16="http://schemas.microsoft.com/office/drawing/2014/chart" uri="{C3380CC4-5D6E-409C-BE32-E72D297353CC}">
                <c16:uniqueId val="{00000011-64A6-490D-9299-D54463E5AC7A}"/>
              </c:ext>
            </c:extLst>
          </c:dPt>
          <c:dPt>
            <c:idx val="7"/>
            <c:invertIfNegative val="0"/>
            <c:bubble3D val="0"/>
            <c:spPr>
              <a:solidFill>
                <a:schemeClr val="accent2">
                  <a:lumMod val="60000"/>
                  <a:alpha val="85000"/>
                </a:schemeClr>
              </a:solidFill>
              <a:ln w="9525" cap="flat" cmpd="sng" algn="ctr">
                <a:solidFill>
                  <a:schemeClr val="accent2">
                    <a:lumMod val="60000"/>
                    <a:lumMod val="75000"/>
                  </a:schemeClr>
                </a:solidFill>
                <a:round/>
              </a:ln>
              <a:effectLst/>
              <a:sp3d contourW="9525">
                <a:contourClr>
                  <a:schemeClr val="accent2">
                    <a:lumMod val="60000"/>
                    <a:lumMod val="75000"/>
                  </a:schemeClr>
                </a:contourClr>
              </a:sp3d>
            </c:spPr>
            <c:extLst>
              <c:ext xmlns:c16="http://schemas.microsoft.com/office/drawing/2014/chart" uri="{C3380CC4-5D6E-409C-BE32-E72D297353CC}">
                <c16:uniqueId val="{00000013-64A6-490D-9299-D54463E5AC7A}"/>
              </c:ext>
            </c:extLst>
          </c:dPt>
          <c:dPt>
            <c:idx val="8"/>
            <c:invertIfNegative val="0"/>
            <c:bubble3D val="0"/>
            <c:spPr>
              <a:solidFill>
                <a:schemeClr val="accent3">
                  <a:lumMod val="60000"/>
                  <a:alpha val="85000"/>
                </a:schemeClr>
              </a:solidFill>
              <a:ln w="9525" cap="flat" cmpd="sng" algn="ctr">
                <a:solidFill>
                  <a:schemeClr val="accent3">
                    <a:lumMod val="60000"/>
                    <a:lumMod val="75000"/>
                  </a:schemeClr>
                </a:solidFill>
                <a:round/>
              </a:ln>
              <a:effectLst/>
              <a:sp3d contourW="9525">
                <a:contourClr>
                  <a:schemeClr val="accent3">
                    <a:lumMod val="60000"/>
                    <a:lumMod val="75000"/>
                  </a:schemeClr>
                </a:contourClr>
              </a:sp3d>
            </c:spPr>
            <c:extLst>
              <c:ext xmlns:c16="http://schemas.microsoft.com/office/drawing/2014/chart" uri="{C3380CC4-5D6E-409C-BE32-E72D297353CC}">
                <c16:uniqueId val="{00000015-64A6-490D-9299-D54463E5AC7A}"/>
              </c:ext>
            </c:extLst>
          </c:dPt>
          <c:dPt>
            <c:idx val="9"/>
            <c:invertIfNegative val="0"/>
            <c:bubble3D val="0"/>
            <c:spPr>
              <a:solidFill>
                <a:schemeClr val="accent4">
                  <a:lumMod val="60000"/>
                  <a:alpha val="85000"/>
                </a:schemeClr>
              </a:solidFill>
              <a:ln w="9525" cap="flat" cmpd="sng" algn="ctr">
                <a:solidFill>
                  <a:schemeClr val="accent4">
                    <a:lumMod val="60000"/>
                    <a:lumMod val="75000"/>
                  </a:schemeClr>
                </a:solidFill>
                <a:round/>
              </a:ln>
              <a:effectLst/>
              <a:sp3d contourW="9525">
                <a:contourClr>
                  <a:schemeClr val="accent4">
                    <a:lumMod val="60000"/>
                    <a:lumMod val="75000"/>
                  </a:schemeClr>
                </a:contourClr>
              </a:sp3d>
            </c:spPr>
            <c:extLst>
              <c:ext xmlns:c16="http://schemas.microsoft.com/office/drawing/2014/chart" uri="{C3380CC4-5D6E-409C-BE32-E72D297353CC}">
                <c16:uniqueId val="{00000017-64A6-490D-9299-D54463E5AC7A}"/>
              </c:ext>
            </c:extLst>
          </c:dPt>
          <c:dPt>
            <c:idx val="10"/>
            <c:invertIfNegative val="0"/>
            <c:bubble3D val="0"/>
            <c:spPr>
              <a:solidFill>
                <a:schemeClr val="accent5">
                  <a:lumMod val="60000"/>
                  <a:alpha val="85000"/>
                </a:schemeClr>
              </a:solidFill>
              <a:ln w="9525" cap="flat" cmpd="sng" algn="ctr">
                <a:solidFill>
                  <a:schemeClr val="accent5">
                    <a:lumMod val="60000"/>
                    <a:lumMod val="75000"/>
                  </a:schemeClr>
                </a:solidFill>
                <a:round/>
              </a:ln>
              <a:effectLst/>
              <a:sp3d contourW="9525">
                <a:contourClr>
                  <a:schemeClr val="accent5">
                    <a:lumMod val="60000"/>
                    <a:lumMod val="75000"/>
                  </a:schemeClr>
                </a:contourClr>
              </a:sp3d>
            </c:spPr>
            <c:extLst>
              <c:ext xmlns:c16="http://schemas.microsoft.com/office/drawing/2014/chart" uri="{C3380CC4-5D6E-409C-BE32-E72D297353CC}">
                <c16:uniqueId val="{00000019-64A6-490D-9299-D54463E5AC7A}"/>
              </c:ext>
            </c:extLst>
          </c:dPt>
          <c:dPt>
            <c:idx val="11"/>
            <c:invertIfNegative val="0"/>
            <c:bubble3D val="0"/>
            <c:spPr>
              <a:solidFill>
                <a:schemeClr val="accent6">
                  <a:lumMod val="60000"/>
                  <a:alpha val="85000"/>
                </a:schemeClr>
              </a:solidFill>
              <a:ln w="9525" cap="flat" cmpd="sng" algn="ctr">
                <a:solidFill>
                  <a:schemeClr val="accent6">
                    <a:lumMod val="60000"/>
                    <a:lumMod val="75000"/>
                  </a:schemeClr>
                </a:solidFill>
                <a:round/>
              </a:ln>
              <a:effectLst/>
              <a:sp3d contourW="9525">
                <a:contourClr>
                  <a:schemeClr val="accent6">
                    <a:lumMod val="60000"/>
                    <a:lumMod val="75000"/>
                  </a:schemeClr>
                </a:contourClr>
              </a:sp3d>
            </c:spPr>
            <c:extLst>
              <c:ext xmlns:c16="http://schemas.microsoft.com/office/drawing/2014/chart" uri="{C3380CC4-5D6E-409C-BE32-E72D297353CC}">
                <c16:uniqueId val="{0000001B-64A6-490D-9299-D54463E5AC7A}"/>
              </c:ext>
            </c:extLst>
          </c:dPt>
          <c:cat>
            <c:strRef>
              <c:f>Munka1!$A$2:$A$8</c:f>
              <c:strCache>
                <c:ptCount val="7"/>
                <c:pt idx="0">
                  <c:v>Közeli hozzátartozótól</c:v>
                </c:pt>
                <c:pt idx="1">
                  <c:v>Szomszédtól</c:v>
                </c:pt>
                <c:pt idx="2">
                  <c:v>Baráttól</c:v>
                </c:pt>
                <c:pt idx="3">
                  <c:v>Ismerőstől, klubtagtól</c:v>
                </c:pt>
                <c:pt idx="4">
                  <c:v>Együtt élő családtagtól</c:v>
                </c:pt>
                <c:pt idx="5">
                  <c:v>Gondozónőtől</c:v>
                </c:pt>
                <c:pt idx="6">
                  <c:v>Egyéb személytől</c:v>
                </c:pt>
              </c:strCache>
            </c:strRef>
          </c:cat>
          <c:val>
            <c:numRef>
              <c:f>Munka1!$B$2:$B$8</c:f>
              <c:numCache>
                <c:formatCode>General</c:formatCode>
                <c:ptCount val="7"/>
                <c:pt idx="0">
                  <c:v>233</c:v>
                </c:pt>
                <c:pt idx="1">
                  <c:v>196</c:v>
                </c:pt>
                <c:pt idx="2">
                  <c:v>130</c:v>
                </c:pt>
                <c:pt idx="3">
                  <c:v>68</c:v>
                </c:pt>
                <c:pt idx="4">
                  <c:v>58</c:v>
                </c:pt>
                <c:pt idx="5">
                  <c:v>12</c:v>
                </c:pt>
                <c:pt idx="6">
                  <c:v>2</c:v>
                </c:pt>
              </c:numCache>
            </c:numRef>
          </c:val>
          <c:extLst>
            <c:ext xmlns:c16="http://schemas.microsoft.com/office/drawing/2014/chart" uri="{C3380CC4-5D6E-409C-BE32-E72D297353CC}">
              <c16:uniqueId val="{00000000-CDBB-47B0-8816-77D11B1B5A3B}"/>
            </c:ext>
          </c:extLst>
        </c:ser>
        <c:dLbls>
          <c:showLegendKey val="0"/>
          <c:showVal val="0"/>
          <c:showCatName val="0"/>
          <c:showSerName val="0"/>
          <c:showPercent val="0"/>
          <c:showBubbleSize val="0"/>
        </c:dLbls>
        <c:gapWidth val="65"/>
        <c:shape val="box"/>
        <c:axId val="231382112"/>
        <c:axId val="1"/>
        <c:axId val="0"/>
      </c:bar3DChart>
      <c:catAx>
        <c:axId val="231382112"/>
        <c:scaling>
          <c:orientation val="minMax"/>
        </c:scaling>
        <c:delete val="0"/>
        <c:axPos val="b"/>
        <c:numFmt formatCode="General" sourceLinked="1"/>
        <c:majorTickMark val="none"/>
        <c:minorTickMark val="none"/>
        <c:tickLblPos val="low"/>
        <c:spPr>
          <a:noFill/>
          <a:ln w="19050" cap="flat" cmpd="sng" algn="ctr">
            <a:solidFill>
              <a:schemeClr val="dk1">
                <a:lumMod val="75000"/>
                <a:lumOff val="25000"/>
              </a:schemeClr>
            </a:solidFill>
            <a:round/>
          </a:ln>
          <a:effectLst/>
        </c:spPr>
        <c:txPr>
          <a:bodyPr rot="-5400000" spcFirstLastPara="1" vertOverflow="ellipsis" wrap="square" anchor="b" anchorCtr="1"/>
          <a:lstStyle/>
          <a:p>
            <a:pPr>
              <a:defRPr sz="700" b="0" i="0" u="none" strike="noStrike" kern="1200" cap="none" baseline="0">
                <a:solidFill>
                  <a:schemeClr val="dk1">
                    <a:lumMod val="75000"/>
                    <a:lumOff val="25000"/>
                  </a:schemeClr>
                </a:solidFill>
                <a:latin typeface="+mn-lt"/>
                <a:ea typeface="+mn-ea"/>
                <a:cs typeface="+mn-cs"/>
              </a:defRPr>
            </a:pPr>
            <a:endParaRPr lang="hu-HU"/>
          </a:p>
        </c:txPr>
        <c:crossAx val="1"/>
        <c:crosses val="autoZero"/>
        <c:auto val="1"/>
        <c:lblAlgn val="ctr"/>
        <c:lblOffset val="100"/>
        <c:tickLblSkip val="1"/>
        <c:tickMarkSkip val="1"/>
        <c:noMultiLvlLbl val="0"/>
      </c:catAx>
      <c:valAx>
        <c:axId val="1"/>
        <c:scaling>
          <c:orientation val="minMax"/>
        </c:scaling>
        <c:delete val="0"/>
        <c:axPos val="l"/>
        <c:numFmt formatCode="General" sourceLinked="1"/>
        <c:majorTickMark val="none"/>
        <c:minorTickMark val="none"/>
        <c:tickLblPos val="nextTo"/>
        <c:spPr>
          <a:noFill/>
          <a:ln>
            <a:noFill/>
          </a:ln>
          <a:effectLst/>
        </c:spPr>
        <c:txPr>
          <a:bodyPr rot="0" spcFirstLastPara="1" vertOverflow="ellipsis" wrap="square" anchor="ctr" anchorCtr="1"/>
          <a:lstStyle/>
          <a:p>
            <a:pPr>
              <a:defRPr sz="700" b="0" i="0" u="none" strike="noStrike" kern="1200" baseline="0">
                <a:solidFill>
                  <a:schemeClr val="dk1">
                    <a:lumMod val="75000"/>
                    <a:lumOff val="25000"/>
                  </a:schemeClr>
                </a:solidFill>
                <a:latin typeface="+mn-lt"/>
                <a:ea typeface="+mn-ea"/>
                <a:cs typeface="+mn-cs"/>
              </a:defRPr>
            </a:pPr>
            <a:endParaRPr lang="hu-HU"/>
          </a:p>
        </c:txPr>
        <c:crossAx val="231382112"/>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hu-HU"/>
    </a:p>
  </c:txPr>
  <c:externalData r:id="rId4">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0"/>
      <c:hPercent val="10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6.4445811366562245E-2"/>
          <c:y val="2.8360568768930436E-2"/>
          <c:w val="0.93222892474326546"/>
          <c:h val="0.5398020650671238"/>
        </c:manualLayout>
      </c:layout>
      <c:bar3DChart>
        <c:barDir val="col"/>
        <c:grouping val="clustered"/>
        <c:varyColors val="1"/>
        <c:ser>
          <c:idx val="0"/>
          <c:order val="0"/>
          <c:tx>
            <c:strRef>
              <c:f>Munka1!$B$1</c:f>
              <c:strCache>
                <c:ptCount val="1"/>
                <c:pt idx="0">
                  <c:v>1. adatsor</c:v>
                </c:pt>
              </c:strCache>
            </c:strRef>
          </c:tx>
          <c:invertIfNegative val="0"/>
          <c:dPt>
            <c:idx val="0"/>
            <c:invertIfNegative val="0"/>
            <c:bubble3D val="0"/>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5-2C6D-446A-A377-6BEE520B59D3}"/>
              </c:ext>
            </c:extLst>
          </c:dPt>
          <c:dPt>
            <c:idx val="1"/>
            <c:invertIfNegative val="0"/>
            <c:bubble3D val="0"/>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extLst>
              <c:ext xmlns:c16="http://schemas.microsoft.com/office/drawing/2014/chart" uri="{C3380CC4-5D6E-409C-BE32-E72D297353CC}">
                <c16:uniqueId val="{00000007-2C6D-446A-A377-6BEE520B59D3}"/>
              </c:ext>
            </c:extLst>
          </c:dPt>
          <c:dPt>
            <c:idx val="2"/>
            <c:invertIfNegative val="0"/>
            <c:bubble3D val="0"/>
            <c:spPr>
              <a:solidFill>
                <a:schemeClr val="accent3">
                  <a:alpha val="85000"/>
                </a:schemeClr>
              </a:solidFill>
              <a:ln w="9525" cap="flat" cmpd="sng" algn="ctr">
                <a:solidFill>
                  <a:schemeClr val="accent3">
                    <a:lumMod val="75000"/>
                  </a:schemeClr>
                </a:solidFill>
                <a:round/>
              </a:ln>
              <a:effectLst/>
              <a:sp3d contourW="9525">
                <a:contourClr>
                  <a:schemeClr val="accent3">
                    <a:lumMod val="75000"/>
                  </a:schemeClr>
                </a:contourClr>
              </a:sp3d>
            </c:spPr>
            <c:extLst>
              <c:ext xmlns:c16="http://schemas.microsoft.com/office/drawing/2014/chart" uri="{C3380CC4-5D6E-409C-BE32-E72D297353CC}">
                <c16:uniqueId val="{00000009-2C6D-446A-A377-6BEE520B59D3}"/>
              </c:ext>
            </c:extLst>
          </c:dPt>
          <c:dPt>
            <c:idx val="3"/>
            <c:invertIfNegative val="0"/>
            <c:bubble3D val="0"/>
            <c:spPr>
              <a:solidFill>
                <a:schemeClr val="accent4">
                  <a:alpha val="85000"/>
                </a:schemeClr>
              </a:solidFill>
              <a:ln w="9525" cap="flat" cmpd="sng" algn="ctr">
                <a:solidFill>
                  <a:schemeClr val="accent4">
                    <a:lumMod val="75000"/>
                  </a:schemeClr>
                </a:solidFill>
                <a:round/>
              </a:ln>
              <a:effectLst/>
              <a:sp3d contourW="9525">
                <a:contourClr>
                  <a:schemeClr val="accent4">
                    <a:lumMod val="75000"/>
                  </a:schemeClr>
                </a:contourClr>
              </a:sp3d>
            </c:spPr>
            <c:extLst>
              <c:ext xmlns:c16="http://schemas.microsoft.com/office/drawing/2014/chart" uri="{C3380CC4-5D6E-409C-BE32-E72D297353CC}">
                <c16:uniqueId val="{0000000B-2C6D-446A-A377-6BEE520B59D3}"/>
              </c:ext>
            </c:extLst>
          </c:dPt>
          <c:dPt>
            <c:idx val="4"/>
            <c:invertIfNegative val="0"/>
            <c:bubble3D val="0"/>
            <c:spPr>
              <a:solidFill>
                <a:schemeClr val="accent5">
                  <a:alpha val="85000"/>
                </a:schemeClr>
              </a:solidFill>
              <a:ln w="9525" cap="flat" cmpd="sng" algn="ctr">
                <a:solidFill>
                  <a:schemeClr val="accent5">
                    <a:lumMod val="75000"/>
                  </a:schemeClr>
                </a:solidFill>
                <a:round/>
              </a:ln>
              <a:effectLst/>
              <a:sp3d contourW="9525">
                <a:contourClr>
                  <a:schemeClr val="accent5">
                    <a:lumMod val="75000"/>
                  </a:schemeClr>
                </a:contourClr>
              </a:sp3d>
            </c:spPr>
            <c:extLst>
              <c:ext xmlns:c16="http://schemas.microsoft.com/office/drawing/2014/chart" uri="{C3380CC4-5D6E-409C-BE32-E72D297353CC}">
                <c16:uniqueId val="{0000000D-2C6D-446A-A377-6BEE520B59D3}"/>
              </c:ext>
            </c:extLst>
          </c:dPt>
          <c:dPt>
            <c:idx val="5"/>
            <c:invertIfNegative val="0"/>
            <c:bubble3D val="0"/>
            <c:spPr>
              <a:solidFill>
                <a:schemeClr val="accent6">
                  <a:alpha val="85000"/>
                </a:schemeClr>
              </a:solidFill>
              <a:ln w="9525" cap="flat" cmpd="sng" algn="ctr">
                <a:solidFill>
                  <a:schemeClr val="accent6">
                    <a:lumMod val="75000"/>
                  </a:schemeClr>
                </a:solidFill>
                <a:round/>
              </a:ln>
              <a:effectLst/>
              <a:sp3d contourW="9525">
                <a:contourClr>
                  <a:schemeClr val="accent6">
                    <a:lumMod val="75000"/>
                  </a:schemeClr>
                </a:contourClr>
              </a:sp3d>
            </c:spPr>
            <c:extLst>
              <c:ext xmlns:c16="http://schemas.microsoft.com/office/drawing/2014/chart" uri="{C3380CC4-5D6E-409C-BE32-E72D297353CC}">
                <c16:uniqueId val="{0000000F-2C6D-446A-A377-6BEE520B59D3}"/>
              </c:ext>
            </c:extLst>
          </c:dPt>
          <c:dPt>
            <c:idx val="6"/>
            <c:invertIfNegative val="0"/>
            <c:bubble3D val="0"/>
            <c:spPr>
              <a:solidFill>
                <a:schemeClr val="accent1">
                  <a:lumMod val="60000"/>
                  <a:alpha val="85000"/>
                </a:schemeClr>
              </a:solidFill>
              <a:ln w="9525" cap="flat" cmpd="sng" algn="ctr">
                <a:solidFill>
                  <a:schemeClr val="accent1">
                    <a:lumMod val="60000"/>
                    <a:lumMod val="75000"/>
                  </a:schemeClr>
                </a:solidFill>
                <a:round/>
              </a:ln>
              <a:effectLst/>
              <a:sp3d contourW="9525">
                <a:contourClr>
                  <a:schemeClr val="accent1">
                    <a:lumMod val="60000"/>
                    <a:lumMod val="75000"/>
                  </a:schemeClr>
                </a:contourClr>
              </a:sp3d>
            </c:spPr>
            <c:extLst>
              <c:ext xmlns:c16="http://schemas.microsoft.com/office/drawing/2014/chart" uri="{C3380CC4-5D6E-409C-BE32-E72D297353CC}">
                <c16:uniqueId val="{00000011-2C6D-446A-A377-6BEE520B59D3}"/>
              </c:ext>
            </c:extLst>
          </c:dPt>
          <c:dPt>
            <c:idx val="7"/>
            <c:invertIfNegative val="0"/>
            <c:bubble3D val="0"/>
            <c:spPr>
              <a:solidFill>
                <a:schemeClr val="accent2">
                  <a:lumMod val="60000"/>
                  <a:alpha val="85000"/>
                </a:schemeClr>
              </a:solidFill>
              <a:ln w="9525" cap="flat" cmpd="sng" algn="ctr">
                <a:solidFill>
                  <a:schemeClr val="accent2">
                    <a:lumMod val="60000"/>
                    <a:lumMod val="75000"/>
                  </a:schemeClr>
                </a:solidFill>
                <a:round/>
              </a:ln>
              <a:effectLst/>
              <a:sp3d contourW="9525">
                <a:contourClr>
                  <a:schemeClr val="accent2">
                    <a:lumMod val="60000"/>
                    <a:lumMod val="75000"/>
                  </a:schemeClr>
                </a:contourClr>
              </a:sp3d>
            </c:spPr>
            <c:extLst>
              <c:ext xmlns:c16="http://schemas.microsoft.com/office/drawing/2014/chart" uri="{C3380CC4-5D6E-409C-BE32-E72D297353CC}">
                <c16:uniqueId val="{00000013-2C6D-446A-A377-6BEE520B59D3}"/>
              </c:ext>
            </c:extLst>
          </c:dPt>
          <c:dPt>
            <c:idx val="8"/>
            <c:invertIfNegative val="0"/>
            <c:bubble3D val="0"/>
            <c:spPr>
              <a:solidFill>
                <a:schemeClr val="accent3">
                  <a:lumMod val="60000"/>
                  <a:alpha val="85000"/>
                </a:schemeClr>
              </a:solidFill>
              <a:ln w="9525" cap="flat" cmpd="sng" algn="ctr">
                <a:solidFill>
                  <a:schemeClr val="accent3">
                    <a:lumMod val="60000"/>
                    <a:lumMod val="75000"/>
                  </a:schemeClr>
                </a:solidFill>
                <a:round/>
              </a:ln>
              <a:effectLst/>
              <a:sp3d contourW="9525">
                <a:contourClr>
                  <a:schemeClr val="accent3">
                    <a:lumMod val="60000"/>
                    <a:lumMod val="75000"/>
                  </a:schemeClr>
                </a:contourClr>
              </a:sp3d>
            </c:spPr>
            <c:extLst>
              <c:ext xmlns:c16="http://schemas.microsoft.com/office/drawing/2014/chart" uri="{C3380CC4-5D6E-409C-BE32-E72D297353CC}">
                <c16:uniqueId val="{00000015-2C6D-446A-A377-6BEE520B59D3}"/>
              </c:ext>
            </c:extLst>
          </c:dPt>
          <c:dPt>
            <c:idx val="9"/>
            <c:invertIfNegative val="0"/>
            <c:bubble3D val="0"/>
            <c:spPr>
              <a:solidFill>
                <a:schemeClr val="accent4">
                  <a:lumMod val="60000"/>
                  <a:alpha val="85000"/>
                </a:schemeClr>
              </a:solidFill>
              <a:ln w="9525" cap="flat" cmpd="sng" algn="ctr">
                <a:solidFill>
                  <a:schemeClr val="accent4">
                    <a:lumMod val="60000"/>
                    <a:lumMod val="75000"/>
                  </a:schemeClr>
                </a:solidFill>
                <a:round/>
              </a:ln>
              <a:effectLst/>
              <a:sp3d contourW="9525">
                <a:contourClr>
                  <a:schemeClr val="accent4">
                    <a:lumMod val="60000"/>
                    <a:lumMod val="75000"/>
                  </a:schemeClr>
                </a:contourClr>
              </a:sp3d>
            </c:spPr>
            <c:extLst>
              <c:ext xmlns:c16="http://schemas.microsoft.com/office/drawing/2014/chart" uri="{C3380CC4-5D6E-409C-BE32-E72D297353CC}">
                <c16:uniqueId val="{00000017-2C6D-446A-A377-6BEE520B59D3}"/>
              </c:ext>
            </c:extLst>
          </c:dPt>
          <c:dPt>
            <c:idx val="10"/>
            <c:invertIfNegative val="0"/>
            <c:bubble3D val="0"/>
            <c:spPr>
              <a:solidFill>
                <a:schemeClr val="accent5">
                  <a:lumMod val="60000"/>
                  <a:alpha val="85000"/>
                </a:schemeClr>
              </a:solidFill>
              <a:ln w="9525" cap="flat" cmpd="sng" algn="ctr">
                <a:solidFill>
                  <a:schemeClr val="accent5">
                    <a:lumMod val="60000"/>
                    <a:lumMod val="75000"/>
                  </a:schemeClr>
                </a:solidFill>
                <a:round/>
              </a:ln>
              <a:effectLst/>
              <a:sp3d contourW="9525">
                <a:contourClr>
                  <a:schemeClr val="accent5">
                    <a:lumMod val="60000"/>
                    <a:lumMod val="75000"/>
                  </a:schemeClr>
                </a:contourClr>
              </a:sp3d>
            </c:spPr>
            <c:extLst>
              <c:ext xmlns:c16="http://schemas.microsoft.com/office/drawing/2014/chart" uri="{C3380CC4-5D6E-409C-BE32-E72D297353CC}">
                <c16:uniqueId val="{00000019-2C6D-446A-A377-6BEE520B59D3}"/>
              </c:ext>
            </c:extLst>
          </c:dPt>
          <c:dPt>
            <c:idx val="11"/>
            <c:invertIfNegative val="0"/>
            <c:bubble3D val="0"/>
            <c:spPr>
              <a:solidFill>
                <a:schemeClr val="accent6">
                  <a:lumMod val="60000"/>
                  <a:alpha val="85000"/>
                </a:schemeClr>
              </a:solidFill>
              <a:ln w="9525" cap="flat" cmpd="sng" algn="ctr">
                <a:solidFill>
                  <a:schemeClr val="accent6">
                    <a:lumMod val="60000"/>
                    <a:lumMod val="75000"/>
                  </a:schemeClr>
                </a:solidFill>
                <a:round/>
              </a:ln>
              <a:effectLst/>
              <a:sp3d contourW="9525">
                <a:contourClr>
                  <a:schemeClr val="accent6">
                    <a:lumMod val="60000"/>
                    <a:lumMod val="75000"/>
                  </a:schemeClr>
                </a:contourClr>
              </a:sp3d>
            </c:spPr>
            <c:extLst>
              <c:ext xmlns:c16="http://schemas.microsoft.com/office/drawing/2014/chart" uri="{C3380CC4-5D6E-409C-BE32-E72D297353CC}">
                <c16:uniqueId val="{0000001B-2C6D-446A-A377-6BEE520B59D3}"/>
              </c:ext>
            </c:extLst>
          </c:dPt>
          <c:cat>
            <c:strRef>
              <c:f>Munka1!$A$2:$A$8</c:f>
              <c:strCache>
                <c:ptCount val="7"/>
                <c:pt idx="0">
                  <c:v>Gondozónőtől</c:v>
                </c:pt>
                <c:pt idx="1">
                  <c:v>Ismerőstől, klubtagtól</c:v>
                </c:pt>
                <c:pt idx="2">
                  <c:v>Baráttól</c:v>
                </c:pt>
                <c:pt idx="3">
                  <c:v>Szomszédtól</c:v>
                </c:pt>
                <c:pt idx="4">
                  <c:v>Együtt élő családtagtól</c:v>
                </c:pt>
                <c:pt idx="5">
                  <c:v>Közeli hozzátartozótól</c:v>
                </c:pt>
                <c:pt idx="6">
                  <c:v>Egyéb személytől</c:v>
                </c:pt>
              </c:strCache>
            </c:strRef>
          </c:cat>
          <c:val>
            <c:numRef>
              <c:f>Munka1!$B$2:$B$8</c:f>
              <c:numCache>
                <c:formatCode>General</c:formatCode>
                <c:ptCount val="7"/>
                <c:pt idx="0">
                  <c:v>751</c:v>
                </c:pt>
                <c:pt idx="1">
                  <c:v>698</c:v>
                </c:pt>
                <c:pt idx="2">
                  <c:v>609</c:v>
                </c:pt>
                <c:pt idx="3">
                  <c:v>548</c:v>
                </c:pt>
                <c:pt idx="4">
                  <c:v>256</c:v>
                </c:pt>
                <c:pt idx="5">
                  <c:v>226</c:v>
                </c:pt>
                <c:pt idx="6">
                  <c:v>134</c:v>
                </c:pt>
              </c:numCache>
            </c:numRef>
          </c:val>
          <c:extLst>
            <c:ext xmlns:c16="http://schemas.microsoft.com/office/drawing/2014/chart" uri="{C3380CC4-5D6E-409C-BE32-E72D297353CC}">
              <c16:uniqueId val="{00000000-CDBB-47B0-8816-77D11B1B5A3B}"/>
            </c:ext>
          </c:extLst>
        </c:ser>
        <c:dLbls>
          <c:showLegendKey val="0"/>
          <c:showVal val="0"/>
          <c:showCatName val="0"/>
          <c:showSerName val="0"/>
          <c:showPercent val="0"/>
          <c:showBubbleSize val="0"/>
        </c:dLbls>
        <c:gapWidth val="65"/>
        <c:shape val="box"/>
        <c:axId val="231382112"/>
        <c:axId val="1"/>
        <c:axId val="0"/>
      </c:bar3DChart>
      <c:catAx>
        <c:axId val="231382112"/>
        <c:scaling>
          <c:orientation val="minMax"/>
        </c:scaling>
        <c:delete val="0"/>
        <c:axPos val="b"/>
        <c:numFmt formatCode="General" sourceLinked="1"/>
        <c:majorTickMark val="none"/>
        <c:minorTickMark val="none"/>
        <c:tickLblPos val="low"/>
        <c:spPr>
          <a:noFill/>
          <a:ln w="19050" cap="flat" cmpd="sng" algn="ctr">
            <a:solidFill>
              <a:schemeClr val="dk1">
                <a:lumMod val="75000"/>
                <a:lumOff val="25000"/>
              </a:schemeClr>
            </a:solidFill>
            <a:round/>
          </a:ln>
          <a:effectLst/>
        </c:spPr>
        <c:txPr>
          <a:bodyPr rot="-5400000" spcFirstLastPara="1" vertOverflow="ellipsis" wrap="square" anchor="b" anchorCtr="1"/>
          <a:lstStyle/>
          <a:p>
            <a:pPr>
              <a:defRPr sz="700" b="0" i="0" u="none" strike="noStrike" kern="1200" cap="none" baseline="0">
                <a:solidFill>
                  <a:schemeClr val="dk1">
                    <a:lumMod val="75000"/>
                    <a:lumOff val="25000"/>
                  </a:schemeClr>
                </a:solidFill>
                <a:latin typeface="+mn-lt"/>
                <a:ea typeface="+mn-ea"/>
                <a:cs typeface="+mn-cs"/>
              </a:defRPr>
            </a:pPr>
            <a:endParaRPr lang="hu-HU"/>
          </a:p>
        </c:txPr>
        <c:crossAx val="1"/>
        <c:crosses val="autoZero"/>
        <c:auto val="1"/>
        <c:lblAlgn val="ctr"/>
        <c:lblOffset val="100"/>
        <c:tickLblSkip val="1"/>
        <c:tickMarkSkip val="1"/>
        <c:noMultiLvlLbl val="0"/>
      </c:catAx>
      <c:valAx>
        <c:axId val="1"/>
        <c:scaling>
          <c:orientation val="minMax"/>
        </c:scaling>
        <c:delete val="0"/>
        <c:axPos val="l"/>
        <c:numFmt formatCode="General" sourceLinked="1"/>
        <c:majorTickMark val="none"/>
        <c:minorTickMark val="none"/>
        <c:tickLblPos val="nextTo"/>
        <c:spPr>
          <a:noFill/>
          <a:ln>
            <a:noFill/>
          </a:ln>
          <a:effectLst/>
        </c:spPr>
        <c:txPr>
          <a:bodyPr rot="0" spcFirstLastPara="1" vertOverflow="ellipsis" wrap="square" anchor="ctr" anchorCtr="1"/>
          <a:lstStyle/>
          <a:p>
            <a:pPr>
              <a:defRPr sz="700" b="0" i="0" u="none" strike="noStrike" kern="1200" baseline="0">
                <a:solidFill>
                  <a:schemeClr val="dk1">
                    <a:lumMod val="75000"/>
                    <a:lumOff val="25000"/>
                  </a:schemeClr>
                </a:solidFill>
                <a:latin typeface="+mn-lt"/>
                <a:ea typeface="+mn-ea"/>
                <a:cs typeface="+mn-cs"/>
              </a:defRPr>
            </a:pPr>
            <a:endParaRPr lang="hu-HU"/>
          </a:p>
        </c:txPr>
        <c:crossAx val="231382112"/>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hu-HU"/>
    </a:p>
  </c:txPr>
  <c:externalData r:id="rId4">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0"/>
      <c:hPercent val="10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5263981425398747E-2"/>
          <c:y val="1.3331358458833422E-2"/>
          <c:w val="0.91457281782084943"/>
          <c:h val="0.70826007185994955"/>
        </c:manualLayout>
      </c:layout>
      <c:bar3DChart>
        <c:barDir val="col"/>
        <c:grouping val="clustered"/>
        <c:varyColors val="1"/>
        <c:ser>
          <c:idx val="0"/>
          <c:order val="0"/>
          <c:tx>
            <c:strRef>
              <c:f>Munka1!$B$1</c:f>
              <c:strCache>
                <c:ptCount val="1"/>
                <c:pt idx="0">
                  <c:v>1. adatsor</c:v>
                </c:pt>
              </c:strCache>
            </c:strRef>
          </c:tx>
          <c:invertIfNegative val="0"/>
          <c:dPt>
            <c:idx val="0"/>
            <c:invertIfNegative val="0"/>
            <c:bubble3D val="0"/>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1-E6FE-419D-9D67-6E6C9B06BF12}"/>
              </c:ext>
            </c:extLst>
          </c:dPt>
          <c:dPt>
            <c:idx val="1"/>
            <c:invertIfNegative val="0"/>
            <c:bubble3D val="0"/>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extLst>
              <c:ext xmlns:c16="http://schemas.microsoft.com/office/drawing/2014/chart" uri="{C3380CC4-5D6E-409C-BE32-E72D297353CC}">
                <c16:uniqueId val="{00000003-E6FE-419D-9D67-6E6C9B06BF12}"/>
              </c:ext>
            </c:extLst>
          </c:dPt>
          <c:dPt>
            <c:idx val="2"/>
            <c:invertIfNegative val="0"/>
            <c:bubble3D val="0"/>
            <c:spPr>
              <a:solidFill>
                <a:schemeClr val="accent3">
                  <a:alpha val="85000"/>
                </a:schemeClr>
              </a:solidFill>
              <a:ln w="9525" cap="flat" cmpd="sng" algn="ctr">
                <a:solidFill>
                  <a:schemeClr val="accent3">
                    <a:lumMod val="75000"/>
                  </a:schemeClr>
                </a:solidFill>
                <a:round/>
              </a:ln>
              <a:effectLst/>
              <a:sp3d contourW="9525">
                <a:contourClr>
                  <a:schemeClr val="accent3">
                    <a:lumMod val="75000"/>
                  </a:schemeClr>
                </a:contourClr>
              </a:sp3d>
            </c:spPr>
            <c:extLst>
              <c:ext xmlns:c16="http://schemas.microsoft.com/office/drawing/2014/chart" uri="{C3380CC4-5D6E-409C-BE32-E72D297353CC}">
                <c16:uniqueId val="{00000005-E6FE-419D-9D67-6E6C9B06BF12}"/>
              </c:ext>
            </c:extLst>
          </c:dPt>
          <c:dPt>
            <c:idx val="3"/>
            <c:invertIfNegative val="0"/>
            <c:bubble3D val="0"/>
            <c:spPr>
              <a:solidFill>
                <a:schemeClr val="accent4">
                  <a:alpha val="85000"/>
                </a:schemeClr>
              </a:solidFill>
              <a:ln w="9525" cap="flat" cmpd="sng" algn="ctr">
                <a:solidFill>
                  <a:schemeClr val="accent4">
                    <a:lumMod val="75000"/>
                  </a:schemeClr>
                </a:solidFill>
                <a:round/>
              </a:ln>
              <a:effectLst/>
              <a:sp3d contourW="9525">
                <a:contourClr>
                  <a:schemeClr val="accent4">
                    <a:lumMod val="75000"/>
                  </a:schemeClr>
                </a:contourClr>
              </a:sp3d>
            </c:spPr>
            <c:extLst>
              <c:ext xmlns:c16="http://schemas.microsoft.com/office/drawing/2014/chart" uri="{C3380CC4-5D6E-409C-BE32-E72D297353CC}">
                <c16:uniqueId val="{00000007-E6FE-419D-9D67-6E6C9B06BF12}"/>
              </c:ext>
            </c:extLst>
          </c:dPt>
          <c:dPt>
            <c:idx val="4"/>
            <c:invertIfNegative val="0"/>
            <c:bubble3D val="0"/>
            <c:spPr>
              <a:solidFill>
                <a:schemeClr val="accent5">
                  <a:alpha val="85000"/>
                </a:schemeClr>
              </a:solidFill>
              <a:ln w="9525" cap="flat" cmpd="sng" algn="ctr">
                <a:solidFill>
                  <a:schemeClr val="accent5">
                    <a:lumMod val="75000"/>
                  </a:schemeClr>
                </a:solidFill>
                <a:round/>
              </a:ln>
              <a:effectLst/>
              <a:sp3d contourW="9525">
                <a:contourClr>
                  <a:schemeClr val="accent5">
                    <a:lumMod val="75000"/>
                  </a:schemeClr>
                </a:contourClr>
              </a:sp3d>
            </c:spPr>
            <c:extLst>
              <c:ext xmlns:c16="http://schemas.microsoft.com/office/drawing/2014/chart" uri="{C3380CC4-5D6E-409C-BE32-E72D297353CC}">
                <c16:uniqueId val="{00000009-E6FE-419D-9D67-6E6C9B06BF12}"/>
              </c:ext>
            </c:extLst>
          </c:dPt>
          <c:dPt>
            <c:idx val="5"/>
            <c:invertIfNegative val="0"/>
            <c:bubble3D val="0"/>
            <c:spPr>
              <a:solidFill>
                <a:schemeClr val="accent6">
                  <a:alpha val="85000"/>
                </a:schemeClr>
              </a:solidFill>
              <a:ln w="9525" cap="flat" cmpd="sng" algn="ctr">
                <a:solidFill>
                  <a:schemeClr val="accent6">
                    <a:lumMod val="75000"/>
                  </a:schemeClr>
                </a:solidFill>
                <a:round/>
              </a:ln>
              <a:effectLst/>
              <a:sp3d contourW="9525">
                <a:contourClr>
                  <a:schemeClr val="accent6">
                    <a:lumMod val="75000"/>
                  </a:schemeClr>
                </a:contourClr>
              </a:sp3d>
            </c:spPr>
            <c:extLst>
              <c:ext xmlns:c16="http://schemas.microsoft.com/office/drawing/2014/chart" uri="{C3380CC4-5D6E-409C-BE32-E72D297353CC}">
                <c16:uniqueId val="{0000000B-E6FE-419D-9D67-6E6C9B06BF12}"/>
              </c:ext>
            </c:extLst>
          </c:dPt>
          <c:dPt>
            <c:idx val="6"/>
            <c:invertIfNegative val="0"/>
            <c:bubble3D val="0"/>
            <c:spPr>
              <a:solidFill>
                <a:schemeClr val="accent1">
                  <a:lumMod val="60000"/>
                  <a:alpha val="85000"/>
                </a:schemeClr>
              </a:solidFill>
              <a:ln w="9525" cap="flat" cmpd="sng" algn="ctr">
                <a:solidFill>
                  <a:schemeClr val="accent1">
                    <a:lumMod val="60000"/>
                    <a:lumMod val="75000"/>
                  </a:schemeClr>
                </a:solidFill>
                <a:round/>
              </a:ln>
              <a:effectLst/>
              <a:sp3d contourW="9525">
                <a:contourClr>
                  <a:schemeClr val="accent1">
                    <a:lumMod val="60000"/>
                    <a:lumMod val="75000"/>
                  </a:schemeClr>
                </a:contourClr>
              </a:sp3d>
            </c:spPr>
            <c:extLst>
              <c:ext xmlns:c16="http://schemas.microsoft.com/office/drawing/2014/chart" uri="{C3380CC4-5D6E-409C-BE32-E72D297353CC}">
                <c16:uniqueId val="{0000000D-E6FE-419D-9D67-6E6C9B06BF12}"/>
              </c:ext>
            </c:extLst>
          </c:dPt>
          <c:dPt>
            <c:idx val="7"/>
            <c:invertIfNegative val="0"/>
            <c:bubble3D val="0"/>
            <c:spPr>
              <a:solidFill>
                <a:schemeClr val="accent2">
                  <a:lumMod val="60000"/>
                  <a:alpha val="85000"/>
                </a:schemeClr>
              </a:solidFill>
              <a:ln w="9525" cap="flat" cmpd="sng" algn="ctr">
                <a:solidFill>
                  <a:schemeClr val="accent2">
                    <a:lumMod val="60000"/>
                    <a:lumMod val="75000"/>
                  </a:schemeClr>
                </a:solidFill>
                <a:round/>
              </a:ln>
              <a:effectLst/>
              <a:sp3d contourW="9525">
                <a:contourClr>
                  <a:schemeClr val="accent2">
                    <a:lumMod val="60000"/>
                    <a:lumMod val="75000"/>
                  </a:schemeClr>
                </a:contourClr>
              </a:sp3d>
            </c:spPr>
            <c:extLst>
              <c:ext xmlns:c16="http://schemas.microsoft.com/office/drawing/2014/chart" uri="{C3380CC4-5D6E-409C-BE32-E72D297353CC}">
                <c16:uniqueId val="{0000000F-E6FE-419D-9D67-6E6C9B06BF12}"/>
              </c:ext>
            </c:extLst>
          </c:dPt>
          <c:dPt>
            <c:idx val="8"/>
            <c:invertIfNegative val="0"/>
            <c:bubble3D val="0"/>
            <c:spPr>
              <a:solidFill>
                <a:schemeClr val="accent3">
                  <a:lumMod val="60000"/>
                  <a:alpha val="85000"/>
                </a:schemeClr>
              </a:solidFill>
              <a:ln w="9525" cap="flat" cmpd="sng" algn="ctr">
                <a:solidFill>
                  <a:schemeClr val="accent3">
                    <a:lumMod val="60000"/>
                    <a:lumMod val="75000"/>
                  </a:schemeClr>
                </a:solidFill>
                <a:round/>
              </a:ln>
              <a:effectLst/>
              <a:sp3d contourW="9525">
                <a:contourClr>
                  <a:schemeClr val="accent3">
                    <a:lumMod val="60000"/>
                    <a:lumMod val="75000"/>
                  </a:schemeClr>
                </a:contourClr>
              </a:sp3d>
            </c:spPr>
            <c:extLst>
              <c:ext xmlns:c16="http://schemas.microsoft.com/office/drawing/2014/chart" uri="{C3380CC4-5D6E-409C-BE32-E72D297353CC}">
                <c16:uniqueId val="{00000011-E6FE-419D-9D67-6E6C9B06BF12}"/>
              </c:ext>
            </c:extLst>
          </c:dPt>
          <c:dPt>
            <c:idx val="9"/>
            <c:invertIfNegative val="0"/>
            <c:bubble3D val="0"/>
            <c:spPr>
              <a:solidFill>
                <a:schemeClr val="accent4">
                  <a:lumMod val="60000"/>
                  <a:alpha val="85000"/>
                </a:schemeClr>
              </a:solidFill>
              <a:ln w="9525" cap="flat" cmpd="sng" algn="ctr">
                <a:solidFill>
                  <a:schemeClr val="accent4">
                    <a:lumMod val="60000"/>
                    <a:lumMod val="75000"/>
                  </a:schemeClr>
                </a:solidFill>
                <a:round/>
              </a:ln>
              <a:effectLst/>
              <a:sp3d contourW="9525">
                <a:contourClr>
                  <a:schemeClr val="accent4">
                    <a:lumMod val="60000"/>
                    <a:lumMod val="75000"/>
                  </a:schemeClr>
                </a:contourClr>
              </a:sp3d>
            </c:spPr>
            <c:extLst>
              <c:ext xmlns:c16="http://schemas.microsoft.com/office/drawing/2014/chart" uri="{C3380CC4-5D6E-409C-BE32-E72D297353CC}">
                <c16:uniqueId val="{00000013-E6FE-419D-9D67-6E6C9B06BF12}"/>
              </c:ext>
            </c:extLst>
          </c:dPt>
          <c:dPt>
            <c:idx val="10"/>
            <c:invertIfNegative val="0"/>
            <c:bubble3D val="0"/>
            <c:spPr>
              <a:solidFill>
                <a:schemeClr val="accent5">
                  <a:lumMod val="60000"/>
                  <a:alpha val="85000"/>
                </a:schemeClr>
              </a:solidFill>
              <a:ln w="9525" cap="flat" cmpd="sng" algn="ctr">
                <a:solidFill>
                  <a:schemeClr val="accent5">
                    <a:lumMod val="60000"/>
                    <a:lumMod val="75000"/>
                  </a:schemeClr>
                </a:solidFill>
                <a:round/>
              </a:ln>
              <a:effectLst/>
              <a:sp3d contourW="9525">
                <a:contourClr>
                  <a:schemeClr val="accent5">
                    <a:lumMod val="60000"/>
                    <a:lumMod val="75000"/>
                  </a:schemeClr>
                </a:contourClr>
              </a:sp3d>
            </c:spPr>
            <c:extLst>
              <c:ext xmlns:c16="http://schemas.microsoft.com/office/drawing/2014/chart" uri="{C3380CC4-5D6E-409C-BE32-E72D297353CC}">
                <c16:uniqueId val="{00000015-E6FE-419D-9D67-6E6C9B06BF12}"/>
              </c:ext>
            </c:extLst>
          </c:dPt>
          <c:dPt>
            <c:idx val="11"/>
            <c:invertIfNegative val="0"/>
            <c:bubble3D val="0"/>
            <c:spPr>
              <a:solidFill>
                <a:schemeClr val="accent6">
                  <a:lumMod val="60000"/>
                  <a:alpha val="85000"/>
                </a:schemeClr>
              </a:solidFill>
              <a:ln w="9525" cap="flat" cmpd="sng" algn="ctr">
                <a:solidFill>
                  <a:schemeClr val="accent6">
                    <a:lumMod val="60000"/>
                    <a:lumMod val="75000"/>
                  </a:schemeClr>
                </a:solidFill>
                <a:round/>
              </a:ln>
              <a:effectLst/>
              <a:sp3d contourW="9525">
                <a:contourClr>
                  <a:schemeClr val="accent6">
                    <a:lumMod val="60000"/>
                    <a:lumMod val="75000"/>
                  </a:schemeClr>
                </a:contourClr>
              </a:sp3d>
            </c:spPr>
            <c:extLst>
              <c:ext xmlns:c16="http://schemas.microsoft.com/office/drawing/2014/chart" uri="{C3380CC4-5D6E-409C-BE32-E72D297353CC}">
                <c16:uniqueId val="{00000017-E6FE-419D-9D67-6E6C9B06BF12}"/>
              </c:ext>
            </c:extLst>
          </c:dPt>
          <c:cat>
            <c:strRef>
              <c:f>Munka1!$A$2:$A$13</c:f>
              <c:strCache>
                <c:ptCount val="12"/>
                <c:pt idx="0">
                  <c:v>Egészségi állapottal kapcsolatban</c:v>
                </c:pt>
                <c:pt idx="1">
                  <c:v>Gyógyszerekhez való hozzájutással kapcsolatban</c:v>
                </c:pt>
                <c:pt idx="2">
                  <c:v>Étkezéssel kapcsolatban</c:v>
                </c:pt>
                <c:pt idx="3">
                  <c:v>Ápolással kapcsolatban</c:v>
                </c:pt>
                <c:pt idx="4">
                  <c:v>Ügyintézéssel, jogi segítséggel kapcsolatban</c:v>
                </c:pt>
                <c:pt idx="5">
                  <c:v>Lelki, mentális gondok megoldásával kapcsolatban</c:v>
                </c:pt>
                <c:pt idx="6">
                  <c:v>Fogyatékossággal kapcsolatban</c:v>
                </c:pt>
                <c:pt idx="7">
                  <c:v>Általános pénzbeli gondokkal kapcsolatban</c:v>
                </c:pt>
                <c:pt idx="8">
                  <c:v>Lakhatással kapcsolatban</c:v>
                </c:pt>
                <c:pt idx="9">
                  <c:v>Lakás átalakítás, akadálymentesítéssel kapcsolatban</c:v>
                </c:pt>
                <c:pt idx="10">
                  <c:v>Rezsiköltségekkel kapcsolatban</c:v>
                </c:pt>
                <c:pt idx="11">
                  <c:v>Temetkezéssel kapcsolatban</c:v>
                </c:pt>
              </c:strCache>
            </c:strRef>
          </c:cat>
          <c:val>
            <c:numRef>
              <c:f>Munka1!$B$2:$B$13</c:f>
              <c:numCache>
                <c:formatCode>General</c:formatCode>
                <c:ptCount val="12"/>
                <c:pt idx="0">
                  <c:v>91</c:v>
                </c:pt>
                <c:pt idx="1">
                  <c:v>83</c:v>
                </c:pt>
                <c:pt idx="2">
                  <c:v>38</c:v>
                </c:pt>
                <c:pt idx="3">
                  <c:v>32</c:v>
                </c:pt>
                <c:pt idx="4">
                  <c:v>26</c:v>
                </c:pt>
                <c:pt idx="5">
                  <c:v>22</c:v>
                </c:pt>
                <c:pt idx="6">
                  <c:v>19</c:v>
                </c:pt>
                <c:pt idx="7">
                  <c:v>16</c:v>
                </c:pt>
                <c:pt idx="8">
                  <c:v>7</c:v>
                </c:pt>
                <c:pt idx="9">
                  <c:v>3</c:v>
                </c:pt>
                <c:pt idx="10">
                  <c:v>3</c:v>
                </c:pt>
                <c:pt idx="11">
                  <c:v>0</c:v>
                </c:pt>
              </c:numCache>
            </c:numRef>
          </c:val>
          <c:extLst>
            <c:ext xmlns:c16="http://schemas.microsoft.com/office/drawing/2014/chart" uri="{C3380CC4-5D6E-409C-BE32-E72D297353CC}">
              <c16:uniqueId val="{00000000-CDBB-47B0-8816-77D11B1B5A3B}"/>
            </c:ext>
          </c:extLst>
        </c:ser>
        <c:dLbls>
          <c:showLegendKey val="0"/>
          <c:showVal val="0"/>
          <c:showCatName val="0"/>
          <c:showSerName val="0"/>
          <c:showPercent val="0"/>
          <c:showBubbleSize val="0"/>
        </c:dLbls>
        <c:gapWidth val="65"/>
        <c:shape val="box"/>
        <c:axId val="231382112"/>
        <c:axId val="1"/>
        <c:axId val="0"/>
      </c:bar3DChart>
      <c:catAx>
        <c:axId val="231382112"/>
        <c:scaling>
          <c:orientation val="minMax"/>
        </c:scaling>
        <c:delete val="0"/>
        <c:axPos val="b"/>
        <c:numFmt formatCode="General" sourceLinked="1"/>
        <c:majorTickMark val="none"/>
        <c:minorTickMark val="none"/>
        <c:tickLblPos val="low"/>
        <c:spPr>
          <a:noFill/>
          <a:ln w="19050" cap="flat" cmpd="sng" algn="ctr">
            <a:solidFill>
              <a:schemeClr val="dk1">
                <a:lumMod val="75000"/>
                <a:lumOff val="25000"/>
              </a:schemeClr>
            </a:solidFill>
            <a:round/>
          </a:ln>
          <a:effectLst/>
        </c:spPr>
        <c:txPr>
          <a:bodyPr rot="-5400000" spcFirstLastPara="1" vertOverflow="ellipsis" wrap="square" anchor="b" anchorCtr="1"/>
          <a:lstStyle/>
          <a:p>
            <a:pPr>
              <a:defRPr sz="700" b="0" i="0" u="none" strike="noStrike" kern="1200" cap="none" baseline="0">
                <a:solidFill>
                  <a:schemeClr val="dk1">
                    <a:lumMod val="75000"/>
                    <a:lumOff val="25000"/>
                  </a:schemeClr>
                </a:solidFill>
                <a:latin typeface="+mn-lt"/>
                <a:ea typeface="+mn-ea"/>
                <a:cs typeface="+mn-cs"/>
              </a:defRPr>
            </a:pPr>
            <a:endParaRPr lang="hu-HU"/>
          </a:p>
        </c:txPr>
        <c:crossAx val="1"/>
        <c:crosses val="autoZero"/>
        <c:auto val="1"/>
        <c:lblAlgn val="ctr"/>
        <c:lblOffset val="100"/>
        <c:tickLblSkip val="1"/>
        <c:tickMarkSkip val="1"/>
        <c:noMultiLvlLbl val="0"/>
      </c:catAx>
      <c:valAx>
        <c:axId val="1"/>
        <c:scaling>
          <c:orientation val="minMax"/>
        </c:scaling>
        <c:delete val="0"/>
        <c:axPos val="l"/>
        <c:numFmt formatCode="General"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dk1">
                    <a:lumMod val="75000"/>
                    <a:lumOff val="25000"/>
                  </a:schemeClr>
                </a:solidFill>
                <a:latin typeface="+mn-lt"/>
                <a:ea typeface="+mn-ea"/>
                <a:cs typeface="+mn-cs"/>
              </a:defRPr>
            </a:pPr>
            <a:endParaRPr lang="hu-HU"/>
          </a:p>
        </c:txPr>
        <c:crossAx val="231382112"/>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hu-HU"/>
    </a:p>
  </c:txPr>
  <c:externalData r:id="rId3">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0"/>
      <c:hPercent val="10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5263981425398747E-2"/>
          <c:y val="1.3331358458833422E-2"/>
          <c:w val="0.91457281782084943"/>
          <c:h val="0.70826007185994955"/>
        </c:manualLayout>
      </c:layout>
      <c:bar3DChart>
        <c:barDir val="col"/>
        <c:grouping val="clustered"/>
        <c:varyColors val="1"/>
        <c:ser>
          <c:idx val="0"/>
          <c:order val="0"/>
          <c:tx>
            <c:strRef>
              <c:f>Munka1!$B$1</c:f>
              <c:strCache>
                <c:ptCount val="1"/>
                <c:pt idx="0">
                  <c:v>1. adatsor</c:v>
                </c:pt>
              </c:strCache>
            </c:strRef>
          </c:tx>
          <c:invertIfNegative val="0"/>
          <c:dPt>
            <c:idx val="0"/>
            <c:invertIfNegative val="0"/>
            <c:bubble3D val="0"/>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5-4C2E-4C9A-8B93-A09B1E683C12}"/>
              </c:ext>
            </c:extLst>
          </c:dPt>
          <c:dPt>
            <c:idx val="1"/>
            <c:invertIfNegative val="0"/>
            <c:bubble3D val="0"/>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extLst>
              <c:ext xmlns:c16="http://schemas.microsoft.com/office/drawing/2014/chart" uri="{C3380CC4-5D6E-409C-BE32-E72D297353CC}">
                <c16:uniqueId val="{00000007-4C2E-4C9A-8B93-A09B1E683C12}"/>
              </c:ext>
            </c:extLst>
          </c:dPt>
          <c:dPt>
            <c:idx val="2"/>
            <c:invertIfNegative val="0"/>
            <c:bubble3D val="0"/>
            <c:spPr>
              <a:solidFill>
                <a:schemeClr val="accent3">
                  <a:alpha val="85000"/>
                </a:schemeClr>
              </a:solidFill>
              <a:ln w="9525" cap="flat" cmpd="sng" algn="ctr">
                <a:solidFill>
                  <a:schemeClr val="accent3">
                    <a:lumMod val="75000"/>
                  </a:schemeClr>
                </a:solidFill>
                <a:round/>
              </a:ln>
              <a:effectLst/>
              <a:sp3d contourW="9525">
                <a:contourClr>
                  <a:schemeClr val="accent3">
                    <a:lumMod val="75000"/>
                  </a:schemeClr>
                </a:contourClr>
              </a:sp3d>
            </c:spPr>
            <c:extLst>
              <c:ext xmlns:c16="http://schemas.microsoft.com/office/drawing/2014/chart" uri="{C3380CC4-5D6E-409C-BE32-E72D297353CC}">
                <c16:uniqueId val="{00000009-4C2E-4C9A-8B93-A09B1E683C12}"/>
              </c:ext>
            </c:extLst>
          </c:dPt>
          <c:dPt>
            <c:idx val="3"/>
            <c:invertIfNegative val="0"/>
            <c:bubble3D val="0"/>
            <c:spPr>
              <a:solidFill>
                <a:schemeClr val="accent4">
                  <a:alpha val="85000"/>
                </a:schemeClr>
              </a:solidFill>
              <a:ln w="9525" cap="flat" cmpd="sng" algn="ctr">
                <a:solidFill>
                  <a:schemeClr val="accent4">
                    <a:lumMod val="75000"/>
                  </a:schemeClr>
                </a:solidFill>
                <a:round/>
              </a:ln>
              <a:effectLst/>
              <a:sp3d contourW="9525">
                <a:contourClr>
                  <a:schemeClr val="accent4">
                    <a:lumMod val="75000"/>
                  </a:schemeClr>
                </a:contourClr>
              </a:sp3d>
            </c:spPr>
            <c:extLst>
              <c:ext xmlns:c16="http://schemas.microsoft.com/office/drawing/2014/chart" uri="{C3380CC4-5D6E-409C-BE32-E72D297353CC}">
                <c16:uniqueId val="{0000000B-4C2E-4C9A-8B93-A09B1E683C12}"/>
              </c:ext>
            </c:extLst>
          </c:dPt>
          <c:dPt>
            <c:idx val="4"/>
            <c:invertIfNegative val="0"/>
            <c:bubble3D val="0"/>
            <c:spPr>
              <a:solidFill>
                <a:schemeClr val="accent5">
                  <a:alpha val="85000"/>
                </a:schemeClr>
              </a:solidFill>
              <a:ln w="9525" cap="flat" cmpd="sng" algn="ctr">
                <a:solidFill>
                  <a:schemeClr val="accent5">
                    <a:lumMod val="75000"/>
                  </a:schemeClr>
                </a:solidFill>
                <a:round/>
              </a:ln>
              <a:effectLst/>
              <a:sp3d contourW="9525">
                <a:contourClr>
                  <a:schemeClr val="accent5">
                    <a:lumMod val="75000"/>
                  </a:schemeClr>
                </a:contourClr>
              </a:sp3d>
            </c:spPr>
            <c:extLst>
              <c:ext xmlns:c16="http://schemas.microsoft.com/office/drawing/2014/chart" uri="{C3380CC4-5D6E-409C-BE32-E72D297353CC}">
                <c16:uniqueId val="{0000000D-4C2E-4C9A-8B93-A09B1E683C12}"/>
              </c:ext>
            </c:extLst>
          </c:dPt>
          <c:dPt>
            <c:idx val="5"/>
            <c:invertIfNegative val="0"/>
            <c:bubble3D val="0"/>
            <c:spPr>
              <a:solidFill>
                <a:schemeClr val="accent6">
                  <a:alpha val="85000"/>
                </a:schemeClr>
              </a:solidFill>
              <a:ln w="9525" cap="flat" cmpd="sng" algn="ctr">
                <a:solidFill>
                  <a:schemeClr val="accent6">
                    <a:lumMod val="75000"/>
                  </a:schemeClr>
                </a:solidFill>
                <a:round/>
              </a:ln>
              <a:effectLst/>
              <a:sp3d contourW="9525">
                <a:contourClr>
                  <a:schemeClr val="accent6">
                    <a:lumMod val="75000"/>
                  </a:schemeClr>
                </a:contourClr>
              </a:sp3d>
            </c:spPr>
            <c:extLst>
              <c:ext xmlns:c16="http://schemas.microsoft.com/office/drawing/2014/chart" uri="{C3380CC4-5D6E-409C-BE32-E72D297353CC}">
                <c16:uniqueId val="{0000000F-4C2E-4C9A-8B93-A09B1E683C12}"/>
              </c:ext>
            </c:extLst>
          </c:dPt>
          <c:dPt>
            <c:idx val="6"/>
            <c:invertIfNegative val="0"/>
            <c:bubble3D val="0"/>
            <c:spPr>
              <a:solidFill>
                <a:schemeClr val="accent1">
                  <a:lumMod val="60000"/>
                  <a:alpha val="85000"/>
                </a:schemeClr>
              </a:solidFill>
              <a:ln w="9525" cap="flat" cmpd="sng" algn="ctr">
                <a:solidFill>
                  <a:schemeClr val="accent1">
                    <a:lumMod val="60000"/>
                    <a:lumMod val="75000"/>
                  </a:schemeClr>
                </a:solidFill>
                <a:round/>
              </a:ln>
              <a:effectLst/>
              <a:sp3d contourW="9525">
                <a:contourClr>
                  <a:schemeClr val="accent1">
                    <a:lumMod val="60000"/>
                    <a:lumMod val="75000"/>
                  </a:schemeClr>
                </a:contourClr>
              </a:sp3d>
            </c:spPr>
            <c:extLst>
              <c:ext xmlns:c16="http://schemas.microsoft.com/office/drawing/2014/chart" uri="{C3380CC4-5D6E-409C-BE32-E72D297353CC}">
                <c16:uniqueId val="{00000011-4C2E-4C9A-8B93-A09B1E683C12}"/>
              </c:ext>
            </c:extLst>
          </c:dPt>
          <c:dPt>
            <c:idx val="7"/>
            <c:invertIfNegative val="0"/>
            <c:bubble3D val="0"/>
            <c:spPr>
              <a:solidFill>
                <a:schemeClr val="accent2">
                  <a:lumMod val="60000"/>
                  <a:alpha val="85000"/>
                </a:schemeClr>
              </a:solidFill>
              <a:ln w="9525" cap="flat" cmpd="sng" algn="ctr">
                <a:solidFill>
                  <a:schemeClr val="accent2">
                    <a:lumMod val="60000"/>
                    <a:lumMod val="75000"/>
                  </a:schemeClr>
                </a:solidFill>
                <a:round/>
              </a:ln>
              <a:effectLst/>
              <a:sp3d contourW="9525">
                <a:contourClr>
                  <a:schemeClr val="accent2">
                    <a:lumMod val="60000"/>
                    <a:lumMod val="75000"/>
                  </a:schemeClr>
                </a:contourClr>
              </a:sp3d>
            </c:spPr>
            <c:extLst>
              <c:ext xmlns:c16="http://schemas.microsoft.com/office/drawing/2014/chart" uri="{C3380CC4-5D6E-409C-BE32-E72D297353CC}">
                <c16:uniqueId val="{00000013-4C2E-4C9A-8B93-A09B1E683C12}"/>
              </c:ext>
            </c:extLst>
          </c:dPt>
          <c:dPt>
            <c:idx val="8"/>
            <c:invertIfNegative val="0"/>
            <c:bubble3D val="0"/>
            <c:spPr>
              <a:solidFill>
                <a:schemeClr val="accent3">
                  <a:lumMod val="60000"/>
                  <a:alpha val="85000"/>
                </a:schemeClr>
              </a:solidFill>
              <a:ln w="9525" cap="flat" cmpd="sng" algn="ctr">
                <a:solidFill>
                  <a:schemeClr val="accent3">
                    <a:lumMod val="60000"/>
                    <a:lumMod val="75000"/>
                  </a:schemeClr>
                </a:solidFill>
                <a:round/>
              </a:ln>
              <a:effectLst/>
              <a:sp3d contourW="9525">
                <a:contourClr>
                  <a:schemeClr val="accent3">
                    <a:lumMod val="60000"/>
                    <a:lumMod val="75000"/>
                  </a:schemeClr>
                </a:contourClr>
              </a:sp3d>
            </c:spPr>
            <c:extLst>
              <c:ext xmlns:c16="http://schemas.microsoft.com/office/drawing/2014/chart" uri="{C3380CC4-5D6E-409C-BE32-E72D297353CC}">
                <c16:uniqueId val="{00000015-4C2E-4C9A-8B93-A09B1E683C12}"/>
              </c:ext>
            </c:extLst>
          </c:dPt>
          <c:dPt>
            <c:idx val="9"/>
            <c:invertIfNegative val="0"/>
            <c:bubble3D val="0"/>
            <c:spPr>
              <a:solidFill>
                <a:schemeClr val="accent4">
                  <a:lumMod val="60000"/>
                  <a:alpha val="85000"/>
                </a:schemeClr>
              </a:solidFill>
              <a:ln w="9525" cap="flat" cmpd="sng" algn="ctr">
                <a:solidFill>
                  <a:schemeClr val="accent4">
                    <a:lumMod val="60000"/>
                    <a:lumMod val="75000"/>
                  </a:schemeClr>
                </a:solidFill>
                <a:round/>
              </a:ln>
              <a:effectLst/>
              <a:sp3d contourW="9525">
                <a:contourClr>
                  <a:schemeClr val="accent4">
                    <a:lumMod val="60000"/>
                    <a:lumMod val="75000"/>
                  </a:schemeClr>
                </a:contourClr>
              </a:sp3d>
            </c:spPr>
            <c:extLst>
              <c:ext xmlns:c16="http://schemas.microsoft.com/office/drawing/2014/chart" uri="{C3380CC4-5D6E-409C-BE32-E72D297353CC}">
                <c16:uniqueId val="{00000017-4C2E-4C9A-8B93-A09B1E683C12}"/>
              </c:ext>
            </c:extLst>
          </c:dPt>
          <c:dPt>
            <c:idx val="10"/>
            <c:invertIfNegative val="0"/>
            <c:bubble3D val="0"/>
            <c:spPr>
              <a:solidFill>
                <a:schemeClr val="accent5">
                  <a:lumMod val="60000"/>
                  <a:alpha val="85000"/>
                </a:schemeClr>
              </a:solidFill>
              <a:ln w="9525" cap="flat" cmpd="sng" algn="ctr">
                <a:solidFill>
                  <a:schemeClr val="accent5">
                    <a:lumMod val="60000"/>
                    <a:lumMod val="75000"/>
                  </a:schemeClr>
                </a:solidFill>
                <a:round/>
              </a:ln>
              <a:effectLst/>
              <a:sp3d contourW="9525">
                <a:contourClr>
                  <a:schemeClr val="accent5">
                    <a:lumMod val="60000"/>
                    <a:lumMod val="75000"/>
                  </a:schemeClr>
                </a:contourClr>
              </a:sp3d>
            </c:spPr>
            <c:extLst>
              <c:ext xmlns:c16="http://schemas.microsoft.com/office/drawing/2014/chart" uri="{C3380CC4-5D6E-409C-BE32-E72D297353CC}">
                <c16:uniqueId val="{00000019-4C2E-4C9A-8B93-A09B1E683C12}"/>
              </c:ext>
            </c:extLst>
          </c:dPt>
          <c:dPt>
            <c:idx val="11"/>
            <c:invertIfNegative val="0"/>
            <c:bubble3D val="0"/>
            <c:spPr>
              <a:solidFill>
                <a:schemeClr val="accent6">
                  <a:lumMod val="60000"/>
                  <a:alpha val="85000"/>
                </a:schemeClr>
              </a:solidFill>
              <a:ln w="9525" cap="flat" cmpd="sng" algn="ctr">
                <a:solidFill>
                  <a:schemeClr val="accent6">
                    <a:lumMod val="60000"/>
                    <a:lumMod val="75000"/>
                  </a:schemeClr>
                </a:solidFill>
                <a:round/>
              </a:ln>
              <a:effectLst/>
              <a:sp3d contourW="9525">
                <a:contourClr>
                  <a:schemeClr val="accent6">
                    <a:lumMod val="60000"/>
                    <a:lumMod val="75000"/>
                  </a:schemeClr>
                </a:contourClr>
              </a:sp3d>
            </c:spPr>
            <c:extLst>
              <c:ext xmlns:c16="http://schemas.microsoft.com/office/drawing/2014/chart" uri="{C3380CC4-5D6E-409C-BE32-E72D297353CC}">
                <c16:uniqueId val="{0000001B-4C2E-4C9A-8B93-A09B1E683C12}"/>
              </c:ext>
            </c:extLst>
          </c:dPt>
          <c:cat>
            <c:strRef>
              <c:f>Munka1!$A$2:$A$13</c:f>
              <c:strCache>
                <c:ptCount val="12"/>
                <c:pt idx="0">
                  <c:v>Egészségi állapottal kapcsolatban</c:v>
                </c:pt>
                <c:pt idx="1">
                  <c:v>Ügyintézéssel, jogi segítséggel kapcsolatban</c:v>
                </c:pt>
                <c:pt idx="2">
                  <c:v>Gyógyszerekhez való hozzájutással kapcsolatban</c:v>
                </c:pt>
                <c:pt idx="3">
                  <c:v>Ápolással kapcsolatban</c:v>
                </c:pt>
                <c:pt idx="4">
                  <c:v>Lelki, mentális gondok megoldásával kapcsolatban</c:v>
                </c:pt>
                <c:pt idx="5">
                  <c:v>Általános pénzbeli gondokkal kapcsolatban</c:v>
                </c:pt>
                <c:pt idx="6">
                  <c:v>Lakás átalakítás, akadálymentesítéssel kapcsolatban</c:v>
                </c:pt>
                <c:pt idx="7">
                  <c:v>Fogyatékossággal kapcsolatban</c:v>
                </c:pt>
                <c:pt idx="8">
                  <c:v>Lakhatással kapcsolatban</c:v>
                </c:pt>
                <c:pt idx="9">
                  <c:v>Temetkezéssel kapcsolatban</c:v>
                </c:pt>
                <c:pt idx="10">
                  <c:v>Rezsiköltségekkel kapcsolatban</c:v>
                </c:pt>
                <c:pt idx="11">
                  <c:v>Étkezéssel kapcsolatban</c:v>
                </c:pt>
              </c:strCache>
            </c:strRef>
          </c:cat>
          <c:val>
            <c:numRef>
              <c:f>Munka1!$B$2:$B$13</c:f>
              <c:numCache>
                <c:formatCode>General</c:formatCode>
                <c:ptCount val="12"/>
                <c:pt idx="0">
                  <c:v>112</c:v>
                </c:pt>
                <c:pt idx="1">
                  <c:v>73</c:v>
                </c:pt>
                <c:pt idx="2">
                  <c:v>57</c:v>
                </c:pt>
                <c:pt idx="3">
                  <c:v>32</c:v>
                </c:pt>
                <c:pt idx="4">
                  <c:v>31</c:v>
                </c:pt>
                <c:pt idx="5">
                  <c:v>29</c:v>
                </c:pt>
                <c:pt idx="6">
                  <c:v>26</c:v>
                </c:pt>
                <c:pt idx="7">
                  <c:v>18</c:v>
                </c:pt>
                <c:pt idx="8">
                  <c:v>16</c:v>
                </c:pt>
                <c:pt idx="9">
                  <c:v>14</c:v>
                </c:pt>
                <c:pt idx="10">
                  <c:v>11</c:v>
                </c:pt>
                <c:pt idx="11">
                  <c:v>9</c:v>
                </c:pt>
              </c:numCache>
            </c:numRef>
          </c:val>
          <c:extLst>
            <c:ext xmlns:c16="http://schemas.microsoft.com/office/drawing/2014/chart" uri="{C3380CC4-5D6E-409C-BE32-E72D297353CC}">
              <c16:uniqueId val="{00000000-CDBB-47B0-8816-77D11B1B5A3B}"/>
            </c:ext>
          </c:extLst>
        </c:ser>
        <c:dLbls>
          <c:showLegendKey val="0"/>
          <c:showVal val="0"/>
          <c:showCatName val="0"/>
          <c:showSerName val="0"/>
          <c:showPercent val="0"/>
          <c:showBubbleSize val="0"/>
        </c:dLbls>
        <c:gapWidth val="65"/>
        <c:shape val="box"/>
        <c:axId val="231382112"/>
        <c:axId val="1"/>
        <c:axId val="0"/>
      </c:bar3DChart>
      <c:catAx>
        <c:axId val="231382112"/>
        <c:scaling>
          <c:orientation val="minMax"/>
        </c:scaling>
        <c:delete val="0"/>
        <c:axPos val="b"/>
        <c:numFmt formatCode="General" sourceLinked="1"/>
        <c:majorTickMark val="none"/>
        <c:minorTickMark val="none"/>
        <c:tickLblPos val="low"/>
        <c:spPr>
          <a:noFill/>
          <a:ln w="19050" cap="flat" cmpd="sng" algn="ctr">
            <a:solidFill>
              <a:schemeClr val="dk1">
                <a:lumMod val="75000"/>
                <a:lumOff val="25000"/>
              </a:schemeClr>
            </a:solidFill>
            <a:round/>
          </a:ln>
          <a:effectLst/>
        </c:spPr>
        <c:txPr>
          <a:bodyPr rot="-5400000" spcFirstLastPara="1" vertOverflow="ellipsis" wrap="square" anchor="b" anchorCtr="1"/>
          <a:lstStyle/>
          <a:p>
            <a:pPr>
              <a:defRPr sz="700" b="0" i="0" u="none" strike="noStrike" kern="1200" cap="none" baseline="0">
                <a:solidFill>
                  <a:schemeClr val="dk1">
                    <a:lumMod val="75000"/>
                    <a:lumOff val="25000"/>
                  </a:schemeClr>
                </a:solidFill>
                <a:latin typeface="+mn-lt"/>
                <a:ea typeface="+mn-ea"/>
                <a:cs typeface="+mn-cs"/>
              </a:defRPr>
            </a:pPr>
            <a:endParaRPr lang="hu-HU"/>
          </a:p>
        </c:txPr>
        <c:crossAx val="1"/>
        <c:crosses val="autoZero"/>
        <c:auto val="1"/>
        <c:lblAlgn val="ctr"/>
        <c:lblOffset val="100"/>
        <c:tickLblSkip val="1"/>
        <c:tickMarkSkip val="1"/>
        <c:noMultiLvlLbl val="0"/>
      </c:catAx>
      <c:valAx>
        <c:axId val="1"/>
        <c:scaling>
          <c:orientation val="minMax"/>
        </c:scaling>
        <c:delete val="0"/>
        <c:axPos val="l"/>
        <c:numFmt formatCode="General"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dk1">
                    <a:lumMod val="75000"/>
                    <a:lumOff val="25000"/>
                  </a:schemeClr>
                </a:solidFill>
                <a:latin typeface="+mn-lt"/>
                <a:ea typeface="+mn-ea"/>
                <a:cs typeface="+mn-cs"/>
              </a:defRPr>
            </a:pPr>
            <a:endParaRPr lang="hu-HU"/>
          </a:p>
        </c:txPr>
        <c:crossAx val="231382112"/>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hu-HU"/>
    </a:p>
  </c:txPr>
  <c:externalData r:id="rId4">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0"/>
      <c:hPercent val="10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4021264526336058"/>
          <c:y val="1.3595345755047946E-2"/>
          <c:w val="0.91457281782084943"/>
          <c:h val="0.60229262493178448"/>
        </c:manualLayout>
      </c:layout>
      <c:bar3DChart>
        <c:barDir val="col"/>
        <c:grouping val="clustered"/>
        <c:varyColors val="1"/>
        <c:ser>
          <c:idx val="0"/>
          <c:order val="0"/>
          <c:tx>
            <c:strRef>
              <c:f>Munka1!$B$1</c:f>
              <c:strCache>
                <c:ptCount val="1"/>
                <c:pt idx="0">
                  <c:v>1. adatsor</c:v>
                </c:pt>
              </c:strCache>
            </c:strRef>
          </c:tx>
          <c:invertIfNegative val="0"/>
          <c:dPt>
            <c:idx val="0"/>
            <c:invertIfNegative val="0"/>
            <c:bubble3D val="0"/>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5-A52D-4187-ABB1-92CBE8AA334D}"/>
              </c:ext>
            </c:extLst>
          </c:dPt>
          <c:dPt>
            <c:idx val="1"/>
            <c:invertIfNegative val="0"/>
            <c:bubble3D val="0"/>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extLst>
              <c:ext xmlns:c16="http://schemas.microsoft.com/office/drawing/2014/chart" uri="{C3380CC4-5D6E-409C-BE32-E72D297353CC}">
                <c16:uniqueId val="{00000007-A52D-4187-ABB1-92CBE8AA334D}"/>
              </c:ext>
            </c:extLst>
          </c:dPt>
          <c:dPt>
            <c:idx val="2"/>
            <c:invertIfNegative val="0"/>
            <c:bubble3D val="0"/>
            <c:spPr>
              <a:solidFill>
                <a:schemeClr val="accent3">
                  <a:alpha val="85000"/>
                </a:schemeClr>
              </a:solidFill>
              <a:ln w="9525" cap="flat" cmpd="sng" algn="ctr">
                <a:solidFill>
                  <a:schemeClr val="accent3">
                    <a:lumMod val="75000"/>
                  </a:schemeClr>
                </a:solidFill>
                <a:round/>
              </a:ln>
              <a:effectLst/>
              <a:sp3d contourW="9525">
                <a:contourClr>
                  <a:schemeClr val="accent3">
                    <a:lumMod val="75000"/>
                  </a:schemeClr>
                </a:contourClr>
              </a:sp3d>
            </c:spPr>
            <c:extLst>
              <c:ext xmlns:c16="http://schemas.microsoft.com/office/drawing/2014/chart" uri="{C3380CC4-5D6E-409C-BE32-E72D297353CC}">
                <c16:uniqueId val="{00000009-A52D-4187-ABB1-92CBE8AA334D}"/>
              </c:ext>
            </c:extLst>
          </c:dPt>
          <c:dPt>
            <c:idx val="3"/>
            <c:invertIfNegative val="0"/>
            <c:bubble3D val="0"/>
            <c:spPr>
              <a:solidFill>
                <a:schemeClr val="accent4">
                  <a:alpha val="85000"/>
                </a:schemeClr>
              </a:solidFill>
              <a:ln w="9525" cap="flat" cmpd="sng" algn="ctr">
                <a:solidFill>
                  <a:schemeClr val="accent4">
                    <a:lumMod val="75000"/>
                  </a:schemeClr>
                </a:solidFill>
                <a:round/>
              </a:ln>
              <a:effectLst/>
              <a:sp3d contourW="9525">
                <a:contourClr>
                  <a:schemeClr val="accent4">
                    <a:lumMod val="75000"/>
                  </a:schemeClr>
                </a:contourClr>
              </a:sp3d>
            </c:spPr>
            <c:extLst>
              <c:ext xmlns:c16="http://schemas.microsoft.com/office/drawing/2014/chart" uri="{C3380CC4-5D6E-409C-BE32-E72D297353CC}">
                <c16:uniqueId val="{0000000B-A52D-4187-ABB1-92CBE8AA334D}"/>
              </c:ext>
            </c:extLst>
          </c:dPt>
          <c:dPt>
            <c:idx val="4"/>
            <c:invertIfNegative val="0"/>
            <c:bubble3D val="0"/>
            <c:spPr>
              <a:solidFill>
                <a:schemeClr val="accent5">
                  <a:alpha val="85000"/>
                </a:schemeClr>
              </a:solidFill>
              <a:ln w="9525" cap="flat" cmpd="sng" algn="ctr">
                <a:solidFill>
                  <a:schemeClr val="accent5">
                    <a:lumMod val="75000"/>
                  </a:schemeClr>
                </a:solidFill>
                <a:round/>
              </a:ln>
              <a:effectLst/>
              <a:sp3d contourW="9525">
                <a:contourClr>
                  <a:schemeClr val="accent5">
                    <a:lumMod val="75000"/>
                  </a:schemeClr>
                </a:contourClr>
              </a:sp3d>
            </c:spPr>
            <c:extLst>
              <c:ext xmlns:c16="http://schemas.microsoft.com/office/drawing/2014/chart" uri="{C3380CC4-5D6E-409C-BE32-E72D297353CC}">
                <c16:uniqueId val="{0000000D-A52D-4187-ABB1-92CBE8AA334D}"/>
              </c:ext>
            </c:extLst>
          </c:dPt>
          <c:dPt>
            <c:idx val="5"/>
            <c:invertIfNegative val="0"/>
            <c:bubble3D val="0"/>
            <c:spPr>
              <a:solidFill>
                <a:schemeClr val="accent6">
                  <a:alpha val="85000"/>
                </a:schemeClr>
              </a:solidFill>
              <a:ln w="9525" cap="flat" cmpd="sng" algn="ctr">
                <a:solidFill>
                  <a:schemeClr val="accent6">
                    <a:lumMod val="75000"/>
                  </a:schemeClr>
                </a:solidFill>
                <a:round/>
              </a:ln>
              <a:effectLst/>
              <a:sp3d contourW="9525">
                <a:contourClr>
                  <a:schemeClr val="accent6">
                    <a:lumMod val="75000"/>
                  </a:schemeClr>
                </a:contourClr>
              </a:sp3d>
            </c:spPr>
            <c:extLst>
              <c:ext xmlns:c16="http://schemas.microsoft.com/office/drawing/2014/chart" uri="{C3380CC4-5D6E-409C-BE32-E72D297353CC}">
                <c16:uniqueId val="{0000000F-A52D-4187-ABB1-92CBE8AA334D}"/>
              </c:ext>
            </c:extLst>
          </c:dPt>
          <c:dPt>
            <c:idx val="6"/>
            <c:invertIfNegative val="0"/>
            <c:bubble3D val="0"/>
            <c:spPr>
              <a:solidFill>
                <a:schemeClr val="accent1">
                  <a:lumMod val="60000"/>
                  <a:alpha val="85000"/>
                </a:schemeClr>
              </a:solidFill>
              <a:ln w="9525" cap="flat" cmpd="sng" algn="ctr">
                <a:solidFill>
                  <a:schemeClr val="accent1">
                    <a:lumMod val="60000"/>
                    <a:lumMod val="75000"/>
                  </a:schemeClr>
                </a:solidFill>
                <a:round/>
              </a:ln>
              <a:effectLst/>
              <a:sp3d contourW="9525">
                <a:contourClr>
                  <a:schemeClr val="accent1">
                    <a:lumMod val="60000"/>
                    <a:lumMod val="75000"/>
                  </a:schemeClr>
                </a:contourClr>
              </a:sp3d>
            </c:spPr>
            <c:extLst>
              <c:ext xmlns:c16="http://schemas.microsoft.com/office/drawing/2014/chart" uri="{C3380CC4-5D6E-409C-BE32-E72D297353CC}">
                <c16:uniqueId val="{00000011-A52D-4187-ABB1-92CBE8AA334D}"/>
              </c:ext>
            </c:extLst>
          </c:dPt>
          <c:dPt>
            <c:idx val="7"/>
            <c:invertIfNegative val="0"/>
            <c:bubble3D val="0"/>
            <c:spPr>
              <a:solidFill>
                <a:schemeClr val="accent2">
                  <a:lumMod val="60000"/>
                  <a:alpha val="85000"/>
                </a:schemeClr>
              </a:solidFill>
              <a:ln w="9525" cap="flat" cmpd="sng" algn="ctr">
                <a:solidFill>
                  <a:schemeClr val="accent2">
                    <a:lumMod val="60000"/>
                    <a:lumMod val="75000"/>
                  </a:schemeClr>
                </a:solidFill>
                <a:round/>
              </a:ln>
              <a:effectLst/>
              <a:sp3d contourW="9525">
                <a:contourClr>
                  <a:schemeClr val="accent2">
                    <a:lumMod val="60000"/>
                    <a:lumMod val="75000"/>
                  </a:schemeClr>
                </a:contourClr>
              </a:sp3d>
            </c:spPr>
            <c:extLst>
              <c:ext xmlns:c16="http://schemas.microsoft.com/office/drawing/2014/chart" uri="{C3380CC4-5D6E-409C-BE32-E72D297353CC}">
                <c16:uniqueId val="{00000013-A52D-4187-ABB1-92CBE8AA334D}"/>
              </c:ext>
            </c:extLst>
          </c:dPt>
          <c:dPt>
            <c:idx val="8"/>
            <c:invertIfNegative val="0"/>
            <c:bubble3D val="0"/>
            <c:spPr>
              <a:solidFill>
                <a:schemeClr val="accent3">
                  <a:lumMod val="60000"/>
                  <a:alpha val="85000"/>
                </a:schemeClr>
              </a:solidFill>
              <a:ln w="9525" cap="flat" cmpd="sng" algn="ctr">
                <a:solidFill>
                  <a:schemeClr val="accent3">
                    <a:lumMod val="60000"/>
                    <a:lumMod val="75000"/>
                  </a:schemeClr>
                </a:solidFill>
                <a:round/>
              </a:ln>
              <a:effectLst/>
              <a:sp3d contourW="9525">
                <a:contourClr>
                  <a:schemeClr val="accent3">
                    <a:lumMod val="60000"/>
                    <a:lumMod val="75000"/>
                  </a:schemeClr>
                </a:contourClr>
              </a:sp3d>
            </c:spPr>
            <c:extLst>
              <c:ext xmlns:c16="http://schemas.microsoft.com/office/drawing/2014/chart" uri="{C3380CC4-5D6E-409C-BE32-E72D297353CC}">
                <c16:uniqueId val="{00000015-A52D-4187-ABB1-92CBE8AA334D}"/>
              </c:ext>
            </c:extLst>
          </c:dPt>
          <c:dPt>
            <c:idx val="9"/>
            <c:invertIfNegative val="0"/>
            <c:bubble3D val="0"/>
            <c:spPr>
              <a:solidFill>
                <a:schemeClr val="accent4">
                  <a:lumMod val="60000"/>
                  <a:alpha val="85000"/>
                </a:schemeClr>
              </a:solidFill>
              <a:ln w="9525" cap="flat" cmpd="sng" algn="ctr">
                <a:solidFill>
                  <a:schemeClr val="accent4">
                    <a:lumMod val="60000"/>
                    <a:lumMod val="75000"/>
                  </a:schemeClr>
                </a:solidFill>
                <a:round/>
              </a:ln>
              <a:effectLst/>
              <a:sp3d contourW="9525">
                <a:contourClr>
                  <a:schemeClr val="accent4">
                    <a:lumMod val="60000"/>
                    <a:lumMod val="75000"/>
                  </a:schemeClr>
                </a:contourClr>
              </a:sp3d>
            </c:spPr>
            <c:extLst>
              <c:ext xmlns:c16="http://schemas.microsoft.com/office/drawing/2014/chart" uri="{C3380CC4-5D6E-409C-BE32-E72D297353CC}">
                <c16:uniqueId val="{00000017-A52D-4187-ABB1-92CBE8AA334D}"/>
              </c:ext>
            </c:extLst>
          </c:dPt>
          <c:dPt>
            <c:idx val="10"/>
            <c:invertIfNegative val="0"/>
            <c:bubble3D val="0"/>
            <c:spPr>
              <a:solidFill>
                <a:schemeClr val="accent5">
                  <a:lumMod val="60000"/>
                  <a:alpha val="85000"/>
                </a:schemeClr>
              </a:solidFill>
              <a:ln w="9525" cap="flat" cmpd="sng" algn="ctr">
                <a:solidFill>
                  <a:schemeClr val="accent5">
                    <a:lumMod val="60000"/>
                    <a:lumMod val="75000"/>
                  </a:schemeClr>
                </a:solidFill>
                <a:round/>
              </a:ln>
              <a:effectLst/>
              <a:sp3d contourW="9525">
                <a:contourClr>
                  <a:schemeClr val="accent5">
                    <a:lumMod val="60000"/>
                    <a:lumMod val="75000"/>
                  </a:schemeClr>
                </a:contourClr>
              </a:sp3d>
            </c:spPr>
            <c:extLst>
              <c:ext xmlns:c16="http://schemas.microsoft.com/office/drawing/2014/chart" uri="{C3380CC4-5D6E-409C-BE32-E72D297353CC}">
                <c16:uniqueId val="{00000019-A52D-4187-ABB1-92CBE8AA334D}"/>
              </c:ext>
            </c:extLst>
          </c:dPt>
          <c:dPt>
            <c:idx val="11"/>
            <c:invertIfNegative val="0"/>
            <c:bubble3D val="0"/>
            <c:spPr>
              <a:solidFill>
                <a:schemeClr val="accent6">
                  <a:lumMod val="60000"/>
                  <a:alpha val="85000"/>
                </a:schemeClr>
              </a:solidFill>
              <a:ln w="9525" cap="flat" cmpd="sng" algn="ctr">
                <a:solidFill>
                  <a:schemeClr val="accent6">
                    <a:lumMod val="60000"/>
                    <a:lumMod val="75000"/>
                  </a:schemeClr>
                </a:solidFill>
                <a:round/>
              </a:ln>
              <a:effectLst/>
              <a:sp3d contourW="9525">
                <a:contourClr>
                  <a:schemeClr val="accent6">
                    <a:lumMod val="60000"/>
                    <a:lumMod val="75000"/>
                  </a:schemeClr>
                </a:contourClr>
              </a:sp3d>
            </c:spPr>
            <c:extLst>
              <c:ext xmlns:c16="http://schemas.microsoft.com/office/drawing/2014/chart" uri="{C3380CC4-5D6E-409C-BE32-E72D297353CC}">
                <c16:uniqueId val="{0000001B-A52D-4187-ABB1-92CBE8AA334D}"/>
              </c:ext>
            </c:extLst>
          </c:dPt>
          <c:cat>
            <c:strRef>
              <c:f>Munka1!$A$2:$A$13</c:f>
              <c:strCache>
                <c:ptCount val="12"/>
                <c:pt idx="0">
                  <c:v>Rezsiköltségekkel kapcsolatban</c:v>
                </c:pt>
                <c:pt idx="1">
                  <c:v>Lakhatással kapcsolatban</c:v>
                </c:pt>
                <c:pt idx="2">
                  <c:v>Étkezéssel kapcsolatban</c:v>
                </c:pt>
                <c:pt idx="3">
                  <c:v>Lakás átalakítás, akadálymentesítéssel kapcsolatban</c:v>
                </c:pt>
                <c:pt idx="4">
                  <c:v>Fogyatékossággal kapcsolatban</c:v>
                </c:pt>
                <c:pt idx="5">
                  <c:v>Temetkezéssel kapcsolatban</c:v>
                </c:pt>
                <c:pt idx="6">
                  <c:v>Lelki, mentális gondok megoldásával kapcsolatban</c:v>
                </c:pt>
                <c:pt idx="7">
                  <c:v>Ápolással kapcsolatban</c:v>
                </c:pt>
                <c:pt idx="8">
                  <c:v>Ügyintézéssel, jogi segítséggel kapcsolatban</c:v>
                </c:pt>
                <c:pt idx="9">
                  <c:v>Általános pénzbeli gondokkal kapcsolatban</c:v>
                </c:pt>
                <c:pt idx="10">
                  <c:v>Gyógyszerekhez való hozzájutással kapcsolatban</c:v>
                </c:pt>
                <c:pt idx="11">
                  <c:v>Egészségi állapottal kapcsolatban</c:v>
                </c:pt>
              </c:strCache>
            </c:strRef>
          </c:cat>
          <c:val>
            <c:numRef>
              <c:f>Munka1!$B$2:$B$13</c:f>
              <c:numCache>
                <c:formatCode>General</c:formatCode>
                <c:ptCount val="12"/>
                <c:pt idx="0">
                  <c:v>870</c:v>
                </c:pt>
                <c:pt idx="1">
                  <c:v>864</c:v>
                </c:pt>
                <c:pt idx="2">
                  <c:v>851</c:v>
                </c:pt>
                <c:pt idx="3">
                  <c:v>846</c:v>
                </c:pt>
                <c:pt idx="4">
                  <c:v>815</c:v>
                </c:pt>
                <c:pt idx="5">
                  <c:v>813</c:v>
                </c:pt>
                <c:pt idx="6">
                  <c:v>804</c:v>
                </c:pt>
                <c:pt idx="7">
                  <c:v>777</c:v>
                </c:pt>
                <c:pt idx="8">
                  <c:v>768</c:v>
                </c:pt>
                <c:pt idx="9">
                  <c:v>764</c:v>
                </c:pt>
                <c:pt idx="10">
                  <c:v>699</c:v>
                </c:pt>
                <c:pt idx="11">
                  <c:v>672</c:v>
                </c:pt>
              </c:numCache>
            </c:numRef>
          </c:val>
          <c:extLst>
            <c:ext xmlns:c16="http://schemas.microsoft.com/office/drawing/2014/chart" uri="{C3380CC4-5D6E-409C-BE32-E72D297353CC}">
              <c16:uniqueId val="{00000000-CDBB-47B0-8816-77D11B1B5A3B}"/>
            </c:ext>
          </c:extLst>
        </c:ser>
        <c:dLbls>
          <c:showLegendKey val="0"/>
          <c:showVal val="0"/>
          <c:showCatName val="0"/>
          <c:showSerName val="0"/>
          <c:showPercent val="0"/>
          <c:showBubbleSize val="0"/>
        </c:dLbls>
        <c:gapWidth val="65"/>
        <c:shape val="box"/>
        <c:axId val="231382112"/>
        <c:axId val="1"/>
        <c:axId val="0"/>
      </c:bar3DChart>
      <c:catAx>
        <c:axId val="231382112"/>
        <c:scaling>
          <c:orientation val="minMax"/>
        </c:scaling>
        <c:delete val="0"/>
        <c:axPos val="b"/>
        <c:numFmt formatCode="General" sourceLinked="1"/>
        <c:majorTickMark val="none"/>
        <c:minorTickMark val="none"/>
        <c:tickLblPos val="low"/>
        <c:spPr>
          <a:noFill/>
          <a:ln w="19050" cap="flat" cmpd="sng" algn="ctr">
            <a:solidFill>
              <a:schemeClr val="dk1">
                <a:lumMod val="75000"/>
                <a:lumOff val="25000"/>
              </a:schemeClr>
            </a:solidFill>
            <a:round/>
          </a:ln>
          <a:effectLst/>
        </c:spPr>
        <c:txPr>
          <a:bodyPr rot="-5400000" spcFirstLastPara="1" vertOverflow="ellipsis" wrap="square" anchor="b" anchorCtr="1"/>
          <a:lstStyle/>
          <a:p>
            <a:pPr>
              <a:defRPr sz="700" b="0" i="0" u="none" strike="noStrike" kern="1200" cap="none" baseline="0">
                <a:solidFill>
                  <a:schemeClr val="dk1">
                    <a:lumMod val="75000"/>
                    <a:lumOff val="25000"/>
                  </a:schemeClr>
                </a:solidFill>
                <a:latin typeface="+mn-lt"/>
                <a:ea typeface="+mn-ea"/>
                <a:cs typeface="+mn-cs"/>
              </a:defRPr>
            </a:pPr>
            <a:endParaRPr lang="hu-HU"/>
          </a:p>
        </c:txPr>
        <c:crossAx val="1"/>
        <c:crosses val="autoZero"/>
        <c:auto val="1"/>
        <c:lblAlgn val="ctr"/>
        <c:lblOffset val="100"/>
        <c:tickLblSkip val="1"/>
        <c:tickMarkSkip val="1"/>
        <c:noMultiLvlLbl val="0"/>
      </c:catAx>
      <c:valAx>
        <c:axId val="1"/>
        <c:scaling>
          <c:orientation val="minMax"/>
        </c:scaling>
        <c:delete val="0"/>
        <c:axPos val="l"/>
        <c:numFmt formatCode="General"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dk1">
                    <a:lumMod val="75000"/>
                    <a:lumOff val="25000"/>
                  </a:schemeClr>
                </a:solidFill>
                <a:latin typeface="+mn-lt"/>
                <a:ea typeface="+mn-ea"/>
                <a:cs typeface="+mn-cs"/>
              </a:defRPr>
            </a:pPr>
            <a:endParaRPr lang="hu-HU"/>
          </a:p>
        </c:txPr>
        <c:crossAx val="231382112"/>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hu-HU"/>
    </a:p>
  </c:txPr>
  <c:externalData r:id="rId4">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5263981425398747E-2"/>
          <c:y val="1.3331358458833422E-2"/>
          <c:w val="0.91457281782084943"/>
          <c:h val="0.70826007185994955"/>
        </c:manualLayout>
      </c:layout>
      <c:barChart>
        <c:barDir val="col"/>
        <c:grouping val="clustered"/>
        <c:varyColors val="1"/>
        <c:ser>
          <c:idx val="0"/>
          <c:order val="0"/>
          <c:tx>
            <c:strRef>
              <c:f>Munka1!$B$1</c:f>
              <c:strCache>
                <c:ptCount val="1"/>
                <c:pt idx="0">
                  <c:v>1. adatsor</c:v>
                </c:pt>
              </c:strCache>
            </c:strRef>
          </c:tx>
          <c:invertIfNegative val="0"/>
          <c:dPt>
            <c:idx val="0"/>
            <c:invertIfNegative val="0"/>
            <c:bubble3D val="0"/>
            <c:spPr>
              <a:solidFill>
                <a:schemeClr val="accent1">
                  <a:alpha val="85000"/>
                </a:schemeClr>
              </a:solidFill>
              <a:ln w="9525" cap="flat" cmpd="sng" algn="ctr">
                <a:solidFill>
                  <a:schemeClr val="accent1">
                    <a:lumMod val="75000"/>
                  </a:schemeClr>
                </a:solidFill>
                <a:round/>
              </a:ln>
              <a:effectLst/>
            </c:spPr>
            <c:extLst>
              <c:ext xmlns:c16="http://schemas.microsoft.com/office/drawing/2014/chart" uri="{C3380CC4-5D6E-409C-BE32-E72D297353CC}">
                <c16:uniqueId val="{00000005-6CBE-42EE-9738-7C3035964055}"/>
              </c:ext>
            </c:extLst>
          </c:dPt>
          <c:dPt>
            <c:idx val="1"/>
            <c:invertIfNegative val="0"/>
            <c:bubble3D val="0"/>
            <c:spPr>
              <a:solidFill>
                <a:schemeClr val="accent2">
                  <a:alpha val="85000"/>
                </a:schemeClr>
              </a:solidFill>
              <a:ln w="9525" cap="flat" cmpd="sng" algn="ctr">
                <a:solidFill>
                  <a:schemeClr val="accent2">
                    <a:lumMod val="75000"/>
                  </a:schemeClr>
                </a:solidFill>
                <a:round/>
              </a:ln>
              <a:effectLst/>
            </c:spPr>
            <c:extLst>
              <c:ext xmlns:c16="http://schemas.microsoft.com/office/drawing/2014/chart" uri="{C3380CC4-5D6E-409C-BE32-E72D297353CC}">
                <c16:uniqueId val="{00000007-6CBE-42EE-9738-7C3035964055}"/>
              </c:ext>
            </c:extLst>
          </c:dPt>
          <c:dPt>
            <c:idx val="2"/>
            <c:invertIfNegative val="0"/>
            <c:bubble3D val="0"/>
            <c:spPr>
              <a:solidFill>
                <a:schemeClr val="accent3">
                  <a:alpha val="85000"/>
                </a:schemeClr>
              </a:solidFill>
              <a:ln w="9525" cap="flat" cmpd="sng" algn="ctr">
                <a:solidFill>
                  <a:schemeClr val="accent3">
                    <a:lumMod val="75000"/>
                  </a:schemeClr>
                </a:solidFill>
                <a:round/>
              </a:ln>
              <a:effectLst/>
            </c:spPr>
            <c:extLst>
              <c:ext xmlns:c16="http://schemas.microsoft.com/office/drawing/2014/chart" uri="{C3380CC4-5D6E-409C-BE32-E72D297353CC}">
                <c16:uniqueId val="{00000009-6CBE-42EE-9738-7C3035964055}"/>
              </c:ext>
            </c:extLst>
          </c:dPt>
          <c:dPt>
            <c:idx val="3"/>
            <c:invertIfNegative val="0"/>
            <c:bubble3D val="0"/>
            <c:spPr>
              <a:solidFill>
                <a:schemeClr val="accent4">
                  <a:alpha val="85000"/>
                </a:schemeClr>
              </a:solidFill>
              <a:ln w="9525" cap="flat" cmpd="sng" algn="ctr">
                <a:solidFill>
                  <a:schemeClr val="accent4">
                    <a:lumMod val="75000"/>
                  </a:schemeClr>
                </a:solidFill>
                <a:round/>
              </a:ln>
              <a:effectLst/>
            </c:spPr>
            <c:extLst>
              <c:ext xmlns:c16="http://schemas.microsoft.com/office/drawing/2014/chart" uri="{C3380CC4-5D6E-409C-BE32-E72D297353CC}">
                <c16:uniqueId val="{0000000B-6CBE-42EE-9738-7C3035964055}"/>
              </c:ext>
            </c:extLst>
          </c:dPt>
          <c:dPt>
            <c:idx val="4"/>
            <c:invertIfNegative val="0"/>
            <c:bubble3D val="0"/>
            <c:spPr>
              <a:solidFill>
                <a:schemeClr val="accent5">
                  <a:alpha val="85000"/>
                </a:schemeClr>
              </a:solidFill>
              <a:ln w="9525" cap="flat" cmpd="sng" algn="ctr">
                <a:solidFill>
                  <a:schemeClr val="accent5">
                    <a:lumMod val="75000"/>
                  </a:schemeClr>
                </a:solidFill>
                <a:round/>
              </a:ln>
              <a:effectLst/>
            </c:spPr>
            <c:extLst>
              <c:ext xmlns:c16="http://schemas.microsoft.com/office/drawing/2014/chart" uri="{C3380CC4-5D6E-409C-BE32-E72D297353CC}">
                <c16:uniqueId val="{0000000D-6CBE-42EE-9738-7C3035964055}"/>
              </c:ext>
            </c:extLst>
          </c:dPt>
          <c:dPt>
            <c:idx val="5"/>
            <c:invertIfNegative val="0"/>
            <c:bubble3D val="0"/>
            <c:spPr>
              <a:solidFill>
                <a:schemeClr val="accent6">
                  <a:alpha val="85000"/>
                </a:schemeClr>
              </a:solidFill>
              <a:ln w="9525" cap="flat" cmpd="sng" algn="ctr">
                <a:solidFill>
                  <a:schemeClr val="accent6">
                    <a:lumMod val="75000"/>
                  </a:schemeClr>
                </a:solidFill>
                <a:round/>
              </a:ln>
              <a:effectLst/>
            </c:spPr>
            <c:extLst>
              <c:ext xmlns:c16="http://schemas.microsoft.com/office/drawing/2014/chart" uri="{C3380CC4-5D6E-409C-BE32-E72D297353CC}">
                <c16:uniqueId val="{0000000F-6CBE-42EE-9738-7C3035964055}"/>
              </c:ext>
            </c:extLst>
          </c:dPt>
          <c:dPt>
            <c:idx val="6"/>
            <c:invertIfNegative val="0"/>
            <c:bubble3D val="0"/>
            <c:spPr>
              <a:solidFill>
                <a:schemeClr val="accent1">
                  <a:lumMod val="60000"/>
                  <a:alpha val="85000"/>
                </a:schemeClr>
              </a:solidFill>
              <a:ln w="9525" cap="flat" cmpd="sng" algn="ctr">
                <a:solidFill>
                  <a:schemeClr val="accent1">
                    <a:lumMod val="60000"/>
                    <a:lumMod val="75000"/>
                  </a:schemeClr>
                </a:solidFill>
                <a:round/>
              </a:ln>
              <a:effectLst/>
            </c:spPr>
            <c:extLst>
              <c:ext xmlns:c16="http://schemas.microsoft.com/office/drawing/2014/chart" uri="{C3380CC4-5D6E-409C-BE32-E72D297353CC}">
                <c16:uniqueId val="{00000011-6CBE-42EE-9738-7C3035964055}"/>
              </c:ext>
            </c:extLst>
          </c:dPt>
          <c:dPt>
            <c:idx val="7"/>
            <c:invertIfNegative val="0"/>
            <c:bubble3D val="0"/>
            <c:spPr>
              <a:solidFill>
                <a:schemeClr val="accent2">
                  <a:lumMod val="60000"/>
                  <a:alpha val="85000"/>
                </a:schemeClr>
              </a:solidFill>
              <a:ln w="9525" cap="flat" cmpd="sng" algn="ctr">
                <a:solidFill>
                  <a:schemeClr val="accent2">
                    <a:lumMod val="60000"/>
                    <a:lumMod val="75000"/>
                  </a:schemeClr>
                </a:solidFill>
                <a:round/>
              </a:ln>
              <a:effectLst/>
            </c:spPr>
            <c:extLst>
              <c:ext xmlns:c16="http://schemas.microsoft.com/office/drawing/2014/chart" uri="{C3380CC4-5D6E-409C-BE32-E72D297353CC}">
                <c16:uniqueId val="{00000013-6CBE-42EE-9738-7C3035964055}"/>
              </c:ext>
            </c:extLst>
          </c:dPt>
          <c:dPt>
            <c:idx val="8"/>
            <c:invertIfNegative val="0"/>
            <c:bubble3D val="0"/>
            <c:spPr>
              <a:solidFill>
                <a:schemeClr val="accent3">
                  <a:lumMod val="60000"/>
                  <a:alpha val="85000"/>
                </a:schemeClr>
              </a:solidFill>
              <a:ln w="9525" cap="flat" cmpd="sng" algn="ctr">
                <a:solidFill>
                  <a:schemeClr val="accent3">
                    <a:lumMod val="60000"/>
                    <a:lumMod val="75000"/>
                  </a:schemeClr>
                </a:solidFill>
                <a:round/>
              </a:ln>
              <a:effectLst/>
            </c:spPr>
            <c:extLst>
              <c:ext xmlns:c16="http://schemas.microsoft.com/office/drawing/2014/chart" uri="{C3380CC4-5D6E-409C-BE32-E72D297353CC}">
                <c16:uniqueId val="{00000015-6CBE-42EE-9738-7C3035964055}"/>
              </c:ext>
            </c:extLst>
          </c:dPt>
          <c:dPt>
            <c:idx val="9"/>
            <c:invertIfNegative val="0"/>
            <c:bubble3D val="0"/>
            <c:spPr>
              <a:solidFill>
                <a:schemeClr val="accent4">
                  <a:lumMod val="60000"/>
                  <a:alpha val="85000"/>
                </a:schemeClr>
              </a:solidFill>
              <a:ln w="9525" cap="flat" cmpd="sng" algn="ctr">
                <a:solidFill>
                  <a:schemeClr val="accent4">
                    <a:lumMod val="60000"/>
                    <a:lumMod val="75000"/>
                  </a:schemeClr>
                </a:solidFill>
                <a:round/>
              </a:ln>
              <a:effectLst/>
            </c:spPr>
            <c:extLst>
              <c:ext xmlns:c16="http://schemas.microsoft.com/office/drawing/2014/chart" uri="{C3380CC4-5D6E-409C-BE32-E72D297353CC}">
                <c16:uniqueId val="{00000017-6CBE-42EE-9738-7C3035964055}"/>
              </c:ext>
            </c:extLst>
          </c:dPt>
          <c:dPt>
            <c:idx val="10"/>
            <c:invertIfNegative val="0"/>
            <c:bubble3D val="0"/>
            <c:spPr>
              <a:solidFill>
                <a:schemeClr val="accent5">
                  <a:lumMod val="60000"/>
                  <a:alpha val="85000"/>
                </a:schemeClr>
              </a:solidFill>
              <a:ln w="9525" cap="flat" cmpd="sng" algn="ctr">
                <a:solidFill>
                  <a:schemeClr val="accent5">
                    <a:lumMod val="60000"/>
                    <a:lumMod val="75000"/>
                  </a:schemeClr>
                </a:solidFill>
                <a:round/>
              </a:ln>
              <a:effectLst/>
            </c:spPr>
            <c:extLst>
              <c:ext xmlns:c16="http://schemas.microsoft.com/office/drawing/2014/chart" uri="{C3380CC4-5D6E-409C-BE32-E72D297353CC}">
                <c16:uniqueId val="{00000019-6CBE-42EE-9738-7C3035964055}"/>
              </c:ext>
            </c:extLst>
          </c:dPt>
          <c:dPt>
            <c:idx val="11"/>
            <c:invertIfNegative val="0"/>
            <c:bubble3D val="0"/>
            <c:spPr>
              <a:solidFill>
                <a:schemeClr val="accent6">
                  <a:lumMod val="60000"/>
                  <a:alpha val="85000"/>
                </a:schemeClr>
              </a:solidFill>
              <a:ln w="9525" cap="flat" cmpd="sng" algn="ctr">
                <a:solidFill>
                  <a:schemeClr val="accent6">
                    <a:lumMod val="60000"/>
                    <a:lumMod val="75000"/>
                  </a:schemeClr>
                </a:solidFill>
                <a:round/>
              </a:ln>
              <a:effectLst/>
            </c:spPr>
            <c:extLst>
              <c:ext xmlns:c16="http://schemas.microsoft.com/office/drawing/2014/chart" uri="{C3380CC4-5D6E-409C-BE32-E72D297353CC}">
                <c16:uniqueId val="{0000001B-6CBE-42EE-9738-7C3035964055}"/>
              </c:ext>
            </c:extLst>
          </c:dPt>
          <c:dPt>
            <c:idx val="12"/>
            <c:invertIfNegative val="0"/>
            <c:bubble3D val="0"/>
            <c:spPr>
              <a:solidFill>
                <a:schemeClr val="accent1">
                  <a:lumMod val="80000"/>
                  <a:lumOff val="20000"/>
                  <a:alpha val="85000"/>
                </a:schemeClr>
              </a:solidFill>
              <a:ln w="9525" cap="flat" cmpd="sng" algn="ctr">
                <a:solidFill>
                  <a:schemeClr val="accent1">
                    <a:lumMod val="80000"/>
                    <a:lumOff val="20000"/>
                    <a:lumMod val="75000"/>
                  </a:schemeClr>
                </a:solidFill>
                <a:round/>
              </a:ln>
              <a:effectLst/>
            </c:spPr>
            <c:extLst>
              <c:ext xmlns:c16="http://schemas.microsoft.com/office/drawing/2014/chart" uri="{C3380CC4-5D6E-409C-BE32-E72D297353CC}">
                <c16:uniqueId val="{00000019-A441-420F-BC7E-F152053E85FC}"/>
              </c:ext>
            </c:extLst>
          </c:dPt>
          <c:dPt>
            <c:idx val="13"/>
            <c:invertIfNegative val="0"/>
            <c:bubble3D val="0"/>
            <c:spPr>
              <a:solidFill>
                <a:schemeClr val="accent2">
                  <a:lumMod val="80000"/>
                  <a:lumOff val="20000"/>
                  <a:alpha val="85000"/>
                </a:schemeClr>
              </a:solidFill>
              <a:ln w="9525" cap="flat" cmpd="sng" algn="ctr">
                <a:solidFill>
                  <a:schemeClr val="accent2">
                    <a:lumMod val="80000"/>
                    <a:lumOff val="20000"/>
                    <a:lumMod val="75000"/>
                  </a:schemeClr>
                </a:solidFill>
                <a:round/>
              </a:ln>
              <a:effectLst/>
            </c:spPr>
            <c:extLst>
              <c:ext xmlns:c16="http://schemas.microsoft.com/office/drawing/2014/chart" uri="{C3380CC4-5D6E-409C-BE32-E72D297353CC}">
                <c16:uniqueId val="{0000001B-A441-420F-BC7E-F152053E85FC}"/>
              </c:ext>
            </c:extLst>
          </c:dPt>
          <c:dPt>
            <c:idx val="14"/>
            <c:invertIfNegative val="0"/>
            <c:bubble3D val="0"/>
            <c:spPr>
              <a:solidFill>
                <a:schemeClr val="accent3">
                  <a:lumMod val="80000"/>
                  <a:lumOff val="20000"/>
                  <a:alpha val="85000"/>
                </a:schemeClr>
              </a:solidFill>
              <a:ln w="9525" cap="flat" cmpd="sng" algn="ctr">
                <a:solidFill>
                  <a:schemeClr val="accent3">
                    <a:lumMod val="80000"/>
                    <a:lumOff val="20000"/>
                    <a:lumMod val="75000"/>
                  </a:schemeClr>
                </a:solidFill>
                <a:round/>
              </a:ln>
              <a:effectLst/>
            </c:spPr>
            <c:extLst>
              <c:ext xmlns:c16="http://schemas.microsoft.com/office/drawing/2014/chart" uri="{C3380CC4-5D6E-409C-BE32-E72D297353CC}">
                <c16:uniqueId val="{0000001D-A441-420F-BC7E-F152053E85FC}"/>
              </c:ext>
            </c:extLst>
          </c:dPt>
          <c:cat>
            <c:strRef>
              <c:f>Munka1!$A$2:$A$16</c:f>
              <c:strCache>
                <c:ptCount val="15"/>
                <c:pt idx="0">
                  <c:v>Házi segítségnyújtás</c:v>
                </c:pt>
                <c:pt idx="1">
                  <c:v>Terápiás szolgáltatás</c:v>
                </c:pt>
                <c:pt idx="2">
                  <c:v>Szociális étkeztetés</c:v>
                </c:pt>
                <c:pt idx="3">
                  <c:v>Családsegítés</c:v>
                </c:pt>
                <c:pt idx="4">
                  <c:v>Mozgáskorlátozottak klubja, szervezetei</c:v>
                </c:pt>
                <c:pt idx="5">
                  <c:v>Jóreménység klubja, rákbetegek szervezetei</c:v>
                </c:pt>
                <c:pt idx="6">
                  <c:v>Házi betegápolás</c:v>
                </c:pt>
                <c:pt idx="7">
                  <c:v>Idősek nappali ellátása</c:v>
                </c:pt>
                <c:pt idx="8">
                  <c:v>Hallássérültek klubja, szervezetei</c:v>
                </c:pt>
                <c:pt idx="9">
                  <c:v>Cukorbetegek klubja, szervezetei</c:v>
                </c:pt>
                <c:pt idx="10">
                  <c:v>Jelzőrendszeres házi segítségnyújtás</c:v>
                </c:pt>
                <c:pt idx="11">
                  <c:v>Idősek nappali ellátása</c:v>
                </c:pt>
                <c:pt idx="12">
                  <c:v>Támogató szolgála</c:v>
                </c:pt>
                <c:pt idx="13">
                  <c:v>Hospice gondozás</c:v>
                </c:pt>
                <c:pt idx="14">
                  <c:v>Közösségi ellátás</c:v>
                </c:pt>
              </c:strCache>
            </c:strRef>
          </c:cat>
          <c:val>
            <c:numRef>
              <c:f>Munka1!$B$2:$B$16</c:f>
              <c:numCache>
                <c:formatCode>General</c:formatCode>
                <c:ptCount val="15"/>
                <c:pt idx="0">
                  <c:v>719</c:v>
                </c:pt>
                <c:pt idx="1">
                  <c:v>712</c:v>
                </c:pt>
                <c:pt idx="2">
                  <c:v>708</c:v>
                </c:pt>
                <c:pt idx="3">
                  <c:v>706</c:v>
                </c:pt>
                <c:pt idx="4">
                  <c:v>648</c:v>
                </c:pt>
                <c:pt idx="5">
                  <c:v>643</c:v>
                </c:pt>
                <c:pt idx="6">
                  <c:v>637</c:v>
                </c:pt>
                <c:pt idx="7">
                  <c:v>627</c:v>
                </c:pt>
                <c:pt idx="8">
                  <c:v>614</c:v>
                </c:pt>
                <c:pt idx="9">
                  <c:v>587</c:v>
                </c:pt>
                <c:pt idx="10">
                  <c:v>555</c:v>
                </c:pt>
                <c:pt idx="11">
                  <c:v>551</c:v>
                </c:pt>
                <c:pt idx="12">
                  <c:v>397</c:v>
                </c:pt>
                <c:pt idx="13">
                  <c:v>362</c:v>
                </c:pt>
                <c:pt idx="14">
                  <c:v>358</c:v>
                </c:pt>
              </c:numCache>
            </c:numRef>
          </c:val>
          <c:extLst>
            <c:ext xmlns:c16="http://schemas.microsoft.com/office/drawing/2014/chart" uri="{C3380CC4-5D6E-409C-BE32-E72D297353CC}">
              <c16:uniqueId val="{00000000-CDBB-47B0-8816-77D11B1B5A3B}"/>
            </c:ext>
          </c:extLst>
        </c:ser>
        <c:dLbls>
          <c:showLegendKey val="0"/>
          <c:showVal val="0"/>
          <c:showCatName val="0"/>
          <c:showSerName val="0"/>
          <c:showPercent val="0"/>
          <c:showBubbleSize val="0"/>
        </c:dLbls>
        <c:gapWidth val="65"/>
        <c:axId val="231382112"/>
        <c:axId val="1"/>
      </c:barChart>
      <c:catAx>
        <c:axId val="231382112"/>
        <c:scaling>
          <c:orientation val="minMax"/>
        </c:scaling>
        <c:delete val="0"/>
        <c:axPos val="b"/>
        <c:numFmt formatCode="General" sourceLinked="1"/>
        <c:majorTickMark val="none"/>
        <c:minorTickMark val="none"/>
        <c:tickLblPos val="low"/>
        <c:spPr>
          <a:noFill/>
          <a:ln w="19050" cap="flat" cmpd="sng" algn="ctr">
            <a:solidFill>
              <a:schemeClr val="dk1">
                <a:lumMod val="75000"/>
                <a:lumOff val="25000"/>
              </a:schemeClr>
            </a:solidFill>
            <a:round/>
          </a:ln>
          <a:effectLst/>
        </c:spPr>
        <c:txPr>
          <a:bodyPr rot="-5400000" spcFirstLastPara="1" vertOverflow="ellipsis" wrap="square" anchor="b" anchorCtr="1"/>
          <a:lstStyle/>
          <a:p>
            <a:pPr>
              <a:defRPr sz="600" b="0" i="0" u="none" strike="noStrike" kern="1200" cap="none" baseline="0">
                <a:solidFill>
                  <a:schemeClr val="dk1">
                    <a:lumMod val="75000"/>
                    <a:lumOff val="25000"/>
                  </a:schemeClr>
                </a:solidFill>
                <a:latin typeface="+mn-lt"/>
                <a:ea typeface="+mn-ea"/>
                <a:cs typeface="+mn-cs"/>
              </a:defRPr>
            </a:pPr>
            <a:endParaRPr lang="hu-HU"/>
          </a:p>
        </c:txPr>
        <c:crossAx val="1"/>
        <c:crosses val="autoZero"/>
        <c:auto val="1"/>
        <c:lblAlgn val="ctr"/>
        <c:lblOffset val="100"/>
        <c:noMultiLvlLbl val="0"/>
      </c:catAx>
      <c:valAx>
        <c:axId val="1"/>
        <c:scaling>
          <c:orientation val="minMax"/>
        </c:scaling>
        <c:delete val="0"/>
        <c:axPos val="l"/>
        <c:numFmt formatCode="General" sourceLinked="1"/>
        <c:majorTickMark val="none"/>
        <c:minorTickMark val="none"/>
        <c:tickLblPos val="nextTo"/>
        <c:spPr>
          <a:noFill/>
          <a:ln>
            <a:noFill/>
          </a:ln>
          <a:effectLst/>
        </c:spPr>
        <c:txPr>
          <a:bodyPr rot="0" spcFirstLastPara="1" vertOverflow="ellipsis" wrap="square" anchor="ctr" anchorCtr="1"/>
          <a:lstStyle/>
          <a:p>
            <a:pPr>
              <a:defRPr sz="600" b="0" i="0" u="none" strike="noStrike" kern="1200" baseline="0">
                <a:solidFill>
                  <a:schemeClr val="dk1">
                    <a:lumMod val="75000"/>
                    <a:lumOff val="25000"/>
                  </a:schemeClr>
                </a:solidFill>
                <a:latin typeface="+mn-lt"/>
                <a:ea typeface="+mn-ea"/>
                <a:cs typeface="+mn-cs"/>
              </a:defRPr>
            </a:pPr>
            <a:endParaRPr lang="hu-HU"/>
          </a:p>
        </c:txPr>
        <c:crossAx val="231382112"/>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hu-HU"/>
    </a:p>
  </c:txPr>
  <c:externalData r:id="rId4">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5263981425398747E-2"/>
          <c:y val="1.3331358458833422E-2"/>
          <c:w val="0.91457281782084943"/>
          <c:h val="0.70826007185994955"/>
        </c:manualLayout>
      </c:layout>
      <c:barChart>
        <c:barDir val="col"/>
        <c:grouping val="clustered"/>
        <c:varyColors val="1"/>
        <c:ser>
          <c:idx val="0"/>
          <c:order val="0"/>
          <c:tx>
            <c:strRef>
              <c:f>Munka1!$B$1</c:f>
              <c:strCache>
                <c:ptCount val="1"/>
                <c:pt idx="0">
                  <c:v>Térítésmentesen</c:v>
                </c:pt>
              </c:strCache>
            </c:strRef>
          </c:tx>
          <c:spPr>
            <a:solidFill>
              <a:schemeClr val="accent1">
                <a:alpha val="85000"/>
              </a:schemeClr>
            </a:solidFill>
            <a:ln w="9525" cap="flat" cmpd="sng" algn="ctr">
              <a:solidFill>
                <a:schemeClr val="accent1">
                  <a:lumMod val="75000"/>
                </a:schemeClr>
              </a:solidFill>
              <a:round/>
            </a:ln>
            <a:effectLst/>
          </c:spPr>
          <c:invertIfNegative val="0"/>
          <c:dPt>
            <c:idx val="0"/>
            <c:invertIfNegative val="0"/>
            <c:bubble3D val="0"/>
            <c:extLst>
              <c:ext xmlns:c16="http://schemas.microsoft.com/office/drawing/2014/chart" uri="{C3380CC4-5D6E-409C-BE32-E72D297353CC}">
                <c16:uniqueId val="{00000005-739A-4B66-854F-A83321EDA473}"/>
              </c:ext>
            </c:extLst>
          </c:dPt>
          <c:dPt>
            <c:idx val="1"/>
            <c:invertIfNegative val="0"/>
            <c:bubble3D val="0"/>
            <c:extLst>
              <c:ext xmlns:c16="http://schemas.microsoft.com/office/drawing/2014/chart" uri="{C3380CC4-5D6E-409C-BE32-E72D297353CC}">
                <c16:uniqueId val="{00000007-739A-4B66-854F-A83321EDA473}"/>
              </c:ext>
            </c:extLst>
          </c:dPt>
          <c:dPt>
            <c:idx val="2"/>
            <c:invertIfNegative val="0"/>
            <c:bubble3D val="0"/>
            <c:extLst>
              <c:ext xmlns:c16="http://schemas.microsoft.com/office/drawing/2014/chart" uri="{C3380CC4-5D6E-409C-BE32-E72D297353CC}">
                <c16:uniqueId val="{00000009-739A-4B66-854F-A83321EDA473}"/>
              </c:ext>
            </c:extLst>
          </c:dPt>
          <c:dPt>
            <c:idx val="3"/>
            <c:invertIfNegative val="0"/>
            <c:bubble3D val="0"/>
            <c:extLst>
              <c:ext xmlns:c16="http://schemas.microsoft.com/office/drawing/2014/chart" uri="{C3380CC4-5D6E-409C-BE32-E72D297353CC}">
                <c16:uniqueId val="{0000000B-739A-4B66-854F-A83321EDA473}"/>
              </c:ext>
            </c:extLst>
          </c:dPt>
          <c:dPt>
            <c:idx val="4"/>
            <c:invertIfNegative val="0"/>
            <c:bubble3D val="0"/>
            <c:extLst>
              <c:ext xmlns:c16="http://schemas.microsoft.com/office/drawing/2014/chart" uri="{C3380CC4-5D6E-409C-BE32-E72D297353CC}">
                <c16:uniqueId val="{0000000D-739A-4B66-854F-A83321EDA473}"/>
              </c:ext>
            </c:extLst>
          </c:dPt>
          <c:dPt>
            <c:idx val="5"/>
            <c:invertIfNegative val="0"/>
            <c:bubble3D val="0"/>
            <c:extLst>
              <c:ext xmlns:c16="http://schemas.microsoft.com/office/drawing/2014/chart" uri="{C3380CC4-5D6E-409C-BE32-E72D297353CC}">
                <c16:uniqueId val="{0000000F-739A-4B66-854F-A83321EDA473}"/>
              </c:ext>
            </c:extLst>
          </c:dPt>
          <c:dPt>
            <c:idx val="6"/>
            <c:invertIfNegative val="0"/>
            <c:bubble3D val="0"/>
            <c:extLst>
              <c:ext xmlns:c16="http://schemas.microsoft.com/office/drawing/2014/chart" uri="{C3380CC4-5D6E-409C-BE32-E72D297353CC}">
                <c16:uniqueId val="{00000011-739A-4B66-854F-A83321EDA473}"/>
              </c:ext>
            </c:extLst>
          </c:dPt>
          <c:dPt>
            <c:idx val="7"/>
            <c:invertIfNegative val="0"/>
            <c:bubble3D val="0"/>
            <c:extLst>
              <c:ext xmlns:c16="http://schemas.microsoft.com/office/drawing/2014/chart" uri="{C3380CC4-5D6E-409C-BE32-E72D297353CC}">
                <c16:uniqueId val="{00000013-739A-4B66-854F-A83321EDA473}"/>
              </c:ext>
            </c:extLst>
          </c:dPt>
          <c:dPt>
            <c:idx val="8"/>
            <c:invertIfNegative val="0"/>
            <c:bubble3D val="0"/>
            <c:extLst>
              <c:ext xmlns:c16="http://schemas.microsoft.com/office/drawing/2014/chart" uri="{C3380CC4-5D6E-409C-BE32-E72D297353CC}">
                <c16:uniqueId val="{00000015-739A-4B66-854F-A83321EDA473}"/>
              </c:ext>
            </c:extLst>
          </c:dPt>
          <c:dPt>
            <c:idx val="9"/>
            <c:invertIfNegative val="0"/>
            <c:bubble3D val="0"/>
            <c:extLst>
              <c:ext xmlns:c16="http://schemas.microsoft.com/office/drawing/2014/chart" uri="{C3380CC4-5D6E-409C-BE32-E72D297353CC}">
                <c16:uniqueId val="{00000017-739A-4B66-854F-A83321EDA473}"/>
              </c:ext>
            </c:extLst>
          </c:dPt>
          <c:dPt>
            <c:idx val="10"/>
            <c:invertIfNegative val="0"/>
            <c:bubble3D val="0"/>
            <c:extLst>
              <c:ext xmlns:c16="http://schemas.microsoft.com/office/drawing/2014/chart" uri="{C3380CC4-5D6E-409C-BE32-E72D297353CC}">
                <c16:uniqueId val="{00000019-739A-4B66-854F-A83321EDA473}"/>
              </c:ext>
            </c:extLst>
          </c:dPt>
          <c:dPt>
            <c:idx val="11"/>
            <c:invertIfNegative val="0"/>
            <c:bubble3D val="0"/>
            <c:extLst>
              <c:ext xmlns:c16="http://schemas.microsoft.com/office/drawing/2014/chart" uri="{C3380CC4-5D6E-409C-BE32-E72D297353CC}">
                <c16:uniqueId val="{0000001B-739A-4B66-854F-A83321EDA473}"/>
              </c:ext>
            </c:extLst>
          </c:dPt>
          <c:cat>
            <c:strRef>
              <c:f>Munka1!$A$2:$A$17</c:f>
              <c:strCache>
                <c:ptCount val="15"/>
                <c:pt idx="0">
                  <c:v>Családsegítés</c:v>
                </c:pt>
                <c:pt idx="1">
                  <c:v>Szociális étkeztetés</c:v>
                </c:pt>
                <c:pt idx="2">
                  <c:v>Házi segítségnyújtás</c:v>
                </c:pt>
                <c:pt idx="3">
                  <c:v>Idősek nappali ellátása</c:v>
                </c:pt>
                <c:pt idx="4">
                  <c:v>Támogató szolgálat</c:v>
                </c:pt>
                <c:pt idx="5">
                  <c:v>Jelzőrendszeres házi segítségnyújtás</c:v>
                </c:pt>
                <c:pt idx="6">
                  <c:v>Idősek Bentlakásos Otthona</c:v>
                </c:pt>
                <c:pt idx="7">
                  <c:v>Közösségi ellátás</c:v>
                </c:pt>
                <c:pt idx="8">
                  <c:v>Házi betegápolás</c:v>
                </c:pt>
                <c:pt idx="9">
                  <c:v>Mozgáskorlátozottak klubja, szervezetei</c:v>
                </c:pt>
                <c:pt idx="10">
                  <c:v>Jóreménység klubja, rákbetegek szervezetei</c:v>
                </c:pt>
                <c:pt idx="11">
                  <c:v>Cukorbetegek klubja, szervezetei</c:v>
                </c:pt>
                <c:pt idx="12">
                  <c:v>Hallássérültek klubja, szervezetei</c:v>
                </c:pt>
                <c:pt idx="13">
                  <c:v>Hospice gondozás</c:v>
                </c:pt>
                <c:pt idx="14">
                  <c:v>Terápiás szolgáltatás ( fizikoterápia, gyógytorna, gyógyúszás, stb.</c:v>
                </c:pt>
              </c:strCache>
            </c:strRef>
          </c:cat>
          <c:val>
            <c:numRef>
              <c:f>Munka1!$B$2:$B$17</c:f>
              <c:numCache>
                <c:formatCode>General</c:formatCode>
                <c:ptCount val="16"/>
                <c:pt idx="0">
                  <c:v>142</c:v>
                </c:pt>
                <c:pt idx="1">
                  <c:v>90</c:v>
                </c:pt>
                <c:pt idx="2">
                  <c:v>100</c:v>
                </c:pt>
                <c:pt idx="3">
                  <c:v>46</c:v>
                </c:pt>
                <c:pt idx="4">
                  <c:v>65</c:v>
                </c:pt>
                <c:pt idx="5">
                  <c:v>97</c:v>
                </c:pt>
                <c:pt idx="6">
                  <c:v>43</c:v>
                </c:pt>
                <c:pt idx="7">
                  <c:v>32</c:v>
                </c:pt>
                <c:pt idx="8">
                  <c:v>79</c:v>
                </c:pt>
                <c:pt idx="9">
                  <c:v>41</c:v>
                </c:pt>
                <c:pt idx="10">
                  <c:v>33</c:v>
                </c:pt>
                <c:pt idx="11">
                  <c:v>31</c:v>
                </c:pt>
                <c:pt idx="12">
                  <c:v>32</c:v>
                </c:pt>
                <c:pt idx="13">
                  <c:v>35</c:v>
                </c:pt>
                <c:pt idx="14">
                  <c:v>120</c:v>
                </c:pt>
              </c:numCache>
            </c:numRef>
          </c:val>
          <c:extLst>
            <c:ext xmlns:c16="http://schemas.microsoft.com/office/drawing/2014/chart" uri="{C3380CC4-5D6E-409C-BE32-E72D297353CC}">
              <c16:uniqueId val="{00000000-CDBB-47B0-8816-77D11B1B5A3B}"/>
            </c:ext>
          </c:extLst>
        </c:ser>
        <c:ser>
          <c:idx val="1"/>
          <c:order val="1"/>
          <c:tx>
            <c:strRef>
              <c:f>Munka1!$C$1</c:f>
              <c:strCache>
                <c:ptCount val="1"/>
                <c:pt idx="0">
                  <c:v>Térítési díj ellenében is</c:v>
                </c:pt>
              </c:strCache>
            </c:strRef>
          </c:tx>
          <c:spPr>
            <a:solidFill>
              <a:schemeClr val="accent2">
                <a:alpha val="85000"/>
              </a:schemeClr>
            </a:solidFill>
            <a:ln w="9525" cap="flat" cmpd="sng" algn="ctr">
              <a:solidFill>
                <a:schemeClr val="accent2">
                  <a:lumMod val="75000"/>
                </a:schemeClr>
              </a:solidFill>
              <a:round/>
            </a:ln>
            <a:effectLst/>
          </c:spPr>
          <c:invertIfNegative val="0"/>
          <c:cat>
            <c:strRef>
              <c:f>Munka1!$A$2:$A$17</c:f>
              <c:strCache>
                <c:ptCount val="15"/>
                <c:pt idx="0">
                  <c:v>Családsegítés</c:v>
                </c:pt>
                <c:pt idx="1">
                  <c:v>Szociális étkeztetés</c:v>
                </c:pt>
                <c:pt idx="2">
                  <c:v>Házi segítségnyújtás</c:v>
                </c:pt>
                <c:pt idx="3">
                  <c:v>Idősek nappali ellátása</c:v>
                </c:pt>
                <c:pt idx="4">
                  <c:v>Támogató szolgálat</c:v>
                </c:pt>
                <c:pt idx="5">
                  <c:v>Jelzőrendszeres házi segítségnyújtás</c:v>
                </c:pt>
                <c:pt idx="6">
                  <c:v>Idősek Bentlakásos Otthona</c:v>
                </c:pt>
                <c:pt idx="7">
                  <c:v>Közösségi ellátás</c:v>
                </c:pt>
                <c:pt idx="8">
                  <c:v>Házi betegápolás</c:v>
                </c:pt>
                <c:pt idx="9">
                  <c:v>Mozgáskorlátozottak klubja, szervezetei</c:v>
                </c:pt>
                <c:pt idx="10">
                  <c:v>Jóreménység klubja, rákbetegek szervezetei</c:v>
                </c:pt>
                <c:pt idx="11">
                  <c:v>Cukorbetegek klubja, szervezetei</c:v>
                </c:pt>
                <c:pt idx="12">
                  <c:v>Hallássérültek klubja, szervezetei</c:v>
                </c:pt>
                <c:pt idx="13">
                  <c:v>Hospice gondozás</c:v>
                </c:pt>
                <c:pt idx="14">
                  <c:v>Terápiás szolgáltatás ( fizikoterápia, gyógytorna, gyógyúszás, stb.</c:v>
                </c:pt>
              </c:strCache>
            </c:strRef>
          </c:cat>
          <c:val>
            <c:numRef>
              <c:f>Munka1!$C$2:$C$17</c:f>
              <c:numCache>
                <c:formatCode>General</c:formatCode>
                <c:ptCount val="16"/>
                <c:pt idx="1">
                  <c:v>74</c:v>
                </c:pt>
                <c:pt idx="2">
                  <c:v>69</c:v>
                </c:pt>
                <c:pt idx="3">
                  <c:v>17</c:v>
                </c:pt>
                <c:pt idx="4">
                  <c:v>21</c:v>
                </c:pt>
                <c:pt idx="5">
                  <c:v>46</c:v>
                </c:pt>
                <c:pt idx="6">
                  <c:v>78</c:v>
                </c:pt>
                <c:pt idx="7">
                  <c:v>1</c:v>
                </c:pt>
                <c:pt idx="8">
                  <c:v>54</c:v>
                </c:pt>
                <c:pt idx="9">
                  <c:v>14</c:v>
                </c:pt>
                <c:pt idx="10">
                  <c:v>2</c:v>
                </c:pt>
                <c:pt idx="12">
                  <c:v>1</c:v>
                </c:pt>
                <c:pt idx="13">
                  <c:v>5</c:v>
                </c:pt>
                <c:pt idx="14">
                  <c:v>64</c:v>
                </c:pt>
              </c:numCache>
            </c:numRef>
          </c:val>
          <c:extLst>
            <c:ext xmlns:c16="http://schemas.microsoft.com/office/drawing/2014/chart" uri="{C3380CC4-5D6E-409C-BE32-E72D297353CC}">
              <c16:uniqueId val="{0000001C-739A-4B66-854F-A83321EDA473}"/>
            </c:ext>
          </c:extLst>
        </c:ser>
        <c:dLbls>
          <c:showLegendKey val="0"/>
          <c:showVal val="0"/>
          <c:showCatName val="0"/>
          <c:showSerName val="0"/>
          <c:showPercent val="0"/>
          <c:showBubbleSize val="0"/>
        </c:dLbls>
        <c:gapWidth val="65"/>
        <c:axId val="231382112"/>
        <c:axId val="1"/>
      </c:barChart>
      <c:catAx>
        <c:axId val="231382112"/>
        <c:scaling>
          <c:orientation val="minMax"/>
        </c:scaling>
        <c:delete val="0"/>
        <c:axPos val="b"/>
        <c:numFmt formatCode="General" sourceLinked="1"/>
        <c:majorTickMark val="none"/>
        <c:minorTickMark val="none"/>
        <c:tickLblPos val="low"/>
        <c:spPr>
          <a:noFill/>
          <a:ln w="19050" cap="flat" cmpd="sng" algn="ctr">
            <a:solidFill>
              <a:schemeClr val="dk1">
                <a:lumMod val="75000"/>
                <a:lumOff val="25000"/>
              </a:schemeClr>
            </a:solidFill>
            <a:round/>
          </a:ln>
          <a:effectLst/>
        </c:spPr>
        <c:txPr>
          <a:bodyPr rot="-5400000" spcFirstLastPara="1" vertOverflow="ellipsis" wrap="square" anchor="b" anchorCtr="1"/>
          <a:lstStyle/>
          <a:p>
            <a:pPr>
              <a:defRPr sz="700" b="0" i="0" u="none" strike="noStrike" kern="1200" cap="none" baseline="0">
                <a:solidFill>
                  <a:schemeClr val="dk1">
                    <a:lumMod val="75000"/>
                    <a:lumOff val="25000"/>
                  </a:schemeClr>
                </a:solidFill>
                <a:latin typeface="+mn-lt"/>
                <a:ea typeface="+mn-ea"/>
                <a:cs typeface="+mn-cs"/>
              </a:defRPr>
            </a:pPr>
            <a:endParaRPr lang="hu-HU"/>
          </a:p>
        </c:txPr>
        <c:crossAx val="1"/>
        <c:crosses val="autoZero"/>
        <c:auto val="1"/>
        <c:lblAlgn val="ctr"/>
        <c:lblOffset val="100"/>
        <c:noMultiLvlLbl val="0"/>
      </c:catAx>
      <c:valAx>
        <c:axId val="1"/>
        <c:scaling>
          <c:orientation val="minMax"/>
        </c:scaling>
        <c:delete val="0"/>
        <c:axPos val="l"/>
        <c:numFmt formatCode="General"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dk1">
                    <a:lumMod val="75000"/>
                    <a:lumOff val="25000"/>
                  </a:schemeClr>
                </a:solidFill>
                <a:latin typeface="+mn-lt"/>
                <a:ea typeface="+mn-ea"/>
                <a:cs typeface="+mn-cs"/>
              </a:defRPr>
            </a:pPr>
            <a:endParaRPr lang="hu-HU"/>
          </a:p>
        </c:txPr>
        <c:crossAx val="231382112"/>
        <c:crosses val="autoZero"/>
        <c:crossBetween val="between"/>
      </c:valAx>
      <c:spPr>
        <a:noFill/>
        <a:ln>
          <a:noFill/>
        </a:ln>
        <a:effectLst/>
      </c:spPr>
    </c:plotArea>
    <c:legend>
      <c:legendPos val="r"/>
      <c:legendEntry>
        <c:idx val="0"/>
        <c:txPr>
          <a:bodyPr/>
          <a:lstStyle/>
          <a:p>
            <a:pPr>
              <a:defRPr sz="800" baseline="0"/>
            </a:pPr>
            <a:endParaRPr lang="hu-HU"/>
          </a:p>
        </c:txPr>
      </c:legendEntry>
      <c:legendEntry>
        <c:idx val="1"/>
        <c:txPr>
          <a:bodyPr/>
          <a:lstStyle/>
          <a:p>
            <a:pPr>
              <a:defRPr sz="800" baseline="0"/>
            </a:pPr>
            <a:endParaRPr lang="hu-HU"/>
          </a:p>
        </c:txPr>
      </c:legendEntry>
      <c:layout>
        <c:manualLayout>
          <c:xMode val="edge"/>
          <c:yMode val="edge"/>
          <c:x val="0.90084273249627578"/>
          <c:y val="3.6392325959255095E-3"/>
          <c:w val="9.9157267503724195E-2"/>
          <c:h val="0.12434383202099737"/>
        </c:manualLayout>
      </c:layout>
      <c:overlay val="0"/>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hu-HU"/>
    </a:p>
  </c:txPr>
  <c:externalData r:id="rId2">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5263981425398747E-2"/>
          <c:y val="1.3331358458833422E-2"/>
          <c:w val="0.91457281782084943"/>
          <c:h val="0.70826007185994955"/>
        </c:manualLayout>
      </c:layout>
      <c:barChart>
        <c:barDir val="col"/>
        <c:grouping val="clustered"/>
        <c:varyColors val="1"/>
        <c:ser>
          <c:idx val="0"/>
          <c:order val="0"/>
          <c:tx>
            <c:strRef>
              <c:f>Munka1!$B$1</c:f>
              <c:strCache>
                <c:ptCount val="1"/>
                <c:pt idx="0">
                  <c:v>Egyátalán nem biztos</c:v>
                </c:pt>
              </c:strCache>
            </c:strRef>
          </c:tx>
          <c:spPr>
            <a:solidFill>
              <a:schemeClr val="accent1">
                <a:alpha val="85000"/>
              </a:schemeClr>
            </a:solidFill>
            <a:ln w="9525" cap="flat" cmpd="sng" algn="ctr">
              <a:solidFill>
                <a:schemeClr val="accent1">
                  <a:lumMod val="75000"/>
                </a:schemeClr>
              </a:solidFill>
              <a:round/>
            </a:ln>
            <a:effectLst/>
          </c:spPr>
          <c:invertIfNegative val="0"/>
          <c:dPt>
            <c:idx val="0"/>
            <c:invertIfNegative val="0"/>
            <c:bubble3D val="0"/>
            <c:spPr>
              <a:solidFill>
                <a:schemeClr val="accent1">
                  <a:alpha val="85000"/>
                </a:schemeClr>
              </a:solidFill>
              <a:ln w="9525" cap="flat" cmpd="sng" algn="ctr">
                <a:solidFill>
                  <a:schemeClr val="accent1">
                    <a:lumMod val="75000"/>
                  </a:schemeClr>
                </a:solidFill>
                <a:round/>
              </a:ln>
              <a:effectLst/>
            </c:spPr>
            <c:extLst>
              <c:ext xmlns:c16="http://schemas.microsoft.com/office/drawing/2014/chart" uri="{C3380CC4-5D6E-409C-BE32-E72D297353CC}">
                <c16:uniqueId val="{00000005-E475-49CA-91CF-CEE2FF4F152A}"/>
              </c:ext>
            </c:extLst>
          </c:dPt>
          <c:dPt>
            <c:idx val="1"/>
            <c:invertIfNegative val="0"/>
            <c:bubble3D val="0"/>
            <c:spPr>
              <a:solidFill>
                <a:schemeClr val="accent1">
                  <a:alpha val="85000"/>
                </a:schemeClr>
              </a:solidFill>
              <a:ln w="9525" cap="flat" cmpd="sng" algn="ctr">
                <a:solidFill>
                  <a:schemeClr val="accent1">
                    <a:lumMod val="75000"/>
                  </a:schemeClr>
                </a:solidFill>
                <a:round/>
              </a:ln>
              <a:effectLst/>
            </c:spPr>
            <c:extLst>
              <c:ext xmlns:c16="http://schemas.microsoft.com/office/drawing/2014/chart" uri="{C3380CC4-5D6E-409C-BE32-E72D297353CC}">
                <c16:uniqueId val="{00000007-E475-49CA-91CF-CEE2FF4F152A}"/>
              </c:ext>
            </c:extLst>
          </c:dPt>
          <c:dPt>
            <c:idx val="2"/>
            <c:invertIfNegative val="0"/>
            <c:bubble3D val="0"/>
            <c:spPr>
              <a:solidFill>
                <a:schemeClr val="accent1">
                  <a:alpha val="85000"/>
                </a:schemeClr>
              </a:solidFill>
              <a:ln w="9525" cap="flat" cmpd="sng" algn="ctr">
                <a:solidFill>
                  <a:schemeClr val="accent1">
                    <a:lumMod val="75000"/>
                  </a:schemeClr>
                </a:solidFill>
                <a:round/>
              </a:ln>
              <a:effectLst/>
            </c:spPr>
            <c:extLst>
              <c:ext xmlns:c16="http://schemas.microsoft.com/office/drawing/2014/chart" uri="{C3380CC4-5D6E-409C-BE32-E72D297353CC}">
                <c16:uniqueId val="{00000009-E475-49CA-91CF-CEE2FF4F152A}"/>
              </c:ext>
            </c:extLst>
          </c:dPt>
          <c:dPt>
            <c:idx val="3"/>
            <c:invertIfNegative val="0"/>
            <c:bubble3D val="0"/>
            <c:spPr>
              <a:solidFill>
                <a:schemeClr val="accent1">
                  <a:alpha val="85000"/>
                </a:schemeClr>
              </a:solidFill>
              <a:ln w="9525" cap="flat" cmpd="sng" algn="ctr">
                <a:solidFill>
                  <a:schemeClr val="accent1">
                    <a:lumMod val="75000"/>
                  </a:schemeClr>
                </a:solidFill>
                <a:round/>
              </a:ln>
              <a:effectLst/>
            </c:spPr>
            <c:extLst>
              <c:ext xmlns:c16="http://schemas.microsoft.com/office/drawing/2014/chart" uri="{C3380CC4-5D6E-409C-BE32-E72D297353CC}">
                <c16:uniqueId val="{0000000B-E475-49CA-91CF-CEE2FF4F152A}"/>
              </c:ext>
            </c:extLst>
          </c:dPt>
          <c:dPt>
            <c:idx val="4"/>
            <c:invertIfNegative val="0"/>
            <c:bubble3D val="0"/>
            <c:spPr>
              <a:solidFill>
                <a:schemeClr val="accent1">
                  <a:alpha val="85000"/>
                </a:schemeClr>
              </a:solidFill>
              <a:ln w="9525" cap="flat" cmpd="sng" algn="ctr">
                <a:solidFill>
                  <a:schemeClr val="accent1">
                    <a:lumMod val="75000"/>
                  </a:schemeClr>
                </a:solidFill>
                <a:round/>
              </a:ln>
              <a:effectLst/>
            </c:spPr>
            <c:extLst>
              <c:ext xmlns:c16="http://schemas.microsoft.com/office/drawing/2014/chart" uri="{C3380CC4-5D6E-409C-BE32-E72D297353CC}">
                <c16:uniqueId val="{0000000D-E475-49CA-91CF-CEE2FF4F152A}"/>
              </c:ext>
            </c:extLst>
          </c:dPt>
          <c:dPt>
            <c:idx val="5"/>
            <c:invertIfNegative val="0"/>
            <c:bubble3D val="0"/>
            <c:spPr>
              <a:solidFill>
                <a:schemeClr val="accent1">
                  <a:alpha val="85000"/>
                </a:schemeClr>
              </a:solidFill>
              <a:ln w="9525" cap="flat" cmpd="sng" algn="ctr">
                <a:solidFill>
                  <a:schemeClr val="accent1">
                    <a:lumMod val="75000"/>
                  </a:schemeClr>
                </a:solidFill>
                <a:round/>
              </a:ln>
              <a:effectLst/>
            </c:spPr>
            <c:extLst>
              <c:ext xmlns:c16="http://schemas.microsoft.com/office/drawing/2014/chart" uri="{C3380CC4-5D6E-409C-BE32-E72D297353CC}">
                <c16:uniqueId val="{0000000F-E475-49CA-91CF-CEE2FF4F152A}"/>
              </c:ext>
            </c:extLst>
          </c:dPt>
          <c:dPt>
            <c:idx val="6"/>
            <c:invertIfNegative val="0"/>
            <c:bubble3D val="0"/>
            <c:spPr>
              <a:solidFill>
                <a:schemeClr val="accent1">
                  <a:alpha val="85000"/>
                </a:schemeClr>
              </a:solidFill>
              <a:ln w="9525" cap="flat" cmpd="sng" algn="ctr">
                <a:solidFill>
                  <a:schemeClr val="accent1">
                    <a:lumMod val="75000"/>
                  </a:schemeClr>
                </a:solidFill>
                <a:round/>
              </a:ln>
              <a:effectLst/>
            </c:spPr>
            <c:extLst>
              <c:ext xmlns:c16="http://schemas.microsoft.com/office/drawing/2014/chart" uri="{C3380CC4-5D6E-409C-BE32-E72D297353CC}">
                <c16:uniqueId val="{00000011-E475-49CA-91CF-CEE2FF4F152A}"/>
              </c:ext>
            </c:extLst>
          </c:dPt>
          <c:dPt>
            <c:idx val="7"/>
            <c:invertIfNegative val="0"/>
            <c:bubble3D val="0"/>
            <c:spPr>
              <a:solidFill>
                <a:schemeClr val="accent1">
                  <a:alpha val="85000"/>
                </a:schemeClr>
              </a:solidFill>
              <a:ln w="9525" cap="flat" cmpd="sng" algn="ctr">
                <a:solidFill>
                  <a:schemeClr val="accent1">
                    <a:lumMod val="75000"/>
                  </a:schemeClr>
                </a:solidFill>
                <a:round/>
              </a:ln>
              <a:effectLst/>
            </c:spPr>
            <c:extLst>
              <c:ext xmlns:c16="http://schemas.microsoft.com/office/drawing/2014/chart" uri="{C3380CC4-5D6E-409C-BE32-E72D297353CC}">
                <c16:uniqueId val="{00000013-E475-49CA-91CF-CEE2FF4F152A}"/>
              </c:ext>
            </c:extLst>
          </c:dPt>
          <c:dPt>
            <c:idx val="8"/>
            <c:invertIfNegative val="0"/>
            <c:bubble3D val="0"/>
            <c:spPr>
              <a:solidFill>
                <a:schemeClr val="accent1">
                  <a:alpha val="85000"/>
                </a:schemeClr>
              </a:solidFill>
              <a:ln w="9525" cap="flat" cmpd="sng" algn="ctr">
                <a:solidFill>
                  <a:schemeClr val="accent1">
                    <a:lumMod val="75000"/>
                  </a:schemeClr>
                </a:solidFill>
                <a:round/>
              </a:ln>
              <a:effectLst/>
            </c:spPr>
            <c:extLst>
              <c:ext xmlns:c16="http://schemas.microsoft.com/office/drawing/2014/chart" uri="{C3380CC4-5D6E-409C-BE32-E72D297353CC}">
                <c16:uniqueId val="{00000015-E475-49CA-91CF-CEE2FF4F152A}"/>
              </c:ext>
            </c:extLst>
          </c:dPt>
          <c:dPt>
            <c:idx val="9"/>
            <c:invertIfNegative val="0"/>
            <c:bubble3D val="0"/>
            <c:spPr>
              <a:solidFill>
                <a:schemeClr val="accent1">
                  <a:alpha val="85000"/>
                </a:schemeClr>
              </a:solidFill>
              <a:ln w="9525" cap="flat" cmpd="sng" algn="ctr">
                <a:solidFill>
                  <a:schemeClr val="accent1">
                    <a:lumMod val="75000"/>
                  </a:schemeClr>
                </a:solidFill>
                <a:round/>
              </a:ln>
              <a:effectLst/>
            </c:spPr>
            <c:extLst>
              <c:ext xmlns:c16="http://schemas.microsoft.com/office/drawing/2014/chart" uri="{C3380CC4-5D6E-409C-BE32-E72D297353CC}">
                <c16:uniqueId val="{00000017-E475-49CA-91CF-CEE2FF4F152A}"/>
              </c:ext>
            </c:extLst>
          </c:dPt>
          <c:dPt>
            <c:idx val="10"/>
            <c:invertIfNegative val="0"/>
            <c:bubble3D val="0"/>
            <c:spPr>
              <a:solidFill>
                <a:schemeClr val="accent1">
                  <a:alpha val="85000"/>
                </a:schemeClr>
              </a:solidFill>
              <a:ln w="9525" cap="flat" cmpd="sng" algn="ctr">
                <a:solidFill>
                  <a:schemeClr val="accent1">
                    <a:lumMod val="75000"/>
                  </a:schemeClr>
                </a:solidFill>
                <a:round/>
              </a:ln>
              <a:effectLst/>
            </c:spPr>
            <c:extLst>
              <c:ext xmlns:c16="http://schemas.microsoft.com/office/drawing/2014/chart" uri="{C3380CC4-5D6E-409C-BE32-E72D297353CC}">
                <c16:uniqueId val="{00000019-E475-49CA-91CF-CEE2FF4F152A}"/>
              </c:ext>
            </c:extLst>
          </c:dPt>
          <c:dPt>
            <c:idx val="11"/>
            <c:invertIfNegative val="0"/>
            <c:bubble3D val="0"/>
            <c:spPr>
              <a:solidFill>
                <a:schemeClr val="accent1">
                  <a:alpha val="85000"/>
                </a:schemeClr>
              </a:solidFill>
              <a:ln w="9525" cap="flat" cmpd="sng" algn="ctr">
                <a:solidFill>
                  <a:schemeClr val="accent1">
                    <a:lumMod val="75000"/>
                  </a:schemeClr>
                </a:solidFill>
                <a:round/>
              </a:ln>
              <a:effectLst/>
            </c:spPr>
            <c:extLst>
              <c:ext xmlns:c16="http://schemas.microsoft.com/office/drawing/2014/chart" uri="{C3380CC4-5D6E-409C-BE32-E72D297353CC}">
                <c16:uniqueId val="{0000001B-E475-49CA-91CF-CEE2FF4F152A}"/>
              </c:ext>
            </c:extLst>
          </c:dPt>
          <c:cat>
            <c:strRef>
              <c:f>Munka1!$A$2:$A$7</c:f>
              <c:strCache>
                <c:ptCount val="6"/>
                <c:pt idx="0">
                  <c:v>Anyagi helyzetét</c:v>
                </c:pt>
                <c:pt idx="1">
                  <c:v>Családi kapcsolatát</c:v>
                </c:pt>
                <c:pt idx="2">
                  <c:v>Lakáshelyzetét</c:v>
                </c:pt>
                <c:pt idx="3">
                  <c:v>Egészségügyi ellátását</c:v>
                </c:pt>
                <c:pt idx="4">
                  <c:v>Szociális ellátását</c:v>
                </c:pt>
                <c:pt idx="5">
                  <c:v>Közbiztonságát</c:v>
                </c:pt>
              </c:strCache>
            </c:strRef>
          </c:cat>
          <c:val>
            <c:numRef>
              <c:f>Munka1!$B$2:$B$7</c:f>
              <c:numCache>
                <c:formatCode>General</c:formatCode>
                <c:ptCount val="6"/>
                <c:pt idx="0">
                  <c:v>77</c:v>
                </c:pt>
                <c:pt idx="1">
                  <c:v>10</c:v>
                </c:pt>
                <c:pt idx="2">
                  <c:v>7</c:v>
                </c:pt>
                <c:pt idx="3">
                  <c:v>28</c:v>
                </c:pt>
                <c:pt idx="4">
                  <c:v>95</c:v>
                </c:pt>
                <c:pt idx="5">
                  <c:v>37</c:v>
                </c:pt>
              </c:numCache>
            </c:numRef>
          </c:val>
          <c:extLst>
            <c:ext xmlns:c16="http://schemas.microsoft.com/office/drawing/2014/chart" uri="{C3380CC4-5D6E-409C-BE32-E72D297353CC}">
              <c16:uniqueId val="{00000000-CDBB-47B0-8816-77D11B1B5A3B}"/>
            </c:ext>
          </c:extLst>
        </c:ser>
        <c:ser>
          <c:idx val="1"/>
          <c:order val="1"/>
          <c:tx>
            <c:strRef>
              <c:f>Munka1!$C$1</c:f>
              <c:strCache>
                <c:ptCount val="1"/>
                <c:pt idx="0">
                  <c:v>Átlagos</c:v>
                </c:pt>
              </c:strCache>
            </c:strRef>
          </c:tx>
          <c:spPr>
            <a:solidFill>
              <a:schemeClr val="accent2">
                <a:alpha val="85000"/>
              </a:schemeClr>
            </a:solidFill>
            <a:ln w="9525" cap="flat" cmpd="sng" algn="ctr">
              <a:solidFill>
                <a:schemeClr val="accent2">
                  <a:lumMod val="75000"/>
                </a:schemeClr>
              </a:solidFill>
              <a:round/>
            </a:ln>
            <a:effectLst/>
          </c:spPr>
          <c:invertIfNegative val="0"/>
          <c:cat>
            <c:strRef>
              <c:f>Munka1!$A$2:$A$7</c:f>
              <c:strCache>
                <c:ptCount val="6"/>
                <c:pt idx="0">
                  <c:v>Anyagi helyzetét</c:v>
                </c:pt>
                <c:pt idx="1">
                  <c:v>Családi kapcsolatát</c:v>
                </c:pt>
                <c:pt idx="2">
                  <c:v>Lakáshelyzetét</c:v>
                </c:pt>
                <c:pt idx="3">
                  <c:v>Egészségügyi ellátását</c:v>
                </c:pt>
                <c:pt idx="4">
                  <c:v>Szociális ellátását</c:v>
                </c:pt>
                <c:pt idx="5">
                  <c:v>Közbiztonságát</c:v>
                </c:pt>
              </c:strCache>
            </c:strRef>
          </c:cat>
          <c:val>
            <c:numRef>
              <c:f>Munka1!$C$2:$C$7</c:f>
              <c:numCache>
                <c:formatCode>General</c:formatCode>
                <c:ptCount val="6"/>
                <c:pt idx="0">
                  <c:v>574</c:v>
                </c:pt>
                <c:pt idx="1">
                  <c:v>72</c:v>
                </c:pt>
                <c:pt idx="2">
                  <c:v>47</c:v>
                </c:pt>
                <c:pt idx="3">
                  <c:v>276</c:v>
                </c:pt>
                <c:pt idx="4">
                  <c:v>306</c:v>
                </c:pt>
                <c:pt idx="5">
                  <c:v>410</c:v>
                </c:pt>
              </c:numCache>
            </c:numRef>
          </c:val>
          <c:extLst>
            <c:ext xmlns:c16="http://schemas.microsoft.com/office/drawing/2014/chart" uri="{C3380CC4-5D6E-409C-BE32-E72D297353CC}">
              <c16:uniqueId val="{0000001C-E475-49CA-91CF-CEE2FF4F152A}"/>
            </c:ext>
          </c:extLst>
        </c:ser>
        <c:ser>
          <c:idx val="2"/>
          <c:order val="2"/>
          <c:tx>
            <c:strRef>
              <c:f>Munka1!$D$1</c:f>
              <c:strCache>
                <c:ptCount val="1"/>
                <c:pt idx="0">
                  <c:v>Biztos</c:v>
                </c:pt>
              </c:strCache>
            </c:strRef>
          </c:tx>
          <c:spPr>
            <a:solidFill>
              <a:srgbClr val="FFC000">
                <a:alpha val="99000"/>
              </a:srgbClr>
            </a:solidFill>
            <a:ln w="9525" cap="flat" cmpd="sng" algn="ctr">
              <a:solidFill>
                <a:schemeClr val="accent3">
                  <a:lumMod val="75000"/>
                </a:schemeClr>
              </a:solidFill>
              <a:round/>
            </a:ln>
            <a:effectLst/>
          </c:spPr>
          <c:invertIfNegative val="0"/>
          <c:cat>
            <c:strRef>
              <c:f>Munka1!$A$2:$A$7</c:f>
              <c:strCache>
                <c:ptCount val="6"/>
                <c:pt idx="0">
                  <c:v>Anyagi helyzetét</c:v>
                </c:pt>
                <c:pt idx="1">
                  <c:v>Családi kapcsolatát</c:v>
                </c:pt>
                <c:pt idx="2">
                  <c:v>Lakáshelyzetét</c:v>
                </c:pt>
                <c:pt idx="3">
                  <c:v>Egészségügyi ellátását</c:v>
                </c:pt>
                <c:pt idx="4">
                  <c:v>Szociális ellátását</c:v>
                </c:pt>
                <c:pt idx="5">
                  <c:v>Közbiztonságát</c:v>
                </c:pt>
              </c:strCache>
            </c:strRef>
          </c:cat>
          <c:val>
            <c:numRef>
              <c:f>Munka1!$D$2:$D$7</c:f>
              <c:numCache>
                <c:formatCode>General</c:formatCode>
                <c:ptCount val="6"/>
                <c:pt idx="0">
                  <c:v>291</c:v>
                </c:pt>
                <c:pt idx="1">
                  <c:v>845</c:v>
                </c:pt>
                <c:pt idx="2">
                  <c:v>878</c:v>
                </c:pt>
                <c:pt idx="3">
                  <c:v>597</c:v>
                </c:pt>
                <c:pt idx="4">
                  <c:v>443</c:v>
                </c:pt>
                <c:pt idx="5">
                  <c:v>440</c:v>
                </c:pt>
              </c:numCache>
            </c:numRef>
          </c:val>
          <c:extLst>
            <c:ext xmlns:c16="http://schemas.microsoft.com/office/drawing/2014/chart" uri="{C3380CC4-5D6E-409C-BE32-E72D297353CC}">
              <c16:uniqueId val="{0000001D-E475-49CA-91CF-CEE2FF4F152A}"/>
            </c:ext>
          </c:extLst>
        </c:ser>
        <c:dLbls>
          <c:showLegendKey val="0"/>
          <c:showVal val="0"/>
          <c:showCatName val="0"/>
          <c:showSerName val="0"/>
          <c:showPercent val="0"/>
          <c:showBubbleSize val="0"/>
        </c:dLbls>
        <c:gapWidth val="65"/>
        <c:axId val="231382112"/>
        <c:axId val="1"/>
      </c:barChart>
      <c:catAx>
        <c:axId val="231382112"/>
        <c:scaling>
          <c:orientation val="minMax"/>
        </c:scaling>
        <c:delete val="0"/>
        <c:axPos val="b"/>
        <c:numFmt formatCode="General" sourceLinked="1"/>
        <c:majorTickMark val="none"/>
        <c:minorTickMark val="none"/>
        <c:tickLblPos val="low"/>
        <c:spPr>
          <a:noFill/>
          <a:ln w="19050" cap="flat" cmpd="sng" algn="ctr">
            <a:solidFill>
              <a:schemeClr val="dk1">
                <a:lumMod val="75000"/>
                <a:lumOff val="25000"/>
              </a:schemeClr>
            </a:solidFill>
            <a:round/>
          </a:ln>
          <a:effectLst/>
        </c:spPr>
        <c:txPr>
          <a:bodyPr rot="-5400000" spcFirstLastPara="1" vertOverflow="ellipsis" wrap="square" anchor="b" anchorCtr="1"/>
          <a:lstStyle/>
          <a:p>
            <a:pPr>
              <a:defRPr sz="700" b="0" i="0" u="none" strike="noStrike" kern="1200" cap="none" baseline="0">
                <a:solidFill>
                  <a:schemeClr val="dk1">
                    <a:lumMod val="75000"/>
                    <a:lumOff val="25000"/>
                  </a:schemeClr>
                </a:solidFill>
                <a:latin typeface="+mn-lt"/>
                <a:ea typeface="+mn-ea"/>
                <a:cs typeface="+mn-cs"/>
              </a:defRPr>
            </a:pPr>
            <a:endParaRPr lang="hu-HU"/>
          </a:p>
        </c:txPr>
        <c:crossAx val="1"/>
        <c:crosses val="autoZero"/>
        <c:auto val="1"/>
        <c:lblAlgn val="ctr"/>
        <c:lblOffset val="100"/>
        <c:noMultiLvlLbl val="0"/>
      </c:catAx>
      <c:valAx>
        <c:axId val="1"/>
        <c:scaling>
          <c:orientation val="minMax"/>
        </c:scaling>
        <c:delete val="0"/>
        <c:axPos val="l"/>
        <c:numFmt formatCode="General"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dk1">
                    <a:lumMod val="75000"/>
                    <a:lumOff val="25000"/>
                  </a:schemeClr>
                </a:solidFill>
                <a:latin typeface="+mn-lt"/>
                <a:ea typeface="+mn-ea"/>
                <a:cs typeface="+mn-cs"/>
              </a:defRPr>
            </a:pPr>
            <a:endParaRPr lang="hu-HU"/>
          </a:p>
        </c:txPr>
        <c:crossAx val="231382112"/>
        <c:crosses val="autoZero"/>
        <c:crossBetween val="between"/>
      </c:valAx>
      <c:spPr>
        <a:noFill/>
        <a:ln>
          <a:noFill/>
        </a:ln>
        <a:effectLst/>
      </c:spPr>
    </c:plotArea>
    <c:legend>
      <c:legendPos val="r"/>
      <c:legendEntry>
        <c:idx val="0"/>
        <c:txPr>
          <a:bodyPr rot="0" spcFirstLastPara="1" vertOverflow="ellipsis" vert="horz" wrap="square" anchor="ctr" anchorCtr="1"/>
          <a:lstStyle/>
          <a:p>
            <a:pPr>
              <a:defRPr sz="800" b="0" i="0" u="none" strike="noStrike" kern="1200" baseline="0">
                <a:solidFill>
                  <a:schemeClr val="dk1">
                    <a:lumMod val="75000"/>
                    <a:lumOff val="25000"/>
                  </a:schemeClr>
                </a:solidFill>
                <a:latin typeface="+mn-lt"/>
                <a:ea typeface="+mn-ea"/>
                <a:cs typeface="+mn-cs"/>
              </a:defRPr>
            </a:pPr>
            <a:endParaRPr lang="hu-HU"/>
          </a:p>
        </c:txPr>
      </c:legendEntry>
      <c:legendEntry>
        <c:idx val="1"/>
        <c:txPr>
          <a:bodyPr rot="0" spcFirstLastPara="1" vertOverflow="ellipsis" vert="horz" wrap="square" anchor="ctr" anchorCtr="1"/>
          <a:lstStyle/>
          <a:p>
            <a:pPr>
              <a:defRPr sz="800" b="0" i="0" u="none" strike="noStrike" kern="1200" baseline="0">
                <a:solidFill>
                  <a:schemeClr val="dk1">
                    <a:lumMod val="75000"/>
                    <a:lumOff val="25000"/>
                  </a:schemeClr>
                </a:solidFill>
                <a:latin typeface="+mn-lt"/>
                <a:ea typeface="+mn-ea"/>
                <a:cs typeface="+mn-cs"/>
              </a:defRPr>
            </a:pPr>
            <a:endParaRPr lang="hu-HU"/>
          </a:p>
        </c:txPr>
      </c:legendEntry>
      <c:legendEntry>
        <c:idx val="2"/>
        <c:txPr>
          <a:bodyPr rot="0" spcFirstLastPara="1" vertOverflow="ellipsis" vert="horz" wrap="square" anchor="ctr" anchorCtr="1"/>
          <a:lstStyle/>
          <a:p>
            <a:pPr>
              <a:defRPr sz="800" b="0" i="0" u="none" strike="noStrike" kern="1200" baseline="0">
                <a:solidFill>
                  <a:schemeClr val="dk1">
                    <a:lumMod val="75000"/>
                    <a:lumOff val="25000"/>
                  </a:schemeClr>
                </a:solidFill>
                <a:latin typeface="+mn-lt"/>
                <a:ea typeface="+mn-ea"/>
                <a:cs typeface="+mn-cs"/>
              </a:defRPr>
            </a:pPr>
            <a:endParaRPr lang="hu-HU"/>
          </a:p>
        </c:txPr>
      </c:legendEntry>
      <c:layout>
        <c:manualLayout>
          <c:xMode val="edge"/>
          <c:yMode val="edge"/>
          <c:x val="0.89137196785251893"/>
          <c:y val="2.727471566054246E-3"/>
          <c:w val="0.10862803214748105"/>
          <c:h val="0.18651574803149606"/>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hu-HU"/>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hu-HU"/>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8.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9.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0.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3.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4.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5.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6.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7.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8.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9.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0.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1.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2.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3.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B6A776-9275-4EBD-8C66-0A122053F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49</Pages>
  <Words>9765</Words>
  <Characters>67380</Characters>
  <Application>Microsoft Office Word</Application>
  <DocSecurity>0</DocSecurity>
  <Lines>561</Lines>
  <Paragraphs>153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76992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Gonda Lajos 07</dc:creator>
  <cp:keywords/>
  <cp:lastModifiedBy>User</cp:lastModifiedBy>
  <cp:revision>4</cp:revision>
  <cp:lastPrinted>2018-02-12T14:02:00Z</cp:lastPrinted>
  <dcterms:created xsi:type="dcterms:W3CDTF">2018-02-13T06:44:00Z</dcterms:created>
  <dcterms:modified xsi:type="dcterms:W3CDTF">2018-02-13T06:50:00Z</dcterms:modified>
</cp:coreProperties>
</file>