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F92" w:rsidRDefault="00155F92" w:rsidP="00155F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5F92" w:rsidRPr="00402198" w:rsidRDefault="00155F92" w:rsidP="00155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155F92" w:rsidRPr="00402198" w:rsidRDefault="00155F92" w:rsidP="00155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155F92" w:rsidRDefault="00155F92" w:rsidP="00155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 xml:space="preserve">…./2015.(……) </w:t>
      </w:r>
    </w:p>
    <w:p w:rsidR="00155F92" w:rsidRPr="00402198" w:rsidRDefault="00155F92" w:rsidP="00155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02198"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 w:rsidRPr="00402198"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155F92" w:rsidRPr="00402198" w:rsidRDefault="00155F92" w:rsidP="00155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02198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402198"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2198"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155F92" w:rsidRPr="00402198" w:rsidRDefault="00155F92" w:rsidP="00155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02198"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</w:p>
    <w:p w:rsidR="00155F92" w:rsidRPr="00402198" w:rsidRDefault="00155F92" w:rsidP="00155F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5F92" w:rsidRPr="00402198" w:rsidRDefault="00155F92" w:rsidP="00155F92">
      <w:pPr>
        <w:jc w:val="both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hulladékról szóló 2012. évi CLXXXV. törvény 35. §</w:t>
      </w:r>
      <w:proofErr w:type="spellStart"/>
      <w:r w:rsidRPr="00402198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Pr="00402198">
        <w:rPr>
          <w:rFonts w:ascii="Times New Roman" w:hAnsi="Times New Roman" w:cs="Times New Roman"/>
          <w:sz w:val="24"/>
          <w:szCs w:val="24"/>
        </w:rPr>
        <w:t xml:space="preserve"> kapott felhatalmazás alapján a hulladékgazdálkodási közszolgáltatásról szóló 9/2014.(IV.9.) önkormányzati rendeletét az alábbiak szerint módosítja:</w:t>
      </w:r>
    </w:p>
    <w:p w:rsidR="00155F92" w:rsidRPr="00402198" w:rsidRDefault="00155F92" w:rsidP="00155F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5F92" w:rsidRPr="00402198" w:rsidRDefault="00155F92" w:rsidP="00155F9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§</w:t>
      </w:r>
      <w:r w:rsidRPr="00402198">
        <w:rPr>
          <w:rFonts w:ascii="Times New Roman" w:hAnsi="Times New Roman" w:cs="Times New Roman"/>
          <w:sz w:val="24"/>
          <w:szCs w:val="24"/>
        </w:rPr>
        <w:t xml:space="preserve"> Martfű Város Önkormányzata Képviselő-testületének a hulladékgazdálkodási közszolgáltatásról szóló 9/2014.(IV.9.) önkormányzati rendelete 10. § (4) bekezdése hatályát veszti.</w:t>
      </w:r>
    </w:p>
    <w:p w:rsidR="00155F92" w:rsidRPr="00402198" w:rsidRDefault="00155F92" w:rsidP="00155F92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155F92" w:rsidRPr="00402198" w:rsidRDefault="00155F92" w:rsidP="00155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155F92" w:rsidRPr="00402198" w:rsidRDefault="00155F92" w:rsidP="00155F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5F92" w:rsidRPr="00402198" w:rsidRDefault="00155F92" w:rsidP="00155F9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402198">
        <w:rPr>
          <w:rFonts w:ascii="Times New Roman" w:hAnsi="Times New Roman" w:cs="Times New Roman"/>
          <w:sz w:val="24"/>
          <w:szCs w:val="24"/>
        </w:rPr>
        <w:t>A rendelet 2015. július 1. napján lép hatályba, és hatálybalépését követő napon hatályát veszti.</w:t>
      </w:r>
    </w:p>
    <w:p w:rsidR="00155F92" w:rsidRPr="00402198" w:rsidRDefault="00155F92" w:rsidP="00155F9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5F92" w:rsidRPr="00402198" w:rsidRDefault="00155F92" w:rsidP="00155F9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2B2E" w:rsidRDefault="00155F92" w:rsidP="00662B2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Dr Papp Antal</w:t>
      </w:r>
      <w:r w:rsidR="00662B2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62B2E" w:rsidRDefault="00662B2E" w:rsidP="00662B2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távollétében: </w:t>
      </w:r>
    </w:p>
    <w:p w:rsidR="00662B2E" w:rsidRDefault="00662B2E" w:rsidP="00662B2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2B2E" w:rsidRDefault="00662B2E" w:rsidP="00662B2E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Gonda Istvánné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Szász Éva </w:t>
      </w:r>
    </w:p>
    <w:p w:rsidR="00AD2F8B" w:rsidRDefault="00662B2E" w:rsidP="00662B2E">
      <w:pPr>
        <w:spacing w:after="0"/>
        <w:ind w:left="708" w:firstLine="708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alpolgármester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jegyző</w:t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r w:rsidR="00155F92" w:rsidRPr="00402198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sectPr w:rsidR="00AD2F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F7AB2"/>
    <w:multiLevelType w:val="hybridMultilevel"/>
    <w:tmpl w:val="B3CC191A"/>
    <w:lvl w:ilvl="0" w:tplc="040E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F92"/>
    <w:rsid w:val="00155F92"/>
    <w:rsid w:val="00662B2E"/>
    <w:rsid w:val="00AD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CD8E8-E233-4660-AA46-A1F565E4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55F9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55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2015-06-18T07:38:00Z</cp:lastPrinted>
  <dcterms:created xsi:type="dcterms:W3CDTF">2015-06-17T12:26:00Z</dcterms:created>
  <dcterms:modified xsi:type="dcterms:W3CDTF">2015-06-18T07:38:00Z</dcterms:modified>
</cp:coreProperties>
</file>