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EC" w:rsidRDefault="00DC52EC" w:rsidP="004D3D78">
      <w:pPr>
        <w:jc w:val="center"/>
        <w:rPr>
          <w:b/>
        </w:rPr>
      </w:pPr>
      <w:bookmarkStart w:id="0" w:name="_GoBack"/>
      <w:bookmarkEnd w:id="0"/>
    </w:p>
    <w:p w:rsidR="00DC52EC" w:rsidRDefault="00DC52EC" w:rsidP="004D3D78">
      <w:pPr>
        <w:jc w:val="center"/>
        <w:rPr>
          <w:b/>
        </w:rPr>
      </w:pPr>
    </w:p>
    <w:p w:rsidR="00DC52EC" w:rsidRDefault="00DC52EC" w:rsidP="004D3D78">
      <w:pPr>
        <w:jc w:val="center"/>
        <w:rPr>
          <w:b/>
        </w:rPr>
      </w:pPr>
    </w:p>
    <w:p w:rsidR="00DC52EC" w:rsidRDefault="00DC52EC" w:rsidP="004D3D78">
      <w:pPr>
        <w:jc w:val="center"/>
        <w:rPr>
          <w:b/>
        </w:rPr>
      </w:pPr>
    </w:p>
    <w:p w:rsidR="00DC52EC" w:rsidRDefault="00DC52EC" w:rsidP="004D3D78">
      <w:pPr>
        <w:jc w:val="center"/>
        <w:rPr>
          <w:b/>
        </w:rPr>
      </w:pPr>
    </w:p>
    <w:p w:rsidR="00DC52EC" w:rsidRDefault="00DC52EC" w:rsidP="004D3D78">
      <w:pPr>
        <w:jc w:val="center"/>
        <w:rPr>
          <w:b/>
        </w:rPr>
      </w:pPr>
    </w:p>
    <w:p w:rsidR="00DC52EC" w:rsidRPr="00376BAF" w:rsidRDefault="00DC52EC" w:rsidP="004D3D78">
      <w:pPr>
        <w:jc w:val="center"/>
        <w:rPr>
          <w:b/>
          <w:sz w:val="36"/>
          <w:szCs w:val="36"/>
        </w:rPr>
      </w:pPr>
      <w:r w:rsidRPr="00376BAF">
        <w:rPr>
          <w:b/>
          <w:sz w:val="36"/>
          <w:szCs w:val="36"/>
        </w:rPr>
        <w:t xml:space="preserve">A Martfűi Városfejlesztési Nonprofit Kft </w:t>
      </w:r>
    </w:p>
    <w:p w:rsidR="00376BAF" w:rsidRPr="00376BAF" w:rsidRDefault="00DC52EC" w:rsidP="004D3D78">
      <w:pPr>
        <w:jc w:val="center"/>
        <w:rPr>
          <w:b/>
          <w:sz w:val="32"/>
          <w:szCs w:val="32"/>
        </w:rPr>
      </w:pPr>
      <w:r w:rsidRPr="00376BAF">
        <w:rPr>
          <w:b/>
          <w:sz w:val="32"/>
          <w:szCs w:val="32"/>
        </w:rPr>
        <w:t>hulladékgazdálkodási</w:t>
      </w:r>
    </w:p>
    <w:p w:rsidR="00DC52EC" w:rsidRPr="00376BAF" w:rsidRDefault="00DC52EC" w:rsidP="004D3D78">
      <w:pPr>
        <w:jc w:val="center"/>
        <w:rPr>
          <w:sz w:val="24"/>
          <w:szCs w:val="24"/>
        </w:rPr>
      </w:pPr>
      <w:r w:rsidRPr="00376BAF">
        <w:rPr>
          <w:sz w:val="24"/>
          <w:szCs w:val="24"/>
        </w:rPr>
        <w:t xml:space="preserve"> tevékenységének </w:t>
      </w:r>
    </w:p>
    <w:p w:rsidR="00376BAF" w:rsidRPr="00376BAF" w:rsidRDefault="00376BAF" w:rsidP="004D3D78">
      <w:pPr>
        <w:jc w:val="center"/>
        <w:rPr>
          <w:sz w:val="24"/>
          <w:szCs w:val="24"/>
        </w:rPr>
      </w:pPr>
      <w:r w:rsidRPr="00376BAF">
        <w:rPr>
          <w:sz w:val="24"/>
          <w:szCs w:val="24"/>
        </w:rPr>
        <w:t>2014.04.19 -2015. 07.31. időszak</w:t>
      </w:r>
    </w:p>
    <w:p w:rsidR="00DC52EC" w:rsidRPr="00376BAF" w:rsidRDefault="00376BAF" w:rsidP="004D3D78">
      <w:pPr>
        <w:jc w:val="center"/>
        <w:rPr>
          <w:sz w:val="24"/>
          <w:szCs w:val="24"/>
        </w:rPr>
      </w:pPr>
      <w:r w:rsidRPr="00376BAF">
        <w:rPr>
          <w:sz w:val="24"/>
          <w:szCs w:val="24"/>
        </w:rPr>
        <w:t xml:space="preserve"> </w:t>
      </w:r>
      <w:r w:rsidR="00DC52EC" w:rsidRPr="00376BAF">
        <w:rPr>
          <w:sz w:val="24"/>
          <w:szCs w:val="24"/>
        </w:rPr>
        <w:t>összefoglaló tájékoztató anyaga</w:t>
      </w: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6F5579" w:rsidRDefault="00DC52EC" w:rsidP="00BE29D8">
      <w:pPr>
        <w:jc w:val="both"/>
      </w:pPr>
      <w:r>
        <w:lastRenderedPageBreak/>
        <w:t xml:space="preserve">Hulladékgazdálkodási közszolgáltatói tevékenységünket </w:t>
      </w:r>
      <w:r w:rsidRPr="007117A6">
        <w:rPr>
          <w:b/>
        </w:rPr>
        <w:t>2014. április 19.</w:t>
      </w:r>
      <w:r>
        <w:t xml:space="preserve"> napján kezdtük</w:t>
      </w:r>
      <w:r w:rsidR="00D23679">
        <w:t xml:space="preserve"> meg,</w:t>
      </w:r>
      <w:r w:rsidR="0070433A">
        <w:t xml:space="preserve"> és azóta</w:t>
      </w:r>
      <w:r w:rsidR="00376BAF">
        <w:t xml:space="preserve"> is</w:t>
      </w:r>
      <w:r w:rsidR="0070433A">
        <w:t xml:space="preserve"> folyamatosan végezzük,</w:t>
      </w:r>
      <w:r w:rsidR="00D23679">
        <w:t xml:space="preserve"> </w:t>
      </w:r>
      <w:r w:rsidR="00BE29D8" w:rsidRPr="00BE29D8">
        <w:t xml:space="preserve">a hulladékról szóló </w:t>
      </w:r>
      <w:r w:rsidR="00BE29D8" w:rsidRPr="00BE29D8">
        <w:rPr>
          <w:b/>
        </w:rPr>
        <w:t>2012. évi CLXXXV.</w:t>
      </w:r>
      <w:r w:rsidR="00BE29D8" w:rsidRPr="00BE29D8">
        <w:t xml:space="preserve"> </w:t>
      </w:r>
      <w:r w:rsidR="00BE29D8" w:rsidRPr="00BE29D8">
        <w:rPr>
          <w:b/>
        </w:rPr>
        <w:t>törvény</w:t>
      </w:r>
      <w:r w:rsidR="00BE29D8" w:rsidRPr="00BE29D8">
        <w:t xml:space="preserve"> </w:t>
      </w:r>
      <w:r w:rsidR="0070433A">
        <w:t xml:space="preserve">(továbbiakban Ht.) </w:t>
      </w:r>
      <w:r w:rsidR="00BE29D8" w:rsidRPr="00BE29D8">
        <w:t xml:space="preserve">és annak végrehajtási rendeletei, </w:t>
      </w:r>
      <w:r w:rsidR="00BE29D8">
        <w:t>leg</w:t>
      </w:r>
      <w:r w:rsidR="006F5579">
        <w:t>főképp</w:t>
      </w:r>
      <w:r w:rsidR="00BE29D8">
        <w:t xml:space="preserve"> a hulladékgazdálkodási közszolgáltatás végzésének feltételeiről szóló </w:t>
      </w:r>
      <w:r w:rsidR="00BE29D8" w:rsidRPr="006F5579">
        <w:rPr>
          <w:b/>
        </w:rPr>
        <w:t>385/2014. (XII. 31.) Kormányrendelet</w:t>
      </w:r>
      <w:r w:rsidR="00BE29D8">
        <w:t>, valamint a</w:t>
      </w:r>
      <w:r w:rsidR="00D23679">
        <w:t xml:space="preserve"> hulladékgazdálkodási közszolgáltatásról szóló </w:t>
      </w:r>
      <w:r w:rsidR="00D23679" w:rsidRPr="006F5579">
        <w:rPr>
          <w:b/>
        </w:rPr>
        <w:t>Martfű Város Önkormányzata Képviselő-testületének 9/2014. (IV.9.) önkormányzati rendelet</w:t>
      </w:r>
      <w:r w:rsidR="00BE29D8" w:rsidRPr="006F5579">
        <w:rPr>
          <w:b/>
        </w:rPr>
        <w:t>e</w:t>
      </w:r>
      <w:r w:rsidR="00BE29D8">
        <w:t xml:space="preserve">, </w:t>
      </w:r>
      <w:r w:rsidR="006F5579">
        <w:t>alapján.</w:t>
      </w:r>
    </w:p>
    <w:p w:rsidR="00D23679" w:rsidRDefault="006F5579" w:rsidP="00BE29D8">
      <w:pPr>
        <w:jc w:val="both"/>
      </w:pPr>
      <w:r>
        <w:t>Tevékenységünk végzéséhez az alábbi engedélyekkel rendelkezünk</w:t>
      </w:r>
      <w:r w:rsidR="00D23679">
        <w:t>:</w:t>
      </w:r>
    </w:p>
    <w:p w:rsidR="00D23679" w:rsidRDefault="007117A6" w:rsidP="00D23679">
      <w:pPr>
        <w:pStyle w:val="Listaszerbekezds"/>
        <w:numPr>
          <w:ilvl w:val="0"/>
          <w:numId w:val="2"/>
        </w:numPr>
        <w:jc w:val="both"/>
      </w:pPr>
      <w:r w:rsidRPr="007117A6">
        <w:rPr>
          <w:b/>
        </w:rPr>
        <w:t>14/9862-7/2013.</w:t>
      </w:r>
      <w:r>
        <w:t xml:space="preserve"> OKTF nem veszélyes hulladékok </w:t>
      </w:r>
      <w:r w:rsidR="00D23679">
        <w:t xml:space="preserve">országos </w:t>
      </w:r>
      <w:r>
        <w:t>szállítási és kereskedelmi engedély</w:t>
      </w:r>
    </w:p>
    <w:p w:rsidR="007117A6" w:rsidRDefault="007117A6" w:rsidP="00D23679">
      <w:pPr>
        <w:pStyle w:val="Listaszerbekezds"/>
        <w:numPr>
          <w:ilvl w:val="0"/>
          <w:numId w:val="2"/>
        </w:numPr>
        <w:jc w:val="both"/>
      </w:pPr>
      <w:r w:rsidRPr="007117A6">
        <w:rPr>
          <w:b/>
        </w:rPr>
        <w:t>14/352-5/2014.</w:t>
      </w:r>
      <w:r>
        <w:t xml:space="preserve"> OKTF hulladékgazdálkodási közszolgáltatási engedély</w:t>
      </w:r>
    </w:p>
    <w:p w:rsidR="007117A6" w:rsidRDefault="007117A6" w:rsidP="00D23679">
      <w:pPr>
        <w:pStyle w:val="Listaszerbekezds"/>
        <w:numPr>
          <w:ilvl w:val="0"/>
          <w:numId w:val="2"/>
        </w:numPr>
        <w:jc w:val="both"/>
      </w:pPr>
      <w:r w:rsidRPr="007117A6">
        <w:rPr>
          <w:b/>
        </w:rPr>
        <w:t>47-14/2014.</w:t>
      </w:r>
      <w:r>
        <w:t xml:space="preserve"> KÖTI-KTF nem veszélyes hulladékok gyűjtési, előkezelési és hasznosítási engedély </w:t>
      </w:r>
    </w:p>
    <w:p w:rsidR="007117A6" w:rsidRDefault="007117A6" w:rsidP="00D23679">
      <w:pPr>
        <w:pStyle w:val="Listaszerbekezds"/>
        <w:numPr>
          <w:ilvl w:val="0"/>
          <w:numId w:val="2"/>
        </w:numPr>
        <w:jc w:val="both"/>
      </w:pPr>
      <w:r>
        <w:rPr>
          <w:b/>
        </w:rPr>
        <w:t>14/352-</w:t>
      </w:r>
      <w:r>
        <w:t xml:space="preserve">15/2014. OKTF a </w:t>
      </w:r>
      <w:r w:rsidRPr="007117A6">
        <w:t>14/352-5/2014</w:t>
      </w:r>
      <w:r>
        <w:t xml:space="preserve"> </w:t>
      </w:r>
      <w:r w:rsidRPr="007117A6">
        <w:t>hulladékgazdálkodási közszolgáltatási engedély</w:t>
      </w:r>
      <w:r>
        <w:t xml:space="preserve"> módosítás</w:t>
      </w:r>
    </w:p>
    <w:p w:rsidR="00BE29D8" w:rsidRPr="00BE29D8" w:rsidRDefault="00BE29D8" w:rsidP="00D23679">
      <w:pPr>
        <w:pStyle w:val="Listaszerbekezds"/>
        <w:numPr>
          <w:ilvl w:val="0"/>
          <w:numId w:val="2"/>
        </w:numPr>
        <w:jc w:val="both"/>
      </w:pPr>
      <w:r w:rsidRPr="00BE29D8">
        <w:rPr>
          <w:b/>
        </w:rPr>
        <w:t>OKTF-KP/6432-5/2015</w:t>
      </w:r>
      <w:r>
        <w:t>. 14/9862/2013. módosítása fém csomagolási hulladék és fém hulladék szállítási és kereskedelmi engedélye</w:t>
      </w:r>
    </w:p>
    <w:p w:rsidR="007117A6" w:rsidRDefault="00BE29D8" w:rsidP="00D23679">
      <w:pPr>
        <w:pStyle w:val="Listaszerbekezds"/>
        <w:numPr>
          <w:ilvl w:val="0"/>
          <w:numId w:val="2"/>
        </w:numPr>
        <w:jc w:val="both"/>
      </w:pPr>
      <w:r w:rsidRPr="00BE29D8">
        <w:rPr>
          <w:b/>
        </w:rPr>
        <w:t>OKTF-KP/8929-4/2015</w:t>
      </w:r>
      <w:r>
        <w:t xml:space="preserve">. 14/352/2014. közszolgáltatói engedély módosítás </w:t>
      </w:r>
    </w:p>
    <w:p w:rsidR="00BE29D8" w:rsidRDefault="006F5579" w:rsidP="00BE29D8">
      <w:pPr>
        <w:jc w:val="both"/>
      </w:pPr>
      <w:r w:rsidRPr="0070433A">
        <w:rPr>
          <w:b/>
        </w:rPr>
        <w:t>2014. évben</w:t>
      </w:r>
      <w:r>
        <w:t xml:space="preserve"> közszolgáltatás keretében elsősorban a vegyes települési hulladékokat valamint hulladékgyűjtő-szigeteken keletkezett szelektív </w:t>
      </w:r>
      <w:r w:rsidR="0070433A">
        <w:t xml:space="preserve">hulladékokat, továbbá a lomtalanítás során keletkezett hulladékokat </w:t>
      </w:r>
      <w:r>
        <w:t>gyűjtöttük és szállítottuk hulladékgazdálkodási engedéllyel rendelkező ártalmatlanítóhoz/hasznosítóhoz. A zöld hulladék elszállítás</w:t>
      </w:r>
      <w:r w:rsidR="0070433A">
        <w:t>a</w:t>
      </w:r>
      <w:r>
        <w:t xml:space="preserve"> kizárólag a Martfűi </w:t>
      </w:r>
      <w:r w:rsidR="0070433A">
        <w:t>Város</w:t>
      </w:r>
      <w:r>
        <w:t xml:space="preserve"> parkjaiban keletkezett </w:t>
      </w:r>
      <w:r w:rsidR="0070433A">
        <w:t>levágott fűre és ágakra terjed ki.</w:t>
      </w:r>
    </w:p>
    <w:p w:rsidR="00BE29D8" w:rsidRDefault="00BE29D8" w:rsidP="0070433A">
      <w:pPr>
        <w:jc w:val="both"/>
      </w:pPr>
    </w:p>
    <w:p w:rsidR="00365DB9" w:rsidRDefault="00365DB9" w:rsidP="0070433A">
      <w:pPr>
        <w:jc w:val="both"/>
      </w:pPr>
    </w:p>
    <w:p w:rsidR="0070433A" w:rsidRPr="0070433A" w:rsidRDefault="0070433A" w:rsidP="0070433A">
      <w:pPr>
        <w:ind w:left="360"/>
        <w:jc w:val="center"/>
      </w:pPr>
      <w:r w:rsidRPr="0070433A">
        <w:t>2014. évi hulladék mennyiségi adatok</w:t>
      </w:r>
    </w:p>
    <w:p w:rsidR="0070433A" w:rsidRPr="0070433A" w:rsidRDefault="0070433A" w:rsidP="0070433A">
      <w:pPr>
        <w:ind w:left="360"/>
        <w:jc w:val="both"/>
      </w:pPr>
      <w:r w:rsidRPr="0070433A">
        <w:rPr>
          <w:noProof/>
          <w:lang w:eastAsia="hu-HU"/>
        </w:rPr>
        <w:drawing>
          <wp:anchor distT="0" distB="0" distL="114300" distR="114300" simplePos="0" relativeHeight="251660288" behindDoc="0" locked="0" layoutInCell="1" allowOverlap="1" wp14:anchorId="59785EBE" wp14:editId="79D775A3">
            <wp:simplePos x="0" y="0"/>
            <wp:positionH relativeFrom="column">
              <wp:posOffset>474345</wp:posOffset>
            </wp:positionH>
            <wp:positionV relativeFrom="paragraph">
              <wp:posOffset>240665</wp:posOffset>
            </wp:positionV>
            <wp:extent cx="4572000" cy="2850515"/>
            <wp:effectExtent l="0" t="0" r="19050" b="26035"/>
            <wp:wrapSquare wrapText="bothSides"/>
            <wp:docPr id="7" name="Diagra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</w:p>
    <w:p w:rsidR="0070433A" w:rsidRPr="0070433A" w:rsidRDefault="0070433A" w:rsidP="0070433A">
      <w:pPr>
        <w:ind w:left="360"/>
        <w:jc w:val="both"/>
      </w:pPr>
      <w:r w:rsidRPr="0070433A">
        <w:br/>
      </w:r>
    </w:p>
    <w:p w:rsidR="007117A6" w:rsidRDefault="007117A6" w:rsidP="007117A6">
      <w:pPr>
        <w:ind w:left="360"/>
        <w:jc w:val="both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DC52EC" w:rsidRDefault="00DC52EC" w:rsidP="004D3D78">
      <w:pPr>
        <w:jc w:val="center"/>
      </w:pPr>
    </w:p>
    <w:p w:rsidR="008F6F65" w:rsidRDefault="008F6F65" w:rsidP="0070433A">
      <w:pPr>
        <w:jc w:val="both"/>
      </w:pPr>
    </w:p>
    <w:p w:rsidR="00365DB9" w:rsidRDefault="00365DB9" w:rsidP="0070433A">
      <w:pPr>
        <w:jc w:val="both"/>
        <w:rPr>
          <w:b/>
        </w:rPr>
      </w:pPr>
    </w:p>
    <w:p w:rsidR="005376B8" w:rsidRDefault="0070433A" w:rsidP="0070433A">
      <w:pPr>
        <w:jc w:val="both"/>
      </w:pPr>
      <w:r w:rsidRPr="0070433A">
        <w:rPr>
          <w:b/>
        </w:rPr>
        <w:lastRenderedPageBreak/>
        <w:t>2015. évben</w:t>
      </w:r>
      <w:r>
        <w:t xml:space="preserve"> Ht. módosítása alapján az elkülönített hulladékgyűjtési rendszert úgy alakítottuk ki, hogy a meglévő hulladékgyűjtő</w:t>
      </w:r>
      <w:r w:rsidR="00E01D84">
        <w:t xml:space="preserve"> szigeteken a gyűjtőedények számát növeltük</w:t>
      </w:r>
      <w:r>
        <w:t>, valamin</w:t>
      </w:r>
      <w:r w:rsidR="00E01D84">
        <w:t>t</w:t>
      </w:r>
      <w:r>
        <w:t xml:space="preserve"> </w:t>
      </w:r>
      <w:r w:rsidR="00E01D84">
        <w:t xml:space="preserve">új gyűjtőszigeteket alakítottunk ki, továbbá bevezettük a családi házas övezetben a házhoz menő hulladékgyűjtést. A házhoz menő hulladékgyűjtésben elkülönítetten gyűjtjük </w:t>
      </w:r>
      <w:r w:rsidR="00E01D84" w:rsidRPr="00E01D84">
        <w:rPr>
          <w:u w:val="single"/>
        </w:rPr>
        <w:t>barna zsákban</w:t>
      </w:r>
      <w:r w:rsidR="00E01D84">
        <w:t xml:space="preserve"> a zöld hulladékot, </w:t>
      </w:r>
      <w:r w:rsidR="00E01D84" w:rsidRPr="00E01D84">
        <w:rPr>
          <w:u w:val="single"/>
        </w:rPr>
        <w:t>sárga zsákban</w:t>
      </w:r>
      <w:r w:rsidR="00E01D84">
        <w:t xml:space="preserve"> a papír és műanyag hulladékot valamint </w:t>
      </w:r>
      <w:r w:rsidR="00E01D84" w:rsidRPr="005376B8">
        <w:rPr>
          <w:u w:val="single"/>
        </w:rPr>
        <w:t>fehér zsákban</w:t>
      </w:r>
      <w:r w:rsidR="00E01D84">
        <w:t xml:space="preserve"> a fém csomagolási hulladékot. </w:t>
      </w:r>
      <w:r w:rsidR="004B2A80">
        <w:t>(engedély hiányában a</w:t>
      </w:r>
      <w:r w:rsidR="00E01D84">
        <w:t xml:space="preserve"> fém </w:t>
      </w:r>
      <w:r w:rsidR="004B2A80">
        <w:t xml:space="preserve">csomagolási </w:t>
      </w:r>
      <w:r w:rsidR="00E01D84">
        <w:t xml:space="preserve">hulladék gyűjtése csak 2015. </w:t>
      </w:r>
      <w:r w:rsidR="004B2A80">
        <w:t>augusztus 6-tól működik)</w:t>
      </w:r>
    </w:p>
    <w:p w:rsidR="005376B8" w:rsidRDefault="005376B8" w:rsidP="0070433A">
      <w:pPr>
        <w:jc w:val="both"/>
      </w:pPr>
      <w:r>
        <w:t xml:space="preserve">A fentiek megvalósításához nagy segítséget, </w:t>
      </w:r>
      <w:r w:rsidRPr="005376B8">
        <w:rPr>
          <w:b/>
        </w:rPr>
        <w:t>5 millió Ft-ot</w:t>
      </w:r>
      <w:r w:rsidRPr="005376B8">
        <w:t xml:space="preserve"> </w:t>
      </w:r>
      <w:r>
        <w:t xml:space="preserve">kaptunk Martfű Város Önkormányzatától a </w:t>
      </w:r>
      <w:r w:rsidRPr="005376B8">
        <w:t>8/2015.  (I. 29.) Önkormányzati</w:t>
      </w:r>
      <w:r>
        <w:t xml:space="preserve"> Határozatban foglaltak alapján.</w:t>
      </w:r>
    </w:p>
    <w:p w:rsidR="005376B8" w:rsidRDefault="005376B8" w:rsidP="005376B8">
      <w:pPr>
        <w:tabs>
          <w:tab w:val="left" w:pos="6411"/>
        </w:tabs>
        <w:jc w:val="both"/>
      </w:pPr>
      <w:r>
        <w:t xml:space="preserve">Az elkülönített hulladékgyűjtési rendszer bevezetésével az ingatlanokon keletkezett szelektív hulladékok (papír, műanyag, zöld hulladék, üveg) mennyisége láthatóan szépen lassan </w:t>
      </w:r>
      <w:r w:rsidR="003F1E73">
        <w:t xml:space="preserve">növekedett, </w:t>
      </w:r>
      <w:r>
        <w:t>ezáltal a vegyes települési hulladék mennyisége csökkent.</w:t>
      </w:r>
    </w:p>
    <w:p w:rsidR="003F1E73" w:rsidRDefault="003F1E73" w:rsidP="003F1E73">
      <w:pPr>
        <w:jc w:val="both"/>
      </w:pPr>
    </w:p>
    <w:p w:rsidR="003F1E73" w:rsidRDefault="003F1E73" w:rsidP="003F1E73">
      <w:pPr>
        <w:jc w:val="both"/>
      </w:pPr>
    </w:p>
    <w:p w:rsidR="00365DB9" w:rsidRPr="003F1E73" w:rsidRDefault="00365DB9" w:rsidP="003F1E73">
      <w:pPr>
        <w:jc w:val="both"/>
      </w:pPr>
    </w:p>
    <w:p w:rsidR="003F1E73" w:rsidRPr="003F1E73" w:rsidRDefault="003F1E73" w:rsidP="003F1E73">
      <w:pPr>
        <w:jc w:val="center"/>
      </w:pPr>
      <w:r w:rsidRPr="003F1E73">
        <w:t>2015. évi hulladék mennyiségi adatok</w:t>
      </w:r>
    </w:p>
    <w:p w:rsidR="003F1E73" w:rsidRPr="003F1E73" w:rsidRDefault="003F1E73" w:rsidP="003F1E73">
      <w:pPr>
        <w:jc w:val="both"/>
      </w:pPr>
    </w:p>
    <w:p w:rsidR="003F1E73" w:rsidRDefault="003F1E73" w:rsidP="003F1E73">
      <w:pPr>
        <w:jc w:val="center"/>
      </w:pPr>
      <w:r w:rsidRPr="003F1E73">
        <w:rPr>
          <w:noProof/>
          <w:lang w:eastAsia="hu-HU"/>
        </w:rPr>
        <w:drawing>
          <wp:inline distT="0" distB="0" distL="0" distR="0" wp14:anchorId="252A70C7" wp14:editId="683537A4">
            <wp:extent cx="4572000" cy="2958353"/>
            <wp:effectExtent l="0" t="0" r="19050" b="13970"/>
            <wp:docPr id="8" name="Diagram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3F1E73" w:rsidRDefault="003F1E73" w:rsidP="003F1E73">
      <w:pPr>
        <w:jc w:val="center"/>
      </w:pPr>
    </w:p>
    <w:p w:rsidR="003F1E73" w:rsidRDefault="003F1E73" w:rsidP="003F1E73">
      <w:pPr>
        <w:jc w:val="both"/>
      </w:pPr>
    </w:p>
    <w:p w:rsidR="003F1E73" w:rsidRDefault="003F1E73" w:rsidP="003F1E73">
      <w:pPr>
        <w:jc w:val="both"/>
      </w:pPr>
    </w:p>
    <w:p w:rsidR="003F1E73" w:rsidRDefault="003F1E73" w:rsidP="003F1E73">
      <w:pPr>
        <w:jc w:val="both"/>
      </w:pPr>
    </w:p>
    <w:p w:rsidR="003F1E73" w:rsidRDefault="003F1E73" w:rsidP="003F1E73">
      <w:pPr>
        <w:jc w:val="both"/>
      </w:pPr>
      <w:r w:rsidRPr="003F1E73">
        <w:t xml:space="preserve">A </w:t>
      </w:r>
      <w:r w:rsidRPr="003F1E73">
        <w:rPr>
          <w:u w:val="single"/>
        </w:rPr>
        <w:t>vegyes települési hulladék ártalmatlanítása</w:t>
      </w:r>
      <w:r w:rsidRPr="003F1E73">
        <w:t xml:space="preserve"> </w:t>
      </w:r>
      <w:r w:rsidRPr="003F1E73">
        <w:rPr>
          <w:b/>
        </w:rPr>
        <w:t>2014. évben</w:t>
      </w:r>
      <w:r w:rsidRPr="003F1E73">
        <w:t xml:space="preserve"> a Hírös Hulladékgazdálkodási Kft által üzemeltett </w:t>
      </w:r>
      <w:r w:rsidRPr="003F1E73">
        <w:rPr>
          <w:b/>
        </w:rPr>
        <w:t>Kecskeméti regionális hulladéklerakón</w:t>
      </w:r>
      <w:r>
        <w:t xml:space="preserve"> történt meg,</w:t>
      </w:r>
      <w:r w:rsidRPr="003F1E73">
        <w:t xml:space="preserve"> míg </w:t>
      </w:r>
      <w:r w:rsidRPr="003F1E73">
        <w:rPr>
          <w:b/>
        </w:rPr>
        <w:t>2015. évben</w:t>
      </w:r>
      <w:r w:rsidRPr="003F1E73">
        <w:t xml:space="preserve"> az NHSZ Kétpó Kft által üzemeltett </w:t>
      </w:r>
      <w:r w:rsidRPr="003F1E73">
        <w:rPr>
          <w:b/>
        </w:rPr>
        <w:t>Kétpói regionális hulladéklerakón</w:t>
      </w:r>
      <w:r w:rsidRPr="003F1E73">
        <w:t xml:space="preserve"> valósul meg.</w:t>
      </w:r>
    </w:p>
    <w:p w:rsidR="003F1E73" w:rsidRDefault="003F1E73" w:rsidP="003F1E73">
      <w:pPr>
        <w:jc w:val="both"/>
      </w:pPr>
    </w:p>
    <w:p w:rsidR="00365DB9" w:rsidRDefault="00365DB9" w:rsidP="003F1E73">
      <w:pPr>
        <w:jc w:val="both"/>
      </w:pPr>
    </w:p>
    <w:p w:rsidR="00365DB9" w:rsidRDefault="00365DB9" w:rsidP="003F1E73">
      <w:pPr>
        <w:jc w:val="both"/>
      </w:pPr>
    </w:p>
    <w:p w:rsidR="003F1E73" w:rsidRDefault="003F1E73" w:rsidP="003F1E73">
      <w:r>
        <w:rPr>
          <w:noProof/>
          <w:lang w:eastAsia="hu-HU"/>
        </w:rPr>
        <w:drawing>
          <wp:inline distT="0" distB="0" distL="0" distR="0" wp14:anchorId="0E943DDF" wp14:editId="68165679">
            <wp:extent cx="6583680" cy="3291840"/>
            <wp:effectExtent l="0" t="0" r="26670" b="22860"/>
            <wp:docPr id="9" name="Diagram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F1E73" w:rsidRDefault="003F1E73" w:rsidP="003F1E73">
      <w:pPr>
        <w:jc w:val="both"/>
      </w:pPr>
    </w:p>
    <w:p w:rsidR="003F1E73" w:rsidRPr="003F1E73" w:rsidRDefault="003F1E73" w:rsidP="003F1E73">
      <w:pPr>
        <w:jc w:val="both"/>
      </w:pPr>
    </w:p>
    <w:p w:rsidR="003F1E73" w:rsidRDefault="003F1E73" w:rsidP="003F1E73">
      <w:pPr>
        <w:jc w:val="both"/>
      </w:pPr>
      <w:r w:rsidRPr="003F1E73">
        <w:t xml:space="preserve">A fenti táblázat adatait figyelembe véve összességében elmondható, hogy egy hónapban összesen </w:t>
      </w:r>
      <w:r w:rsidRPr="003F1E73">
        <w:rPr>
          <w:b/>
        </w:rPr>
        <w:t>193 104</w:t>
      </w:r>
      <w:r w:rsidRPr="003F1E73">
        <w:t xml:space="preserve"> Ft-ot, tehát egy évben </w:t>
      </w:r>
      <w:r w:rsidRPr="003F1E73">
        <w:rPr>
          <w:b/>
        </w:rPr>
        <w:t xml:space="preserve">2 317 248 </w:t>
      </w:r>
      <w:r w:rsidRPr="003F1E73">
        <w:t>Ft szállítási költséget takaríthatunk meg azzal, hogy a Kétpó</w:t>
      </w:r>
      <w:r>
        <w:t>i R</w:t>
      </w:r>
      <w:r w:rsidR="005267B0">
        <w:t>egionális</w:t>
      </w:r>
      <w:r w:rsidRPr="003F1E73">
        <w:t xml:space="preserve"> Hulladéklerakóba szállítjuk a vegyes települési hulladékot.</w:t>
      </w:r>
    </w:p>
    <w:p w:rsidR="003F1E73" w:rsidRPr="003F1E73" w:rsidRDefault="003F1E73" w:rsidP="003F1E73">
      <w:pPr>
        <w:jc w:val="both"/>
      </w:pPr>
    </w:p>
    <w:p w:rsidR="00D2006A" w:rsidRDefault="00D2006A" w:rsidP="00D86D35">
      <w:pPr>
        <w:jc w:val="center"/>
      </w:pPr>
    </w:p>
    <w:p w:rsidR="00D2006A" w:rsidRDefault="00D2006A" w:rsidP="00D86D35">
      <w:pPr>
        <w:jc w:val="center"/>
      </w:pPr>
    </w:p>
    <w:p w:rsidR="00D2006A" w:rsidRDefault="00D2006A" w:rsidP="00D86D35">
      <w:pPr>
        <w:jc w:val="center"/>
      </w:pPr>
    </w:p>
    <w:p w:rsidR="00D2006A" w:rsidRDefault="00D2006A" w:rsidP="00D86D35">
      <w:pPr>
        <w:jc w:val="center"/>
      </w:pPr>
    </w:p>
    <w:p w:rsidR="00D2006A" w:rsidRDefault="00D2006A" w:rsidP="00D86D35">
      <w:pPr>
        <w:jc w:val="center"/>
      </w:pPr>
    </w:p>
    <w:p w:rsidR="007C5011" w:rsidRDefault="007C5011" w:rsidP="007C5011">
      <w:pPr>
        <w:jc w:val="both"/>
      </w:pPr>
      <w:r>
        <w:t xml:space="preserve">A 2014. év 9 hónapjában végzett hulladékszállítási-költségeket összehasonlítottuk a 2015. év 7 hónapjában végzett hulladékszállítási-költségekkel érdekes adatokat kaptunk. 2014. évben összesen a 9 hónap alatt 4 620 584 Ft-ot, míg 2015. év 7 hónapjában összesen 2 504 197 Ft-ot költöttünk. </w:t>
      </w: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D86D35" w:rsidRDefault="00D86D35" w:rsidP="00D86D35">
      <w:pPr>
        <w:jc w:val="center"/>
      </w:pPr>
      <w:r>
        <w:t>2014. évi és 2015 évi hulladékszállítási-költségek</w:t>
      </w:r>
    </w:p>
    <w:p w:rsidR="00D2006A" w:rsidRDefault="00D2006A" w:rsidP="00D86D35">
      <w:pPr>
        <w:jc w:val="center"/>
      </w:pPr>
    </w:p>
    <w:p w:rsidR="00D86D35" w:rsidRDefault="00D86D35" w:rsidP="00D86D35">
      <w:pPr>
        <w:jc w:val="center"/>
      </w:pPr>
      <w:r>
        <w:rPr>
          <w:noProof/>
          <w:lang w:eastAsia="hu-HU"/>
        </w:rPr>
        <w:drawing>
          <wp:inline distT="0" distB="0" distL="0" distR="0" wp14:anchorId="537F5276" wp14:editId="568B4CB6">
            <wp:extent cx="5613621" cy="3466769"/>
            <wp:effectExtent l="0" t="0" r="25400" b="19685"/>
            <wp:docPr id="10" name="Diagram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86D35" w:rsidRDefault="00D86D35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Pr="007C5011" w:rsidRDefault="007C5011" w:rsidP="007C5011">
      <w:pPr>
        <w:jc w:val="both"/>
      </w:pPr>
      <w:r>
        <w:t>A fenti</w:t>
      </w:r>
      <w:r w:rsidRPr="007C5011">
        <w:t xml:space="preserve"> hulladékszállítási költségeket </w:t>
      </w:r>
      <w:r w:rsidR="00376BAF">
        <w:t xml:space="preserve">összehasonlítjuk, és azt havi átlag költségekre lebontjuk, akkor megállapíthatjuk az a tényt, hogy </w:t>
      </w:r>
      <w:r w:rsidRPr="007C5011">
        <w:t xml:space="preserve">a </w:t>
      </w:r>
      <w:r w:rsidRPr="007C5011">
        <w:rPr>
          <w:b/>
        </w:rPr>
        <w:t xml:space="preserve">havi </w:t>
      </w:r>
      <w:r w:rsidRPr="007C5011">
        <w:t xml:space="preserve">szállítással összefüggő összes költség </w:t>
      </w:r>
      <w:r w:rsidR="0047367D">
        <w:br/>
      </w:r>
      <w:r w:rsidRPr="007C5011">
        <w:rPr>
          <w:b/>
        </w:rPr>
        <w:t>2014.</w:t>
      </w:r>
      <w:r w:rsidR="0047367D">
        <w:rPr>
          <w:b/>
        </w:rPr>
        <w:t xml:space="preserve"> </w:t>
      </w:r>
      <w:r w:rsidRPr="007C5011">
        <w:rPr>
          <w:b/>
        </w:rPr>
        <w:t>évben 513 398 Ft</w:t>
      </w:r>
      <w:r w:rsidRPr="007C5011">
        <w:t xml:space="preserve">, míg </w:t>
      </w:r>
      <w:r w:rsidRPr="007C5011">
        <w:rPr>
          <w:b/>
        </w:rPr>
        <w:t xml:space="preserve">2015. évben 357 742 Ft, </w:t>
      </w:r>
      <w:r w:rsidRPr="007C5011">
        <w:t>azaz</w:t>
      </w:r>
      <w:r w:rsidRPr="007C5011">
        <w:rPr>
          <w:b/>
        </w:rPr>
        <w:t xml:space="preserve"> havonta </w:t>
      </w:r>
      <w:r w:rsidRPr="007C5011">
        <w:rPr>
          <w:b/>
          <w:u w:val="single"/>
        </w:rPr>
        <w:t>155 655 Ft-ot</w:t>
      </w:r>
      <w:r w:rsidRPr="007C5011">
        <w:rPr>
          <w:b/>
        </w:rPr>
        <w:t xml:space="preserve"> takarítunk meg. </w:t>
      </w: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7C5011" w:rsidRDefault="007C5011" w:rsidP="00D86D35">
      <w:pPr>
        <w:jc w:val="center"/>
      </w:pPr>
    </w:p>
    <w:p w:rsidR="00E2034A" w:rsidRPr="00E2034A" w:rsidRDefault="007C5011" w:rsidP="00E2034A">
      <w:pPr>
        <w:jc w:val="both"/>
      </w:pPr>
      <w:r>
        <w:rPr>
          <w:noProof/>
          <w:lang w:eastAsia="hu-HU"/>
        </w:rPr>
        <w:drawing>
          <wp:inline distT="0" distB="0" distL="0" distR="0" wp14:anchorId="47A1FCF9">
            <wp:extent cx="5773420" cy="3511550"/>
            <wp:effectExtent l="0" t="0" r="0" b="0"/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351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5011" w:rsidRDefault="007C5011" w:rsidP="00E2034A">
      <w:pPr>
        <w:jc w:val="both"/>
      </w:pPr>
    </w:p>
    <w:p w:rsidR="007C5011" w:rsidRDefault="007C5011" w:rsidP="00E2034A">
      <w:pPr>
        <w:jc w:val="both"/>
      </w:pPr>
    </w:p>
    <w:p w:rsidR="00E2034A" w:rsidRDefault="00E2034A" w:rsidP="00E2034A">
      <w:pPr>
        <w:jc w:val="both"/>
      </w:pPr>
    </w:p>
    <w:p w:rsidR="00E2034A" w:rsidRDefault="00E2034A" w:rsidP="00E2034A">
      <w:pPr>
        <w:jc w:val="both"/>
      </w:pPr>
    </w:p>
    <w:p w:rsidR="005267B0" w:rsidRPr="005267B0" w:rsidRDefault="005267B0" w:rsidP="005267B0">
      <w:pPr>
        <w:jc w:val="both"/>
      </w:pPr>
    </w:p>
    <w:p w:rsidR="00E2034A" w:rsidRDefault="00E2034A" w:rsidP="00E2034A">
      <w:pPr>
        <w:jc w:val="both"/>
      </w:pPr>
    </w:p>
    <w:p w:rsidR="00E2034A" w:rsidRDefault="00E2034A" w:rsidP="00E2034A">
      <w:pPr>
        <w:jc w:val="both"/>
      </w:pPr>
    </w:p>
    <w:p w:rsidR="00E2034A" w:rsidRDefault="00E2034A" w:rsidP="00E2034A">
      <w:pPr>
        <w:jc w:val="both"/>
      </w:pPr>
    </w:p>
    <w:p w:rsidR="00E2034A" w:rsidRDefault="00E2034A" w:rsidP="00E2034A">
      <w:pPr>
        <w:jc w:val="both"/>
      </w:pPr>
    </w:p>
    <w:p w:rsidR="00365DB9" w:rsidRDefault="00365DB9" w:rsidP="00E2034A">
      <w:pPr>
        <w:jc w:val="both"/>
      </w:pPr>
    </w:p>
    <w:p w:rsidR="00E2034A" w:rsidRDefault="00E2034A" w:rsidP="00E2034A">
      <w:pPr>
        <w:jc w:val="both"/>
      </w:pPr>
      <w:r>
        <w:t>A szelektívhulladék gyűjtés fontosságát szeretnénk hangsúlyozni az alábbi adatok figyelembe vételével:</w:t>
      </w:r>
    </w:p>
    <w:p w:rsidR="00E2034A" w:rsidRPr="00E2034A" w:rsidRDefault="00E2034A" w:rsidP="00E2034A">
      <w:pPr>
        <w:jc w:val="both"/>
      </w:pPr>
      <w:r>
        <w:t>Ha</w:t>
      </w:r>
      <w:r w:rsidRPr="00E2034A">
        <w:t xml:space="preserve"> 2015. év 7 hónapjában összegyűjtött valamennyi hulladék ártalmatlanítását a Kétpói Regionális hulladéklerakóban oldottuk volna meg, akkor összesen </w:t>
      </w:r>
      <w:r w:rsidRPr="00E2034A">
        <w:rPr>
          <w:b/>
        </w:rPr>
        <w:t>21 031 309 Ft</w:t>
      </w:r>
      <w:r w:rsidRPr="00E2034A">
        <w:t xml:space="preserve">-ot kellett volna kifizetnünk, de mivel a zöld hulladékot, a papír, műanyag hulladékot és az üveget szelektíven gyűjtjük, és csak a vegyes települési hulladék kerül ártalmatlanításra a hulladéklerakón, így az ártalmatlanítás költség </w:t>
      </w:r>
      <w:r w:rsidRPr="00E2034A">
        <w:rPr>
          <w:b/>
        </w:rPr>
        <w:t>17 739 195</w:t>
      </w:r>
      <w:r>
        <w:t xml:space="preserve"> Ft volt.</w:t>
      </w:r>
    </w:p>
    <w:p w:rsidR="00985A38" w:rsidRDefault="00985A38" w:rsidP="00985A38">
      <w:pPr>
        <w:jc w:val="both"/>
      </w:pPr>
    </w:p>
    <w:p w:rsidR="00985A38" w:rsidRPr="00985A38" w:rsidRDefault="00985A38" w:rsidP="0047367D">
      <w:pPr>
        <w:jc w:val="center"/>
      </w:pPr>
      <w:r w:rsidRPr="00985A38">
        <w:t>2015. évi ártalmatlanítási költségek alakulása szelektívhulladék-gyűjtéssel vagy csak ártalmatlanítással (lerakás)</w:t>
      </w:r>
    </w:p>
    <w:p w:rsidR="00985A38" w:rsidRPr="00985A38" w:rsidRDefault="00985A38" w:rsidP="00985A38">
      <w:pPr>
        <w:jc w:val="both"/>
      </w:pPr>
      <w:r w:rsidRPr="00985A38">
        <w:rPr>
          <w:noProof/>
          <w:lang w:eastAsia="hu-HU"/>
        </w:rPr>
        <w:drawing>
          <wp:inline distT="0" distB="0" distL="0" distR="0" wp14:anchorId="2F983F46" wp14:editId="7EC02416">
            <wp:extent cx="5953125" cy="3838575"/>
            <wp:effectExtent l="0" t="0" r="9525" b="9525"/>
            <wp:docPr id="11" name="Diagram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2034A" w:rsidRPr="00E2034A" w:rsidRDefault="00E2034A" w:rsidP="00E2034A">
      <w:pPr>
        <w:jc w:val="both"/>
      </w:pPr>
      <w:r w:rsidRPr="00E2034A">
        <w:t xml:space="preserve">A fenti adatokat figyelembe véve, 7 hónap alatt </w:t>
      </w:r>
      <w:r w:rsidRPr="00E2034A">
        <w:rPr>
          <w:b/>
        </w:rPr>
        <w:t>3 292 114 Ft</w:t>
      </w:r>
      <w:r w:rsidRPr="00E2034A">
        <w:t xml:space="preserve"> ártalmatlanítási költséget takarítottunk meg, azaz havonta </w:t>
      </w:r>
      <w:r w:rsidRPr="00E2034A">
        <w:rPr>
          <w:b/>
        </w:rPr>
        <w:t>470 302 Ft</w:t>
      </w:r>
      <w:r w:rsidRPr="00E2034A">
        <w:t xml:space="preserve">-ot. </w:t>
      </w:r>
    </w:p>
    <w:p w:rsidR="00985A38" w:rsidRPr="00985A38" w:rsidRDefault="00985A38" w:rsidP="00985A38">
      <w:pPr>
        <w:jc w:val="both"/>
      </w:pPr>
    </w:p>
    <w:p w:rsidR="005376B8" w:rsidRDefault="005376B8" w:rsidP="0070433A">
      <w:pPr>
        <w:jc w:val="both"/>
      </w:pPr>
    </w:p>
    <w:p w:rsidR="005376B8" w:rsidRDefault="005376B8" w:rsidP="0070433A">
      <w:pPr>
        <w:jc w:val="both"/>
      </w:pPr>
    </w:p>
    <w:p w:rsidR="005376B8" w:rsidRDefault="005376B8" w:rsidP="0070433A">
      <w:pPr>
        <w:jc w:val="both"/>
      </w:pPr>
    </w:p>
    <w:p w:rsidR="00DC52EC" w:rsidRDefault="00DC52EC" w:rsidP="004D3D78">
      <w:pPr>
        <w:jc w:val="center"/>
      </w:pPr>
    </w:p>
    <w:p w:rsidR="00DC52EC" w:rsidRDefault="00DC52EC" w:rsidP="00376BAF"/>
    <w:sectPr w:rsidR="00DC52EC" w:rsidSect="00133A8B">
      <w:footerReference w:type="default" r:id="rId15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191" w:rsidRDefault="00371191" w:rsidP="00133A8B">
      <w:pPr>
        <w:spacing w:after="0" w:line="240" w:lineRule="auto"/>
      </w:pPr>
      <w:r>
        <w:separator/>
      </w:r>
    </w:p>
  </w:endnote>
  <w:endnote w:type="continuationSeparator" w:id="0">
    <w:p w:rsidR="00371191" w:rsidRDefault="00371191" w:rsidP="00133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5351536"/>
      <w:docPartObj>
        <w:docPartGallery w:val="Page Numbers (Bottom of Page)"/>
        <w:docPartUnique/>
      </w:docPartObj>
    </w:sdtPr>
    <w:sdtEndPr/>
    <w:sdtContent>
      <w:p w:rsidR="00133A8B" w:rsidRDefault="00133A8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3BBA">
          <w:rPr>
            <w:noProof/>
          </w:rPr>
          <w:t>1</w:t>
        </w:r>
        <w:r>
          <w:fldChar w:fldCharType="end"/>
        </w:r>
      </w:p>
    </w:sdtContent>
  </w:sdt>
  <w:p w:rsidR="00133A8B" w:rsidRDefault="00133A8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191" w:rsidRDefault="00371191" w:rsidP="00133A8B">
      <w:pPr>
        <w:spacing w:after="0" w:line="240" w:lineRule="auto"/>
      </w:pPr>
      <w:r>
        <w:separator/>
      </w:r>
    </w:p>
  </w:footnote>
  <w:footnote w:type="continuationSeparator" w:id="0">
    <w:p w:rsidR="00371191" w:rsidRDefault="00371191" w:rsidP="00133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A45D5"/>
    <w:multiLevelType w:val="hybridMultilevel"/>
    <w:tmpl w:val="E80CB6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547799"/>
    <w:multiLevelType w:val="hybridMultilevel"/>
    <w:tmpl w:val="DE3432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69E"/>
    <w:rsid w:val="00095D7E"/>
    <w:rsid w:val="000B2B9B"/>
    <w:rsid w:val="00133A8B"/>
    <w:rsid w:val="001B666C"/>
    <w:rsid w:val="00263D88"/>
    <w:rsid w:val="00265FB0"/>
    <w:rsid w:val="002852FB"/>
    <w:rsid w:val="002B35BD"/>
    <w:rsid w:val="002C07ED"/>
    <w:rsid w:val="002F7DFB"/>
    <w:rsid w:val="00365DB9"/>
    <w:rsid w:val="00370ECB"/>
    <w:rsid w:val="00371191"/>
    <w:rsid w:val="00376BAF"/>
    <w:rsid w:val="003F1E73"/>
    <w:rsid w:val="0047367D"/>
    <w:rsid w:val="004B2A80"/>
    <w:rsid w:val="004D3D78"/>
    <w:rsid w:val="005267B0"/>
    <w:rsid w:val="005376B8"/>
    <w:rsid w:val="005E5AB5"/>
    <w:rsid w:val="005E68E8"/>
    <w:rsid w:val="006F5579"/>
    <w:rsid w:val="0070433A"/>
    <w:rsid w:val="007117A6"/>
    <w:rsid w:val="00745AEE"/>
    <w:rsid w:val="007C5011"/>
    <w:rsid w:val="00821481"/>
    <w:rsid w:val="008F6F65"/>
    <w:rsid w:val="00985A38"/>
    <w:rsid w:val="009E6998"/>
    <w:rsid w:val="00B3169E"/>
    <w:rsid w:val="00B754FB"/>
    <w:rsid w:val="00BA1A37"/>
    <w:rsid w:val="00BE29D8"/>
    <w:rsid w:val="00C52713"/>
    <w:rsid w:val="00C63C32"/>
    <w:rsid w:val="00CB4705"/>
    <w:rsid w:val="00D2006A"/>
    <w:rsid w:val="00D23679"/>
    <w:rsid w:val="00D86D35"/>
    <w:rsid w:val="00D93499"/>
    <w:rsid w:val="00DB34A6"/>
    <w:rsid w:val="00DC52EC"/>
    <w:rsid w:val="00E01D84"/>
    <w:rsid w:val="00E2034A"/>
    <w:rsid w:val="00E86F82"/>
    <w:rsid w:val="00EB69AE"/>
    <w:rsid w:val="00EE3BBA"/>
    <w:rsid w:val="00EF633F"/>
    <w:rsid w:val="00F9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169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095D7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33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3A8B"/>
  </w:style>
  <w:style w:type="paragraph" w:styleId="llb">
    <w:name w:val="footer"/>
    <w:basedOn w:val="Norml"/>
    <w:link w:val="llbChar"/>
    <w:uiPriority w:val="99"/>
    <w:unhideWhenUsed/>
    <w:rsid w:val="00133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3A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1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169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095D7E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33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33A8B"/>
  </w:style>
  <w:style w:type="paragraph" w:styleId="llb">
    <w:name w:val="footer"/>
    <w:basedOn w:val="Norml"/>
    <w:link w:val="llbChar"/>
    <w:uiPriority w:val="99"/>
    <w:unhideWhenUsed/>
    <w:rsid w:val="00133A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33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87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-munkalap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-munkalap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-munkalap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-munkalap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-munkalap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Pt>
            <c:idx val="0"/>
            <c:bubble3D val="0"/>
            <c:explosion val="22"/>
            <c:spPr>
              <a:solidFill>
                <a:srgbClr val="FFC00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1"/>
            <c:bubble3D val="0"/>
            <c:spPr>
              <a:solidFill>
                <a:srgbClr val="00B050"/>
              </a:solidFill>
            </c:spPr>
          </c:dPt>
          <c:dPt>
            <c:idx val="2"/>
            <c:bubble3D val="0"/>
            <c:spPr>
              <a:solidFill>
                <a:srgbClr val="FFFF00"/>
              </a:solidFill>
            </c:spPr>
          </c:dPt>
          <c:dPt>
            <c:idx val="3"/>
            <c:bubble3D val="0"/>
            <c:spPr>
              <a:solidFill>
                <a:srgbClr val="00B0F0"/>
              </a:solidFill>
            </c:spPr>
          </c:dPt>
          <c:dPt>
            <c:idx val="4"/>
            <c:bubble3D val="0"/>
            <c:spPr>
              <a:solidFill>
                <a:srgbClr val="C0504D"/>
              </a:solidFill>
            </c:spPr>
          </c:dPt>
          <c:dLbls>
            <c:dLbl>
              <c:idx val="0"/>
              <c:layout>
                <c:manualLayout>
                  <c:x val="-3.7023622047244097E-2"/>
                  <c:y val="-0.35289333624963548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7088495188101488"/>
                  <c:y val="0.2870370370370370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14014829396325459"/>
                  <c:y val="1.0416666666666666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9.8546369203849515E-2"/>
                  <c:y val="0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24254483814523184"/>
                  <c:y val="-3.472222222222222E-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hu-H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'2014'!$B$80:$B$84</c:f>
              <c:strCache>
                <c:ptCount val="5"/>
                <c:pt idx="0">
                  <c:v>vegyes települési hulladék mennyisége  (kg)</c:v>
                </c:pt>
                <c:pt idx="1">
                  <c:v>zöld hulladék mennyiség    (kg)</c:v>
                </c:pt>
                <c:pt idx="2">
                  <c:v>szelektíven gyűjtött papír, műanyag vegyesen mennyiség (kg)</c:v>
                </c:pt>
                <c:pt idx="3">
                  <c:v>üveg hulladék mennyiség (kg)</c:v>
                </c:pt>
                <c:pt idx="4">
                  <c:v>lomtalanítás</c:v>
                </c:pt>
              </c:strCache>
            </c:strRef>
          </c:cat>
          <c:val>
            <c:numRef>
              <c:f>'2014'!$C$80:$C$84</c:f>
              <c:numCache>
                <c:formatCode>General</c:formatCode>
                <c:ptCount val="5"/>
                <c:pt idx="0">
                  <c:v>1557460</c:v>
                </c:pt>
                <c:pt idx="1">
                  <c:v>18880</c:v>
                </c:pt>
                <c:pt idx="2">
                  <c:v>6850</c:v>
                </c:pt>
                <c:pt idx="3">
                  <c:v>4390</c:v>
                </c:pt>
                <c:pt idx="4">
                  <c:v>95340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55555555555558E-2"/>
          <c:y val="0.12268518518518519"/>
          <c:w val="0.81388888888888888"/>
          <c:h val="0.77314814814814814"/>
        </c:manualLayout>
      </c:layout>
      <c:pie3DChart>
        <c:varyColors val="1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explosion val="25"/>
          <c:dPt>
            <c:idx val="0"/>
            <c:bubble3D val="0"/>
            <c:spPr>
              <a:solidFill>
                <a:srgbClr val="FFC00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1"/>
            <c:bubble3D val="0"/>
            <c:spPr>
              <a:solidFill>
                <a:srgbClr val="00B05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3"/>
            <c:bubble3D val="0"/>
            <c:spPr>
              <a:solidFill>
                <a:srgbClr val="00B0F0"/>
              </a:solidFill>
              <a:ln>
                <a:solidFill>
                  <a:sysClr val="windowText" lastClr="000000"/>
                </a:solidFill>
              </a:ln>
            </c:spPr>
          </c:dPt>
          <c:dPt>
            <c:idx val="4"/>
            <c:bubble3D val="0"/>
            <c:spPr>
              <a:solidFill>
                <a:srgbClr val="C0504D"/>
              </a:solidFill>
              <a:ln>
                <a:solidFill>
                  <a:sysClr val="windowText" lastClr="000000"/>
                </a:solidFill>
              </a:ln>
            </c:spPr>
          </c:dPt>
          <c:dLbls>
            <c:dLbl>
              <c:idx val="0"/>
              <c:layout>
                <c:manualLayout>
                  <c:x val="-0.16700065616797899"/>
                  <c:y val="-0.3447914843977836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-0.10531802274715661"/>
                  <c:y val="0.21220320901528658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0.24800787401574803"/>
                  <c:y val="0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-1.5048118985127369E-3"/>
                  <c:y val="-1.2881064834693002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0.13404352580927384"/>
                  <c:y val="-4.6296296296296406E-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800"/>
                </a:pPr>
                <a:endParaRPr lang="hu-HU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howLeaderLines val="1"/>
          </c:dLbls>
          <c:cat>
            <c:strRef>
              <c:f>'2015'!$B$56:$B$60</c:f>
              <c:strCache>
                <c:ptCount val="5"/>
                <c:pt idx="0">
                  <c:v>vegyes települési hulladék mennyisége  (kg)</c:v>
                </c:pt>
                <c:pt idx="1">
                  <c:v>zöld hulladék mennyiség    (kg)</c:v>
                </c:pt>
                <c:pt idx="2">
                  <c:v>szelektíven gyűjtött papír, műanyag vegyesen mennyiség (kg)</c:v>
                </c:pt>
                <c:pt idx="3">
                  <c:v>üveg hulladék mennyiség (kg)</c:v>
                </c:pt>
                <c:pt idx="4">
                  <c:v>lomtalanítás</c:v>
                </c:pt>
              </c:strCache>
            </c:strRef>
          </c:cat>
          <c:val>
            <c:numRef>
              <c:f>'2015'!$C$56:$C$60</c:f>
              <c:numCache>
                <c:formatCode>General</c:formatCode>
                <c:ptCount val="5"/>
                <c:pt idx="0">
                  <c:v>1076730</c:v>
                </c:pt>
                <c:pt idx="1">
                  <c:v>210000</c:v>
                </c:pt>
                <c:pt idx="2">
                  <c:v>12490</c:v>
                </c:pt>
                <c:pt idx="3">
                  <c:v>13350</c:v>
                </c:pt>
                <c:pt idx="4">
                  <c:v>10340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en-US"/>
              <a:t>vegyes</a:t>
            </a:r>
            <a:r>
              <a:rPr lang="hu-HU"/>
              <a:t> települési hulladék szállítás</a:t>
            </a:r>
            <a:r>
              <a:rPr lang="en-US"/>
              <a:t> 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1082973200027247"/>
          <c:y val="0.1688844433277869"/>
          <c:w val="0.67693233048803758"/>
          <c:h val="0.44838087292068624"/>
        </c:manualLayout>
      </c:layout>
      <c:bar3DChart>
        <c:barDir val="col"/>
        <c:grouping val="percentStacked"/>
        <c:varyColors val="0"/>
        <c:ser>
          <c:idx val="0"/>
          <c:order val="0"/>
          <c:tx>
            <c:strRef>
              <c:f>'szállítási költség'!$C$6</c:f>
              <c:strCache>
                <c:ptCount val="1"/>
                <c:pt idx="0">
                  <c:v>2015. év/1 szállítás Kétpó</c:v>
                </c:pt>
              </c:strCache>
            </c:strRef>
          </c:tx>
          <c:invertIfNegative val="0"/>
          <c:cat>
            <c:strRef>
              <c:f>'szállítási költség'!$B$7:$B$11</c:f>
              <c:strCache>
                <c:ptCount val="5"/>
                <c:pt idx="0">
                  <c:v>útvonal hossza       oda -vissza                             km</c:v>
                </c:pt>
                <c:pt idx="1">
                  <c:v>útdíj                                  Ft</c:v>
                </c:pt>
                <c:pt idx="2">
                  <c:v>üzemanyag költség    Ft</c:v>
                </c:pt>
                <c:pt idx="3">
                  <c:v>összes költség              Ft</c:v>
                </c:pt>
                <c:pt idx="4">
                  <c:v>3X ürítés /hét                Ft</c:v>
                </c:pt>
              </c:strCache>
            </c:strRef>
          </c:cat>
          <c:val>
            <c:numRef>
              <c:f>'szállítási költség'!$C$7:$C$11</c:f>
              <c:numCache>
                <c:formatCode>General</c:formatCode>
                <c:ptCount val="5"/>
                <c:pt idx="0">
                  <c:v>68</c:v>
                </c:pt>
                <c:pt idx="1">
                  <c:v>823</c:v>
                </c:pt>
                <c:pt idx="2" formatCode="#,##0">
                  <c:v>12953</c:v>
                </c:pt>
                <c:pt idx="3">
                  <c:v>13844</c:v>
                </c:pt>
                <c:pt idx="4" formatCode="#,##0">
                  <c:v>41532</c:v>
                </c:pt>
              </c:numCache>
            </c:numRef>
          </c:val>
        </c:ser>
        <c:ser>
          <c:idx val="1"/>
          <c:order val="1"/>
          <c:tx>
            <c:strRef>
              <c:f>'szállítási költség'!$D$6</c:f>
              <c:strCache>
                <c:ptCount val="1"/>
                <c:pt idx="0">
                  <c:v>2014. év/ 1 szállítás Kecskemét</c:v>
                </c:pt>
              </c:strCache>
            </c:strRef>
          </c:tx>
          <c:invertIfNegative val="0"/>
          <c:cat>
            <c:strRef>
              <c:f>'szállítási költség'!$B$7:$B$11</c:f>
              <c:strCache>
                <c:ptCount val="5"/>
                <c:pt idx="0">
                  <c:v>útvonal hossza       oda -vissza                             km</c:v>
                </c:pt>
                <c:pt idx="1">
                  <c:v>útdíj                                  Ft</c:v>
                </c:pt>
                <c:pt idx="2">
                  <c:v>üzemanyag költség    Ft</c:v>
                </c:pt>
                <c:pt idx="3">
                  <c:v>összes költség              Ft</c:v>
                </c:pt>
                <c:pt idx="4">
                  <c:v>3X ürítés /hét                Ft</c:v>
                </c:pt>
              </c:strCache>
            </c:strRef>
          </c:cat>
          <c:val>
            <c:numRef>
              <c:f>'szállítási költség'!$D$7:$D$11</c:f>
              <c:numCache>
                <c:formatCode>#,##0</c:formatCode>
                <c:ptCount val="5"/>
                <c:pt idx="0" formatCode="General">
                  <c:v>138</c:v>
                </c:pt>
                <c:pt idx="1">
                  <c:v>3675</c:v>
                </c:pt>
                <c:pt idx="2">
                  <c:v>26173</c:v>
                </c:pt>
                <c:pt idx="3" formatCode="General">
                  <c:v>29986</c:v>
                </c:pt>
                <c:pt idx="4">
                  <c:v>89808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43542784"/>
        <c:axId val="43573248"/>
        <c:axId val="0"/>
      </c:bar3DChart>
      <c:catAx>
        <c:axId val="43542784"/>
        <c:scaling>
          <c:orientation val="minMax"/>
        </c:scaling>
        <c:delete val="0"/>
        <c:axPos val="b"/>
        <c:majorTickMark val="none"/>
        <c:minorTickMark val="none"/>
        <c:tickLblPos val="nextTo"/>
        <c:crossAx val="43573248"/>
        <c:crosses val="autoZero"/>
        <c:auto val="1"/>
        <c:lblAlgn val="ctr"/>
        <c:lblOffset val="100"/>
        <c:noMultiLvlLbl val="0"/>
      </c:catAx>
      <c:valAx>
        <c:axId val="43573248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4354278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hu-HU"/>
              <a:t>Hulladékszállítási-költségek</a:t>
            </a:r>
            <a:r>
              <a:rPr lang="hu-HU" baseline="0"/>
              <a:t> éves összehasonlítása </a:t>
            </a:r>
            <a:endParaRPr lang="hu-HU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'szállítási költség'!$C$32</c:f>
              <c:strCache>
                <c:ptCount val="1"/>
                <c:pt idx="0">
                  <c:v>2015. év szállítás 7 hónap</c:v>
                </c:pt>
              </c:strCache>
            </c:strRef>
          </c:tx>
          <c:invertIfNegative val="0"/>
          <c:cat>
            <c:strRef>
              <c:f>'szállítási költség'!$B$33:$B$36</c:f>
              <c:strCache>
                <c:ptCount val="4"/>
                <c:pt idx="0">
                  <c:v>útvonal hossza       oda -vissza                             km</c:v>
                </c:pt>
                <c:pt idx="1">
                  <c:v>útdíj                                  Ft</c:v>
                </c:pt>
                <c:pt idx="2">
                  <c:v>üzemanyag költség    Ft</c:v>
                </c:pt>
                <c:pt idx="3">
                  <c:v>összes költség              Ft</c:v>
                </c:pt>
              </c:strCache>
            </c:strRef>
          </c:cat>
          <c:val>
            <c:numRef>
              <c:f>'szállítási költség'!$C$33:$C$36</c:f>
              <c:numCache>
                <c:formatCode>#,##0</c:formatCode>
                <c:ptCount val="4"/>
                <c:pt idx="0">
                  <c:v>12350</c:v>
                </c:pt>
                <c:pt idx="1">
                  <c:v>151058</c:v>
                </c:pt>
                <c:pt idx="2">
                  <c:v>2353139</c:v>
                </c:pt>
                <c:pt idx="3">
                  <c:v>2504197</c:v>
                </c:pt>
              </c:numCache>
            </c:numRef>
          </c:val>
        </c:ser>
        <c:ser>
          <c:idx val="1"/>
          <c:order val="1"/>
          <c:tx>
            <c:strRef>
              <c:f>'szállítási költség'!$D$32</c:f>
              <c:strCache>
                <c:ptCount val="1"/>
                <c:pt idx="0">
                  <c:v>2014. év szállítás 9 hónap</c:v>
                </c:pt>
              </c:strCache>
            </c:strRef>
          </c:tx>
          <c:invertIfNegative val="0"/>
          <c:cat>
            <c:strRef>
              <c:f>'szállítási költség'!$B$33:$B$36</c:f>
              <c:strCache>
                <c:ptCount val="4"/>
                <c:pt idx="0">
                  <c:v>útvonal hossza       oda -vissza                             km</c:v>
                </c:pt>
                <c:pt idx="1">
                  <c:v>útdíj                                  Ft</c:v>
                </c:pt>
                <c:pt idx="2">
                  <c:v>üzemanyag költség    Ft</c:v>
                </c:pt>
                <c:pt idx="3">
                  <c:v>összes költség              Ft</c:v>
                </c:pt>
              </c:strCache>
            </c:strRef>
          </c:cat>
          <c:val>
            <c:numRef>
              <c:f>'szállítási költség'!$D$33:$D$36</c:f>
              <c:numCache>
                <c:formatCode>#,##0</c:formatCode>
                <c:ptCount val="4"/>
                <c:pt idx="0">
                  <c:v>31305</c:v>
                </c:pt>
                <c:pt idx="1">
                  <c:v>545848</c:v>
                </c:pt>
                <c:pt idx="2">
                  <c:v>4074736</c:v>
                </c:pt>
                <c:pt idx="3">
                  <c:v>4620584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44230912"/>
        <c:axId val="44232704"/>
        <c:axId val="0"/>
      </c:bar3DChart>
      <c:catAx>
        <c:axId val="44230912"/>
        <c:scaling>
          <c:orientation val="minMax"/>
        </c:scaling>
        <c:delete val="0"/>
        <c:axPos val="b"/>
        <c:majorTickMark val="none"/>
        <c:minorTickMark val="none"/>
        <c:tickLblPos val="nextTo"/>
        <c:crossAx val="44232704"/>
        <c:crosses val="autoZero"/>
        <c:auto val="1"/>
        <c:lblAlgn val="ctr"/>
        <c:lblOffset val="100"/>
        <c:noMultiLvlLbl val="0"/>
      </c:catAx>
      <c:valAx>
        <c:axId val="44232704"/>
        <c:scaling>
          <c:orientation val="minMax"/>
        </c:scaling>
        <c:delete val="0"/>
        <c:axPos val="l"/>
        <c:majorGridlines/>
        <c:numFmt formatCode="#,##0" sourceLinked="1"/>
        <c:majorTickMark val="none"/>
        <c:minorTickMark val="none"/>
        <c:tickLblPos val="nextTo"/>
        <c:crossAx val="4423091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hu-HU"/>
              <a:t>Ártalmatlanítási költségek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megtakarítás!$D$29</c:f>
              <c:strCache>
                <c:ptCount val="1"/>
                <c:pt idx="0">
                  <c:v>ártalmatlanítási költség Ft                  szelektív gyűjtés</c:v>
                </c:pt>
              </c:strCache>
            </c:strRef>
          </c:tx>
          <c:invertIfNegative val="0"/>
          <c:cat>
            <c:strRef>
              <c:f>megtakarítás!$C$30:$C$34</c:f>
              <c:strCache>
                <c:ptCount val="5"/>
                <c:pt idx="0">
                  <c:v>vegyes települési hulladék</c:v>
                </c:pt>
                <c:pt idx="1">
                  <c:v>zöld hulladék</c:v>
                </c:pt>
                <c:pt idx="2">
                  <c:v>szelektíven gyűjtött papír, műanyag </c:v>
                </c:pt>
                <c:pt idx="3">
                  <c:v>üveg</c:v>
                </c:pt>
                <c:pt idx="4">
                  <c:v>összesen</c:v>
                </c:pt>
              </c:strCache>
            </c:strRef>
          </c:cat>
          <c:val>
            <c:numRef>
              <c:f>megtakarítás!$D$30:$D$34</c:f>
              <c:numCache>
                <c:formatCode>#,##0</c:formatCode>
                <c:ptCount val="5"/>
                <c:pt idx="0">
                  <c:v>17252445</c:v>
                </c:pt>
                <c:pt idx="1">
                  <c:v>420000</c:v>
                </c:pt>
                <c:pt idx="2" formatCode="General">
                  <c:v>0</c:v>
                </c:pt>
                <c:pt idx="3">
                  <c:v>66750</c:v>
                </c:pt>
                <c:pt idx="4">
                  <c:v>17739195</c:v>
                </c:pt>
              </c:numCache>
            </c:numRef>
          </c:val>
        </c:ser>
        <c:ser>
          <c:idx val="1"/>
          <c:order val="1"/>
          <c:tx>
            <c:strRef>
              <c:f>megtakarítás!$E$29</c:f>
              <c:strCache>
                <c:ptCount val="1"/>
                <c:pt idx="0">
                  <c:v>ártalmatlanítási költség Ft                 lerakás</c:v>
                </c:pt>
              </c:strCache>
            </c:strRef>
          </c:tx>
          <c:invertIfNegative val="0"/>
          <c:cat>
            <c:strRef>
              <c:f>megtakarítás!$C$30:$C$34</c:f>
              <c:strCache>
                <c:ptCount val="5"/>
                <c:pt idx="0">
                  <c:v>vegyes települési hulladék</c:v>
                </c:pt>
                <c:pt idx="1">
                  <c:v>zöld hulladék</c:v>
                </c:pt>
                <c:pt idx="2">
                  <c:v>szelektíven gyűjtött papír, műanyag </c:v>
                </c:pt>
                <c:pt idx="3">
                  <c:v>üveg</c:v>
                </c:pt>
                <c:pt idx="4">
                  <c:v>összesen</c:v>
                </c:pt>
              </c:strCache>
            </c:strRef>
          </c:cat>
          <c:val>
            <c:numRef>
              <c:f>megtakarítás!$E$30:$E$34</c:f>
              <c:numCache>
                <c:formatCode>#,##0</c:formatCode>
                <c:ptCount val="5"/>
                <c:pt idx="0">
                  <c:v>17252445</c:v>
                </c:pt>
                <c:pt idx="1">
                  <c:v>3364830</c:v>
                </c:pt>
                <c:pt idx="2">
                  <c:v>200127</c:v>
                </c:pt>
                <c:pt idx="3">
                  <c:v>213907</c:v>
                </c:pt>
                <c:pt idx="4">
                  <c:v>21031309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44451712"/>
        <c:axId val="44453248"/>
        <c:axId val="0"/>
      </c:bar3DChart>
      <c:catAx>
        <c:axId val="44451712"/>
        <c:scaling>
          <c:orientation val="minMax"/>
        </c:scaling>
        <c:delete val="0"/>
        <c:axPos val="b"/>
        <c:majorTickMark val="none"/>
        <c:minorTickMark val="none"/>
        <c:tickLblPos val="nextTo"/>
        <c:crossAx val="44453248"/>
        <c:crosses val="autoZero"/>
        <c:auto val="1"/>
        <c:lblAlgn val="ctr"/>
        <c:lblOffset val="100"/>
        <c:noMultiLvlLbl val="0"/>
      </c:catAx>
      <c:valAx>
        <c:axId val="44453248"/>
        <c:scaling>
          <c:orientation val="minMax"/>
        </c:scaling>
        <c:delete val="0"/>
        <c:axPos val="l"/>
        <c:majorGridlines/>
        <c:numFmt formatCode="0%" sourceLinked="1"/>
        <c:majorTickMark val="none"/>
        <c:minorTickMark val="none"/>
        <c:tickLblPos val="nextTo"/>
        <c:crossAx val="4445171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88040-E505-49AB-8869-E236F4CAD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2015-09-03T13:02:00Z</cp:lastPrinted>
  <dcterms:created xsi:type="dcterms:W3CDTF">2015-09-21T09:48:00Z</dcterms:created>
  <dcterms:modified xsi:type="dcterms:W3CDTF">2015-09-21T09:48:00Z</dcterms:modified>
</cp:coreProperties>
</file>