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F01" w:rsidRPr="006F132F" w:rsidRDefault="008D0F01" w:rsidP="008D0F0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6F132F">
        <w:rPr>
          <w:rFonts w:ascii="Times New Roman" w:hAnsi="Times New Roman"/>
          <w:noProof/>
          <w:sz w:val="28"/>
          <w:szCs w:val="28"/>
          <w:lang w:val="hu-HU"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132F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8D0F01" w:rsidRPr="006F132F" w:rsidRDefault="008D0F01" w:rsidP="008D0F01">
      <w:pPr>
        <w:jc w:val="center"/>
        <w:rPr>
          <w:noProof/>
        </w:rPr>
      </w:pPr>
      <w:r w:rsidRPr="006F132F">
        <w:rPr>
          <w:noProof/>
        </w:rPr>
        <w:t>5435 Martfű, Szent István tér 1. Tel: 56/450-222; Fax: 56/450-853</w:t>
      </w:r>
    </w:p>
    <w:p w:rsidR="008D0F01" w:rsidRPr="006F132F" w:rsidRDefault="008D0F01" w:rsidP="008D0F01">
      <w:pPr>
        <w:pBdr>
          <w:bottom w:val="single" w:sz="12" w:space="1" w:color="auto"/>
        </w:pBdr>
        <w:jc w:val="center"/>
        <w:rPr>
          <w:noProof/>
        </w:rPr>
      </w:pPr>
      <w:r w:rsidRPr="006F132F">
        <w:rPr>
          <w:noProof/>
        </w:rPr>
        <w:t xml:space="preserve">E-mail: </w:t>
      </w:r>
      <w:hyperlink r:id="rId7" w:history="1">
        <w:r w:rsidRPr="006F132F">
          <w:rPr>
            <w:rStyle w:val="Hiperhivatkozs"/>
            <w:noProof/>
          </w:rPr>
          <w:t>titkarsag@ph.martfu.hu</w:t>
        </w:r>
      </w:hyperlink>
    </w:p>
    <w:p w:rsidR="008D0F01" w:rsidRPr="006F132F" w:rsidRDefault="008D0F01" w:rsidP="008D0F01">
      <w:pPr>
        <w:rPr>
          <w:noProof/>
        </w:rPr>
      </w:pPr>
    </w:p>
    <w:p w:rsidR="008D0F01" w:rsidRPr="006F132F" w:rsidRDefault="008D0F01" w:rsidP="008D0F01"/>
    <w:p w:rsidR="008D0F01" w:rsidRPr="006F132F" w:rsidRDefault="008D0F01" w:rsidP="008D0F01">
      <w:pPr>
        <w:rPr>
          <w:b/>
          <w:bCs/>
        </w:rPr>
      </w:pPr>
    </w:p>
    <w:p w:rsidR="008D0F01" w:rsidRPr="006F132F" w:rsidRDefault="008D0F01" w:rsidP="008D0F01">
      <w:pPr>
        <w:rPr>
          <w:b/>
          <w:bCs/>
        </w:rPr>
      </w:pPr>
    </w:p>
    <w:p w:rsidR="008D0F01" w:rsidRPr="006F132F" w:rsidRDefault="008D0F01" w:rsidP="008D0F01">
      <w:pPr>
        <w:rPr>
          <w:b/>
          <w:bCs/>
        </w:rPr>
      </w:pPr>
    </w:p>
    <w:p w:rsidR="008D0F01" w:rsidRPr="006F132F" w:rsidRDefault="008C7F9E" w:rsidP="008D0F01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Előterjesztés </w:t>
      </w:r>
    </w:p>
    <w:p w:rsidR="008D0F01" w:rsidRPr="006F132F" w:rsidRDefault="008D0F01" w:rsidP="008D0F01">
      <w:pPr>
        <w:jc w:val="center"/>
        <w:rPr>
          <w:b/>
          <w:bCs/>
          <w:caps/>
        </w:rPr>
      </w:pPr>
    </w:p>
    <w:p w:rsidR="008D0F01" w:rsidRPr="006F132F" w:rsidRDefault="008D0F01" w:rsidP="008D0F01">
      <w:pPr>
        <w:rPr>
          <w:b/>
          <w:bCs/>
          <w:caps/>
        </w:rPr>
      </w:pPr>
    </w:p>
    <w:p w:rsidR="008D0F01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</w:t>
      </w:r>
      <w:r w:rsidR="0028002C">
        <w:rPr>
          <w:rFonts w:ascii="Times New Roman" w:hAnsi="Times New Roman" w:cs="Times New Roman"/>
          <w:sz w:val="24"/>
          <w:szCs w:val="24"/>
        </w:rPr>
        <w:t xml:space="preserve"> Képviselő-testületének az építményadóról </w:t>
      </w:r>
      <w:r>
        <w:rPr>
          <w:rFonts w:ascii="Times New Roman" w:hAnsi="Times New Roman" w:cs="Times New Roman"/>
          <w:sz w:val="24"/>
          <w:szCs w:val="24"/>
        </w:rPr>
        <w:t>szóló 2</w:t>
      </w:r>
      <w:r w:rsidR="0028002C">
        <w:rPr>
          <w:rFonts w:ascii="Times New Roman" w:hAnsi="Times New Roman" w:cs="Times New Roman"/>
          <w:sz w:val="24"/>
          <w:szCs w:val="24"/>
        </w:rPr>
        <w:t>7/2006</w:t>
      </w:r>
      <w:r>
        <w:rPr>
          <w:rFonts w:ascii="Times New Roman" w:hAnsi="Times New Roman" w:cs="Times New Roman"/>
          <w:sz w:val="24"/>
          <w:szCs w:val="24"/>
        </w:rPr>
        <w:t>.(XI</w:t>
      </w:r>
      <w:r w:rsidR="0028002C">
        <w:rPr>
          <w:rFonts w:ascii="Times New Roman" w:hAnsi="Times New Roman" w:cs="Times New Roman"/>
          <w:sz w:val="24"/>
          <w:szCs w:val="24"/>
        </w:rPr>
        <w:t>I.15</w:t>
      </w:r>
      <w:r>
        <w:rPr>
          <w:rFonts w:ascii="Times New Roman" w:hAnsi="Times New Roman" w:cs="Times New Roman"/>
          <w:sz w:val="24"/>
          <w:szCs w:val="24"/>
        </w:rPr>
        <w:t xml:space="preserve">.) rendeletének </w:t>
      </w:r>
      <w:r w:rsidR="0028002C">
        <w:rPr>
          <w:rFonts w:ascii="Times New Roman" w:hAnsi="Times New Roman" w:cs="Times New Roman"/>
          <w:sz w:val="24"/>
          <w:szCs w:val="24"/>
        </w:rPr>
        <w:t>módosításár</w:t>
      </w:r>
      <w:r w:rsidR="007A425E">
        <w:rPr>
          <w:rFonts w:ascii="Times New Roman" w:hAnsi="Times New Roman" w:cs="Times New Roman"/>
          <w:sz w:val="24"/>
          <w:szCs w:val="24"/>
        </w:rPr>
        <w:t xml:space="preserve">a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0F01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6F132F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6F132F">
        <w:rPr>
          <w:rFonts w:ascii="Times New Roman" w:hAnsi="Times New Roman" w:cs="Times New Roman"/>
          <w:sz w:val="24"/>
          <w:szCs w:val="24"/>
        </w:rPr>
        <w:t xml:space="preserve">2018. </w:t>
      </w:r>
      <w:r>
        <w:rPr>
          <w:rFonts w:ascii="Times New Roman" w:hAnsi="Times New Roman" w:cs="Times New Roman"/>
          <w:sz w:val="24"/>
          <w:szCs w:val="24"/>
        </w:rPr>
        <w:t>november 29</w:t>
      </w:r>
      <w:r w:rsidRPr="006F132F">
        <w:rPr>
          <w:rFonts w:ascii="Times New Roman" w:hAnsi="Times New Roman" w:cs="Times New Roman"/>
          <w:sz w:val="24"/>
          <w:szCs w:val="24"/>
        </w:rPr>
        <w:t>-i ülésére</w:t>
      </w: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F132F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Papp Ferenc adóügyi ügyintéző</w:t>
      </w: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F132F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F132F">
        <w:rPr>
          <w:rFonts w:ascii="Times New Roman" w:hAnsi="Times New Roman" w:cs="Times New Roman"/>
          <w:sz w:val="24"/>
          <w:szCs w:val="24"/>
        </w:rPr>
        <w:t xml:space="preserve">Döntéshozatal: minősített többség </w:t>
      </w:r>
    </w:p>
    <w:p w:rsidR="008D0F01" w:rsidRPr="006F132F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D0F01" w:rsidRDefault="008D0F01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F132F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AF1BD8" w:rsidRDefault="00AF1BD8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F1BD8" w:rsidRDefault="00AF1BD8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F1BD8" w:rsidRDefault="00AF1BD8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F1BD8" w:rsidRDefault="00AF1BD8" w:rsidP="00AF1BD8">
      <w:pPr>
        <w:jc w:val="center"/>
        <w:rPr>
          <w:b/>
          <w:szCs w:val="32"/>
        </w:rPr>
      </w:pPr>
      <w:r>
        <w:rPr>
          <w:b/>
          <w:szCs w:val="32"/>
        </w:rPr>
        <w:lastRenderedPageBreak/>
        <w:t>Indoklás</w:t>
      </w:r>
    </w:p>
    <w:p w:rsidR="00AF1BD8" w:rsidRDefault="00AF1BD8" w:rsidP="00AF1BD8">
      <w:pPr>
        <w:jc w:val="center"/>
        <w:rPr>
          <w:b/>
          <w:szCs w:val="32"/>
        </w:rPr>
      </w:pPr>
    </w:p>
    <w:p w:rsidR="00AF1BD8" w:rsidRDefault="00AF1BD8" w:rsidP="00AF1BD8">
      <w:pPr>
        <w:jc w:val="center"/>
        <w:rPr>
          <w:szCs w:val="32"/>
        </w:rPr>
      </w:pPr>
      <w:r>
        <w:rPr>
          <w:szCs w:val="32"/>
        </w:rPr>
        <w:t>Martfű Város Önkormányzata Képviselő-testületének az építményadóról szóló 27/2006.(XII.15.) rendeletének módosításáról szóló</w:t>
      </w:r>
    </w:p>
    <w:p w:rsidR="00AF1BD8" w:rsidRPr="00A90176" w:rsidRDefault="00AF1BD8" w:rsidP="00AF1BD8">
      <w:pPr>
        <w:jc w:val="center"/>
        <w:rPr>
          <w:szCs w:val="32"/>
        </w:rPr>
      </w:pPr>
      <w:r>
        <w:rPr>
          <w:szCs w:val="32"/>
        </w:rPr>
        <w:t>___/2018.(__.__.) önkormányzati rendeletéhez</w:t>
      </w:r>
    </w:p>
    <w:p w:rsidR="00AF1BD8" w:rsidRDefault="00AF1BD8" w:rsidP="00AF1BD8">
      <w:pPr>
        <w:spacing w:line="360" w:lineRule="auto"/>
        <w:ind w:left="-142" w:right="-142"/>
        <w:jc w:val="both"/>
        <w:rPr>
          <w:u w:val="single"/>
        </w:rPr>
      </w:pPr>
    </w:p>
    <w:p w:rsidR="00AF1BD8" w:rsidRPr="0046712D" w:rsidRDefault="00AF1BD8" w:rsidP="00AF1BD8">
      <w:pPr>
        <w:spacing w:line="360" w:lineRule="auto"/>
        <w:ind w:left="-142" w:right="-142"/>
        <w:jc w:val="both"/>
        <w:rPr>
          <w:u w:val="single"/>
        </w:rPr>
      </w:pPr>
      <w:r w:rsidRPr="0046712D">
        <w:rPr>
          <w:u w:val="single"/>
        </w:rPr>
        <w:t>Az 1. §</w:t>
      </w:r>
      <w:proofErr w:type="spellStart"/>
      <w:r w:rsidRPr="0046712D">
        <w:rPr>
          <w:u w:val="single"/>
        </w:rPr>
        <w:t>-hoz</w:t>
      </w:r>
      <w:proofErr w:type="spellEnd"/>
      <w:r w:rsidRPr="0046712D">
        <w:rPr>
          <w:u w:val="single"/>
        </w:rPr>
        <w:t>:</w:t>
      </w:r>
    </w:p>
    <w:p w:rsidR="00AF1BD8" w:rsidRDefault="00AF1BD8" w:rsidP="00AF1BD8">
      <w:pPr>
        <w:spacing w:line="360" w:lineRule="auto"/>
        <w:ind w:left="-142" w:right="-142"/>
        <w:jc w:val="both"/>
      </w:pPr>
      <w:r>
        <w:t>A módosítandó rendelet 9. § az építményadó méltányosságból történő elengedését, vagy mérséklését teszi lehetővé, amennyiben az adózó és a vele egy háztartásban élő hozzátartozók létfenntartását súlyosan veszélyezteti.</w:t>
      </w:r>
    </w:p>
    <w:p w:rsidR="00AF1BD8" w:rsidRDefault="00AF1BD8" w:rsidP="00AF1BD8">
      <w:pPr>
        <w:spacing w:line="360" w:lineRule="auto"/>
        <w:ind w:left="-142" w:right="-142"/>
        <w:jc w:val="both"/>
      </w:pPr>
      <w:r>
        <w:t>Miután magasabb jogszabály, az adózás rendjéről szóló 2017. évi CL. törvény 201. § csaknem szó szerint ugyanezt a méltányossági, adómérséklési szabályt fogalmazza meg, s alkalmazásával az arra rászorulók adóját ugyanúgy lehet mérsékelni, vagy elengedni, a rendelet feleslegesen tartalmazza ezt az előírást, annak hatályon kívül helyezése indokolt.</w:t>
      </w:r>
    </w:p>
    <w:p w:rsidR="00AF1BD8" w:rsidRDefault="00AF1BD8" w:rsidP="00AF1BD8">
      <w:pPr>
        <w:jc w:val="center"/>
      </w:pPr>
    </w:p>
    <w:p w:rsidR="00AF1BD8" w:rsidRDefault="00AF1BD8" w:rsidP="00AF1BD8">
      <w:pPr>
        <w:jc w:val="center"/>
      </w:pPr>
    </w:p>
    <w:p w:rsidR="00AF1BD8" w:rsidRDefault="00AF1BD8" w:rsidP="00AF1BD8">
      <w:pPr>
        <w:jc w:val="center"/>
      </w:pPr>
      <w:r>
        <w:t>Martfű Város Önkormányzata Képviselő-testületének az építményadóról szóló 27/2006.(XII.15.) rendeletének módosításáról szóló</w:t>
      </w:r>
    </w:p>
    <w:p w:rsidR="00AF1BD8" w:rsidRDefault="00AF1BD8" w:rsidP="00AF1BD8">
      <w:pPr>
        <w:jc w:val="center"/>
      </w:pPr>
      <w:r>
        <w:t>___/2018.(___.___.) önkormányzati rendelethez</w:t>
      </w:r>
    </w:p>
    <w:p w:rsidR="00AF1BD8" w:rsidRDefault="00AF1BD8" w:rsidP="00AF1BD8">
      <w:pPr>
        <w:jc w:val="center"/>
      </w:pPr>
    </w:p>
    <w:p w:rsidR="00AF1BD8" w:rsidRDefault="00AF1BD8" w:rsidP="00AF1BD8">
      <w:pPr>
        <w:jc w:val="both"/>
        <w:rPr>
          <w:u w:val="single"/>
        </w:rPr>
      </w:pPr>
      <w:r>
        <w:rPr>
          <w:u w:val="single"/>
        </w:rPr>
        <w:t>A rendelet-tervezet címe:</w:t>
      </w:r>
    </w:p>
    <w:p w:rsidR="00AF1BD8" w:rsidRDefault="00AF1BD8" w:rsidP="00AF1BD8">
      <w:pPr>
        <w:jc w:val="both"/>
      </w:pPr>
      <w:r>
        <w:t>Martfű Város Önkormányzata Képviselő-testületének az építményadóról szóló 27/2006.(XII.15.) rendeletének módosításáról</w:t>
      </w:r>
    </w:p>
    <w:p w:rsidR="00AF1BD8" w:rsidRDefault="00AF1BD8" w:rsidP="00AF1BD8">
      <w:pPr>
        <w:jc w:val="both"/>
        <w:rPr>
          <w:u w:val="single"/>
        </w:rPr>
      </w:pPr>
    </w:p>
    <w:p w:rsidR="00AF1BD8" w:rsidRDefault="00AF1BD8" w:rsidP="00AF1BD8">
      <w:r>
        <w:t>1.) Társadalmi-gazdasági hatása:</w:t>
      </w:r>
    </w:p>
    <w:p w:rsidR="00AF1BD8" w:rsidRDefault="00AF1BD8" w:rsidP="00AF1BD8">
      <w:pPr>
        <w:tabs>
          <w:tab w:val="left" w:pos="284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ab/>
      </w:r>
    </w:p>
    <w:p w:rsidR="00AF1BD8" w:rsidRDefault="00AF1BD8" w:rsidP="00AF1BD8">
      <w:pPr>
        <w:tabs>
          <w:tab w:val="left" w:pos="567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Összességében az adóterheken nem változtat. A méltányosság ugyanarra az adózói körre, ugyanazokkal a szabályokkal lesz érvényes a továbbiakban is.</w:t>
      </w:r>
    </w:p>
    <w:p w:rsidR="00AF1BD8" w:rsidRDefault="00AF1BD8" w:rsidP="00AF1BD8">
      <w:pPr>
        <w:ind w:left="284" w:hanging="284"/>
      </w:pPr>
    </w:p>
    <w:p w:rsidR="00AF1BD8" w:rsidRDefault="00AF1BD8" w:rsidP="00AF1BD8">
      <w:r>
        <w:t>2.) Költségvetési hatása:</w:t>
      </w:r>
    </w:p>
    <w:p w:rsidR="00AF1BD8" w:rsidRDefault="00AF1BD8" w:rsidP="00AF1BD8">
      <w:pPr>
        <w:tabs>
          <w:tab w:val="left" w:pos="284"/>
        </w:tabs>
      </w:pPr>
      <w:r>
        <w:t xml:space="preserve"> </w:t>
      </w:r>
    </w:p>
    <w:p w:rsidR="00AF1BD8" w:rsidRDefault="00AF1BD8" w:rsidP="00AF1BD8">
      <w:pPr>
        <w:tabs>
          <w:tab w:val="left" w:pos="567"/>
        </w:tabs>
        <w:autoSpaceDE w:val="0"/>
        <w:autoSpaceDN w:val="0"/>
        <w:adjustRightInd w:val="0"/>
        <w:jc w:val="both"/>
        <w:rPr>
          <w:bCs/>
        </w:rPr>
      </w:pPr>
      <w:r>
        <w:t>Az építményadó bevétel összegében a módosítás miatt nem lesz változás</w:t>
      </w:r>
      <w:r>
        <w:rPr>
          <w:bCs/>
        </w:rPr>
        <w:t xml:space="preserve">. Az előző évek tapasztalata alapján a méltányosságból elengedett adók csak nagyon csekély mértékben csökkentik a bevételeket. </w:t>
      </w:r>
      <w:r>
        <w:t xml:space="preserve">A költségvetés ugyanakkora bevétellel számolhat, a módosítás miatt esetlegesen kieső bevétel pótlására nincs szükség. </w:t>
      </w:r>
    </w:p>
    <w:p w:rsidR="00AF1BD8" w:rsidRDefault="00AF1BD8" w:rsidP="00AF1BD8"/>
    <w:p w:rsidR="00AF1BD8" w:rsidRDefault="00AF1BD8" w:rsidP="00AF1BD8">
      <w:r>
        <w:t>3.) Környezeti, egészségi következményei:</w:t>
      </w:r>
    </w:p>
    <w:p w:rsidR="00AF1BD8" w:rsidRDefault="00AF1BD8" w:rsidP="00AF1BD8">
      <w:pPr>
        <w:tabs>
          <w:tab w:val="left" w:pos="284"/>
        </w:tabs>
      </w:pPr>
    </w:p>
    <w:p w:rsidR="00AF1BD8" w:rsidRDefault="00AF1BD8" w:rsidP="00AF1BD8">
      <w:pPr>
        <w:tabs>
          <w:tab w:val="left" w:pos="567"/>
        </w:tabs>
        <w:autoSpaceDE w:val="0"/>
        <w:autoSpaceDN w:val="0"/>
        <w:adjustRightInd w:val="0"/>
        <w:jc w:val="both"/>
        <w:rPr>
          <w:bCs/>
        </w:rPr>
      </w:pPr>
      <w:r>
        <w:t>Nincs</w:t>
      </w:r>
      <w:r>
        <w:rPr>
          <w:bCs/>
        </w:rPr>
        <w:t>.</w:t>
      </w:r>
    </w:p>
    <w:p w:rsidR="00AF1BD8" w:rsidRDefault="00AF1BD8" w:rsidP="00AF1BD8"/>
    <w:p w:rsidR="00AF1BD8" w:rsidRDefault="00AF1BD8" w:rsidP="00AF1BD8">
      <w:pPr>
        <w:tabs>
          <w:tab w:val="left" w:pos="284"/>
        </w:tabs>
      </w:pPr>
      <w:r>
        <w:t>4.) Adminisztratív terheket befolyásoló hatása:</w:t>
      </w:r>
    </w:p>
    <w:p w:rsidR="00AF1BD8" w:rsidRDefault="00AF1BD8" w:rsidP="00AF1BD8">
      <w:pPr>
        <w:tabs>
          <w:tab w:val="left" w:pos="284"/>
        </w:tabs>
      </w:pPr>
    </w:p>
    <w:p w:rsidR="00AF1BD8" w:rsidRDefault="00AF1BD8" w:rsidP="00AF1BD8">
      <w:pPr>
        <w:tabs>
          <w:tab w:val="left" w:pos="567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Az eddigi ügyszámhoz képest nem várható változás. Önmagában a módosítás nem növeli az adminisztrációs terheket.</w:t>
      </w:r>
    </w:p>
    <w:p w:rsidR="00AF1BD8" w:rsidRDefault="00AF1BD8" w:rsidP="00AF1BD8">
      <w:pPr>
        <w:tabs>
          <w:tab w:val="left" w:pos="567"/>
        </w:tabs>
        <w:autoSpaceDE w:val="0"/>
        <w:autoSpaceDN w:val="0"/>
        <w:adjustRightInd w:val="0"/>
        <w:ind w:left="930"/>
        <w:jc w:val="both"/>
        <w:rPr>
          <w:bCs/>
        </w:rPr>
      </w:pPr>
    </w:p>
    <w:p w:rsidR="00AF1BD8" w:rsidRDefault="00AF1BD8" w:rsidP="00AF1BD8"/>
    <w:p w:rsidR="00AF1BD8" w:rsidRDefault="00AF1BD8" w:rsidP="00AF1BD8">
      <w:pPr>
        <w:ind w:left="284" w:hanging="284"/>
      </w:pPr>
      <w:r>
        <w:lastRenderedPageBreak/>
        <w:t xml:space="preserve">5.) A rendelet megalkotásának szükségessége: </w:t>
      </w:r>
    </w:p>
    <w:p w:rsidR="00AF1BD8" w:rsidRDefault="00AF1BD8" w:rsidP="00AF1BD8">
      <w:pPr>
        <w:tabs>
          <w:tab w:val="left" w:pos="284"/>
        </w:tabs>
      </w:pPr>
    </w:p>
    <w:p w:rsidR="00AF1BD8" w:rsidRDefault="00AF1BD8" w:rsidP="00AF1BD8">
      <w:pPr>
        <w:tabs>
          <w:tab w:val="left" w:pos="567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Magasabb jogszabályi előírások miatt kell </w:t>
      </w:r>
      <w:r w:rsidRPr="000136A8">
        <w:rPr>
          <w:bCs/>
        </w:rPr>
        <w:t xml:space="preserve">módosítani </w:t>
      </w:r>
      <w:r>
        <w:rPr>
          <w:bCs/>
        </w:rPr>
        <w:t>a rendeletet.</w:t>
      </w:r>
    </w:p>
    <w:p w:rsidR="00AF1BD8" w:rsidRDefault="00AF1BD8" w:rsidP="00AF1BD8">
      <w:pPr>
        <w:tabs>
          <w:tab w:val="left" w:pos="567"/>
        </w:tabs>
        <w:autoSpaceDE w:val="0"/>
        <w:autoSpaceDN w:val="0"/>
        <w:adjustRightInd w:val="0"/>
        <w:jc w:val="both"/>
        <w:rPr>
          <w:bCs/>
        </w:rPr>
      </w:pPr>
    </w:p>
    <w:p w:rsidR="00AF1BD8" w:rsidRDefault="00AF1BD8" w:rsidP="00AF1BD8">
      <w:pPr>
        <w:ind w:left="284" w:hanging="284"/>
      </w:pPr>
      <w:r>
        <w:t xml:space="preserve">6.) A rendelet megalkotásának elmaradása esetén várható következmények: </w:t>
      </w:r>
    </w:p>
    <w:p w:rsidR="00AF1BD8" w:rsidRDefault="00AF1BD8" w:rsidP="00AF1BD8">
      <w:pPr>
        <w:tabs>
          <w:tab w:val="left" w:pos="284"/>
        </w:tabs>
      </w:pPr>
    </w:p>
    <w:p w:rsidR="00AF1BD8" w:rsidRDefault="00AF1BD8" w:rsidP="00AF1BD8">
      <w:pPr>
        <w:tabs>
          <w:tab w:val="left" w:pos="567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Törvénysértő lenne az önkormányzat rendelete, ha nem módosítaná a rendeletet, mivel a jogalkotásról szóló 2010. évi CXXX. törvény úgy rendelkezik: „A jogszabályban nem ismételhető meg az Alaptörvény vagy olyan jogszabály rendelkezése, amellyel a jogszabály az Alaptörvény alapján nem lehet ellentétes”.</w:t>
      </w:r>
    </w:p>
    <w:p w:rsidR="00AF1BD8" w:rsidRDefault="00AF1BD8" w:rsidP="00AF1BD8"/>
    <w:p w:rsidR="00AF1BD8" w:rsidRDefault="00AF1BD8" w:rsidP="00AF1BD8">
      <w:r>
        <w:t>7.) A rendelet alkalmazásához szükséges feltételek:</w:t>
      </w:r>
    </w:p>
    <w:p w:rsidR="00AF1BD8" w:rsidRDefault="00AF1BD8" w:rsidP="00AF1BD8">
      <w:pPr>
        <w:tabs>
          <w:tab w:val="left" w:pos="567"/>
        </w:tabs>
        <w:autoSpaceDE w:val="0"/>
        <w:autoSpaceDN w:val="0"/>
        <w:adjustRightInd w:val="0"/>
        <w:jc w:val="both"/>
      </w:pPr>
    </w:p>
    <w:p w:rsidR="00AF1BD8" w:rsidRDefault="00AF1BD8" w:rsidP="00AF1BD8">
      <w:pPr>
        <w:tabs>
          <w:tab w:val="left" w:pos="567"/>
        </w:tabs>
        <w:autoSpaceDE w:val="0"/>
        <w:autoSpaceDN w:val="0"/>
        <w:adjustRightInd w:val="0"/>
        <w:jc w:val="both"/>
        <w:rPr>
          <w:bCs/>
        </w:rPr>
      </w:pPr>
      <w:r>
        <w:t>A rendelet alkalmazásához a meglévő személyi, pénzügyi és tárgyi feltételek elegendőek</w:t>
      </w:r>
      <w:r>
        <w:rPr>
          <w:bCs/>
        </w:rPr>
        <w:t>.</w:t>
      </w:r>
    </w:p>
    <w:p w:rsidR="00AF1BD8" w:rsidRPr="0061344D" w:rsidRDefault="00AF1BD8" w:rsidP="00AF1BD8">
      <w:pPr>
        <w:tabs>
          <w:tab w:val="center" w:pos="2552"/>
          <w:tab w:val="center" w:pos="6804"/>
        </w:tabs>
        <w:jc w:val="both"/>
        <w:rPr>
          <w:bCs/>
        </w:rPr>
      </w:pPr>
    </w:p>
    <w:p w:rsidR="00AF1BD8" w:rsidRDefault="00AF1BD8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2018. november 20.</w:t>
      </w:r>
    </w:p>
    <w:p w:rsidR="00AF1BD8" w:rsidRDefault="00AF1BD8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F1BD8" w:rsidRDefault="00AF1BD8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F1BD8" w:rsidRDefault="00AF1BD8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F1BD8" w:rsidRDefault="00AF1BD8" w:rsidP="00AF1BD8">
      <w:pPr>
        <w:pStyle w:val="Nincstrkz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AF1BD8" w:rsidRDefault="00AF1BD8" w:rsidP="00AF1BD8">
      <w:pPr>
        <w:pStyle w:val="Nincstrkz1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AF1BD8" w:rsidRDefault="00AF1BD8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F1BD8" w:rsidRDefault="00AF1BD8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F1BD8" w:rsidRDefault="00AF1BD8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jegyző </w:t>
      </w:r>
    </w:p>
    <w:p w:rsidR="00AF1BD8" w:rsidRDefault="00AF1BD8" w:rsidP="008D0F0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F1BD8" w:rsidRPr="006F132F" w:rsidRDefault="00AF1BD8" w:rsidP="008D0F01">
      <w:pPr>
        <w:pStyle w:val="Nincstrkz1"/>
        <w:rPr>
          <w:b/>
        </w:rPr>
      </w:pPr>
    </w:p>
    <w:p w:rsidR="008D0F01" w:rsidRPr="006F132F" w:rsidRDefault="008D0F01" w:rsidP="008D0F01">
      <w:pPr>
        <w:rPr>
          <w:rFonts w:ascii="New Century Schoolbook" w:hAnsi="New Century Schoolbook"/>
          <w:b/>
        </w:rPr>
      </w:pPr>
    </w:p>
    <w:p w:rsidR="00BD5167" w:rsidRDefault="00BD5167"/>
    <w:sectPr w:rsidR="00BD516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DAF" w:rsidRDefault="002A2DAF" w:rsidP="00AF1BD8">
      <w:r>
        <w:separator/>
      </w:r>
    </w:p>
  </w:endnote>
  <w:endnote w:type="continuationSeparator" w:id="0">
    <w:p w:rsidR="002A2DAF" w:rsidRDefault="002A2DAF" w:rsidP="00AF1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6553290"/>
      <w:docPartObj>
        <w:docPartGallery w:val="Page Numbers (Bottom of Page)"/>
        <w:docPartUnique/>
      </w:docPartObj>
    </w:sdtPr>
    <w:sdtEndPr/>
    <w:sdtContent>
      <w:p w:rsidR="00AF1BD8" w:rsidRDefault="00AF1BD8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425E">
          <w:rPr>
            <w:noProof/>
          </w:rPr>
          <w:t>3</w:t>
        </w:r>
        <w:r>
          <w:fldChar w:fldCharType="end"/>
        </w:r>
      </w:p>
    </w:sdtContent>
  </w:sdt>
  <w:p w:rsidR="00AF1BD8" w:rsidRDefault="00AF1BD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DAF" w:rsidRDefault="002A2DAF" w:rsidP="00AF1BD8">
      <w:r>
        <w:separator/>
      </w:r>
    </w:p>
  </w:footnote>
  <w:footnote w:type="continuationSeparator" w:id="0">
    <w:p w:rsidR="002A2DAF" w:rsidRDefault="002A2DAF" w:rsidP="00AF1B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01"/>
    <w:rsid w:val="0028002C"/>
    <w:rsid w:val="002A2DAF"/>
    <w:rsid w:val="00730058"/>
    <w:rsid w:val="007A425E"/>
    <w:rsid w:val="007E3B1A"/>
    <w:rsid w:val="008C7F9E"/>
    <w:rsid w:val="008D0F01"/>
    <w:rsid w:val="00AF1BD8"/>
    <w:rsid w:val="00BD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52C41E-3BF4-49C1-87A7-5939B08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D0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8D0F01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8D0F01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hAnsi="Courier New"/>
      <w:lang w:val="x-none" w:eastAsia="x-none"/>
    </w:rPr>
  </w:style>
  <w:style w:type="character" w:customStyle="1" w:styleId="Szvegtrzs2Char">
    <w:name w:val="Szövegtörzs 2 Char"/>
    <w:basedOn w:val="Bekezdsalapbettpusa"/>
    <w:link w:val="Szvegtrzs2"/>
    <w:rsid w:val="008D0F01"/>
    <w:rPr>
      <w:rFonts w:ascii="Courier New" w:eastAsia="Times New Roman" w:hAnsi="Courier New" w:cs="Times New Roman"/>
      <w:sz w:val="24"/>
      <w:szCs w:val="24"/>
      <w:lang w:val="x-none" w:eastAsia="x-none"/>
    </w:rPr>
  </w:style>
  <w:style w:type="paragraph" w:customStyle="1" w:styleId="Nincstrkz1">
    <w:name w:val="Nincs térköz1"/>
    <w:rsid w:val="008D0F01"/>
    <w:pPr>
      <w:spacing w:after="0" w:line="240" w:lineRule="auto"/>
    </w:pPr>
    <w:rPr>
      <w:rFonts w:ascii="Calibri" w:eastAsia="Times New Roman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D0F0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0F01"/>
    <w:rPr>
      <w:rFonts w:ascii="Segoe UI" w:eastAsia="Times New Roman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AF1BD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F1BD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AF1BD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F1BD8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398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2018-11-20T13:32:00Z</cp:lastPrinted>
  <dcterms:created xsi:type="dcterms:W3CDTF">2018-11-20T08:22:00Z</dcterms:created>
  <dcterms:modified xsi:type="dcterms:W3CDTF">2018-11-20T13:32:00Z</dcterms:modified>
</cp:coreProperties>
</file>