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2E5" w:rsidRPr="00067E2C" w:rsidRDefault="006032E5" w:rsidP="00643866">
      <w:pPr>
        <w:autoSpaceDE w:val="0"/>
        <w:autoSpaceDN w:val="0"/>
        <w:adjustRightInd w:val="0"/>
        <w:jc w:val="center"/>
        <w:rPr>
          <w:b/>
          <w:bCs/>
          <w:color w:val="000000"/>
        </w:rPr>
      </w:pPr>
    </w:p>
    <w:p w:rsidR="006032E5" w:rsidRDefault="0039540E" w:rsidP="00643866">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noProof/>
          <w:color w:val="000000"/>
          <w:sz w:val="48"/>
          <w:szCs w:val="48"/>
        </w:rPr>
        <w:drawing>
          <wp:inline distT="0" distB="0" distL="0" distR="0">
            <wp:extent cx="1304925" cy="1457325"/>
            <wp:effectExtent l="19050" t="0" r="9525" b="0"/>
            <wp:docPr id="1"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7"/>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Pr="00795F61" w:rsidRDefault="006032E5" w:rsidP="00643866">
      <w:pPr>
        <w:autoSpaceDE w:val="0"/>
        <w:autoSpaceDN w:val="0"/>
        <w:adjustRightInd w:val="0"/>
        <w:jc w:val="center"/>
        <w:rPr>
          <w:rFonts w:ascii="Times New Roman,Bold" w:hAnsi="Times New Roman,Bold" w:cs="Times New Roman,Bold"/>
          <w:b/>
          <w:bCs/>
          <w:color w:val="000000"/>
          <w:sz w:val="48"/>
          <w:szCs w:val="48"/>
        </w:rPr>
      </w:pPr>
      <w:r w:rsidRPr="00795F61">
        <w:rPr>
          <w:rFonts w:ascii="Times New Roman,Bold" w:hAnsi="Times New Roman,Bold" w:cs="Times New Roman,Bold"/>
          <w:b/>
          <w:bCs/>
          <w:color w:val="000000"/>
          <w:sz w:val="48"/>
          <w:szCs w:val="48"/>
        </w:rPr>
        <w:t>B e s z á m o l ó</w:t>
      </w:r>
    </w:p>
    <w:p w:rsidR="006032E5" w:rsidRPr="00F342FA" w:rsidRDefault="00F342FA" w:rsidP="00F342FA">
      <w:pPr>
        <w:autoSpaceDE w:val="0"/>
        <w:autoSpaceDN w:val="0"/>
        <w:adjustRightInd w:val="0"/>
        <w:jc w:val="center"/>
        <w:rPr>
          <w:rFonts w:ascii="Times New Roman,Bold" w:hAnsi="Times New Roman,Bold" w:cs="Times New Roman,Bold"/>
          <w:b/>
          <w:bCs/>
          <w:color w:val="000000"/>
          <w:sz w:val="28"/>
          <w:szCs w:val="28"/>
        </w:rPr>
      </w:pPr>
      <w:r w:rsidRPr="00F342FA">
        <w:rPr>
          <w:rFonts w:ascii="Times New Roman,Bold" w:hAnsi="Times New Roman,Bold" w:cs="Times New Roman,Bold"/>
          <w:b/>
          <w:bCs/>
          <w:color w:val="000000"/>
          <w:sz w:val="28"/>
          <w:szCs w:val="28"/>
        </w:rPr>
        <w:t>a</w:t>
      </w: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Martfű</w:t>
      </w:r>
      <w:r w:rsidR="00F342FA">
        <w:rPr>
          <w:rFonts w:ascii="Times New Roman,Bold" w:hAnsi="Times New Roman,Bold" w:cs="Times New Roman,Bold"/>
          <w:b/>
          <w:bCs/>
          <w:color w:val="000000"/>
          <w:sz w:val="48"/>
          <w:szCs w:val="48"/>
        </w:rPr>
        <w:t>i</w:t>
      </w:r>
      <w:r w:rsidRPr="00795F61">
        <w:rPr>
          <w:rFonts w:ascii="Times New Roman,Bold" w:hAnsi="Times New Roman,Bold" w:cs="Times New Roman,Bold"/>
          <w:b/>
          <w:bCs/>
          <w:color w:val="000000"/>
          <w:sz w:val="48"/>
          <w:szCs w:val="48"/>
        </w:rPr>
        <w:t xml:space="preserve"> </w:t>
      </w:r>
    </w:p>
    <w:p w:rsidR="006032E5" w:rsidRPr="00795F61" w:rsidRDefault="005C2DB1" w:rsidP="00643866">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Polgármesteri Hivatal</w:t>
      </w:r>
    </w:p>
    <w:p w:rsidR="006032E5" w:rsidRPr="00795F61"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jc w:val="center"/>
        <w:rPr>
          <w:b/>
          <w:bCs/>
          <w:color w:val="000000"/>
          <w:sz w:val="48"/>
          <w:szCs w:val="48"/>
        </w:rPr>
      </w:pPr>
    </w:p>
    <w:p w:rsidR="006032E5" w:rsidRDefault="00F342FA" w:rsidP="00643866">
      <w:pPr>
        <w:autoSpaceDE w:val="0"/>
        <w:autoSpaceDN w:val="0"/>
        <w:adjustRightInd w:val="0"/>
        <w:jc w:val="center"/>
        <w:rPr>
          <w:rFonts w:ascii="Times New Roman,Bold" w:hAnsi="Times New Roman,Bold" w:cs="Times New Roman,Bold"/>
          <w:b/>
          <w:bCs/>
          <w:color w:val="000000"/>
          <w:sz w:val="48"/>
          <w:szCs w:val="48"/>
        </w:rPr>
      </w:pPr>
      <w:r>
        <w:rPr>
          <w:b/>
          <w:bCs/>
          <w:color w:val="000000"/>
          <w:sz w:val="48"/>
          <w:szCs w:val="48"/>
        </w:rPr>
        <w:t>2012</w:t>
      </w:r>
      <w:r w:rsidR="006032E5" w:rsidRPr="00795F61">
        <w:rPr>
          <w:rFonts w:ascii="Times New Roman,Bold" w:hAnsi="Times New Roman,Bold" w:cs="Times New Roman,Bold"/>
          <w:b/>
          <w:bCs/>
          <w:color w:val="000000"/>
          <w:sz w:val="48"/>
          <w:szCs w:val="48"/>
        </w:rPr>
        <w:t>. évi tevékenységéről</w:t>
      </w:r>
    </w:p>
    <w:p w:rsidR="006032E5" w:rsidRDefault="006032E5" w:rsidP="00643866">
      <w:pPr>
        <w:autoSpaceDE w:val="0"/>
        <w:autoSpaceDN w:val="0"/>
        <w:adjustRightInd w:val="0"/>
        <w:jc w:val="center"/>
        <w:rPr>
          <w:rFonts w:ascii="Times New Roman,Bold" w:hAnsi="Times New Roman,Bold" w:cs="Times New Roman,Bold"/>
          <w:b/>
          <w:bCs/>
          <w:color w:val="000000"/>
          <w:sz w:val="48"/>
          <w:szCs w:val="48"/>
        </w:rPr>
      </w:pPr>
    </w:p>
    <w:p w:rsidR="006032E5" w:rsidRDefault="006032E5" w:rsidP="00643866">
      <w:pPr>
        <w:autoSpaceDE w:val="0"/>
        <w:autoSpaceDN w:val="0"/>
        <w:adjustRightInd w:val="0"/>
        <w:rPr>
          <w:rFonts w:ascii="Times New Roman,Bold" w:hAnsi="Times New Roman,Bold" w:cs="Times New Roman,Bold"/>
          <w:b/>
          <w:bCs/>
          <w:color w:val="000000"/>
          <w:sz w:val="48"/>
          <w:szCs w:val="48"/>
        </w:rPr>
      </w:pPr>
    </w:p>
    <w:p w:rsidR="006032E5" w:rsidRDefault="0039540E" w:rsidP="00643866">
      <w:pPr>
        <w:jc w:val="center"/>
        <w:rPr>
          <w:color w:val="000000"/>
        </w:rPr>
      </w:pPr>
      <w:r>
        <w:rPr>
          <w:noProof/>
          <w:color w:val="000000"/>
        </w:rPr>
        <w:drawing>
          <wp:inline distT="0" distB="0" distL="0" distR="0">
            <wp:extent cx="5514975" cy="3476625"/>
            <wp:effectExtent l="19050" t="0" r="9525" b="0"/>
            <wp:docPr id="2"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8"/>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sidR="006032E5">
        <w:rPr>
          <w:color w:val="000000"/>
        </w:rPr>
        <w:br w:type="page"/>
      </w:r>
    </w:p>
    <w:p w:rsidR="006032E5" w:rsidRPr="008E6FCC" w:rsidRDefault="006032E5" w:rsidP="00217ADF">
      <w:pPr>
        <w:autoSpaceDE w:val="0"/>
        <w:autoSpaceDN w:val="0"/>
        <w:adjustRightInd w:val="0"/>
        <w:jc w:val="center"/>
        <w:rPr>
          <w:b/>
          <w:bCs/>
          <w:color w:val="000000"/>
          <w:sz w:val="28"/>
          <w:szCs w:val="28"/>
        </w:rPr>
      </w:pPr>
      <w:r w:rsidRPr="008E6FCC">
        <w:rPr>
          <w:b/>
          <w:bCs/>
          <w:color w:val="000000"/>
          <w:sz w:val="28"/>
          <w:szCs w:val="28"/>
        </w:rPr>
        <w:lastRenderedPageBreak/>
        <w:t>BEVEZETŐ</w:t>
      </w:r>
    </w:p>
    <w:p w:rsidR="00067E2C" w:rsidRDefault="00067E2C" w:rsidP="00217ADF">
      <w:pPr>
        <w:autoSpaceDE w:val="0"/>
        <w:autoSpaceDN w:val="0"/>
        <w:adjustRightInd w:val="0"/>
        <w:jc w:val="center"/>
        <w:rPr>
          <w:rFonts w:ascii="Calibri" w:hAnsi="Calibri" w:cs="Calibri"/>
          <w:b/>
          <w:bCs/>
          <w:color w:val="000000"/>
          <w:sz w:val="36"/>
          <w:szCs w:val="36"/>
        </w:rPr>
      </w:pPr>
    </w:p>
    <w:p w:rsidR="00067E2C" w:rsidRDefault="00067E2C" w:rsidP="00067E2C">
      <w:pPr>
        <w:autoSpaceDE w:val="0"/>
        <w:autoSpaceDN w:val="0"/>
        <w:adjustRightInd w:val="0"/>
        <w:ind w:left="567" w:right="685"/>
        <w:jc w:val="both"/>
        <w:rPr>
          <w:bCs/>
          <w:color w:val="000000"/>
        </w:rPr>
      </w:pPr>
      <w:r w:rsidRPr="00067E2C">
        <w:rPr>
          <w:bCs/>
          <w:color w:val="000000"/>
        </w:rPr>
        <w:t>Magyarország helyi önkormányzatairól szóló 2011. évi CLXXXIX. tv. (továb</w:t>
      </w:r>
      <w:r w:rsidR="000934F3">
        <w:rPr>
          <w:bCs/>
          <w:color w:val="000000"/>
        </w:rPr>
        <w:t>b</w:t>
      </w:r>
      <w:r w:rsidRPr="00067E2C">
        <w:rPr>
          <w:bCs/>
          <w:color w:val="000000"/>
        </w:rPr>
        <w:t xml:space="preserve">iakban: </w:t>
      </w:r>
      <w:proofErr w:type="spellStart"/>
      <w:r w:rsidRPr="00067E2C">
        <w:rPr>
          <w:bCs/>
          <w:color w:val="000000"/>
        </w:rPr>
        <w:t>Mötv</w:t>
      </w:r>
      <w:proofErr w:type="spellEnd"/>
      <w:r w:rsidRPr="00067E2C">
        <w:rPr>
          <w:bCs/>
          <w:color w:val="000000"/>
        </w:rPr>
        <w:t>.) 81.</w:t>
      </w:r>
      <w:r w:rsidR="000934F3">
        <w:rPr>
          <w:bCs/>
          <w:color w:val="000000"/>
        </w:rPr>
        <w:t xml:space="preserve"> § (3) bekezdésének f</w:t>
      </w:r>
      <w:r>
        <w:rPr>
          <w:bCs/>
          <w:color w:val="000000"/>
        </w:rPr>
        <w:t>) pontja értelmében a jegyző évente beszámol a Képviselő-testületnek a hivatal tevékenységéről.</w:t>
      </w:r>
    </w:p>
    <w:p w:rsidR="006032E5" w:rsidRPr="00C0197F" w:rsidRDefault="006032E5" w:rsidP="00217ADF">
      <w:pPr>
        <w:autoSpaceDE w:val="0"/>
        <w:autoSpaceDN w:val="0"/>
        <w:adjustRightInd w:val="0"/>
        <w:jc w:val="center"/>
        <w:rPr>
          <w:rFonts w:ascii="Calibri" w:hAnsi="Calibri" w:cs="Calibri"/>
          <w:b/>
          <w:bCs/>
          <w:color w:val="000000"/>
          <w:sz w:val="36"/>
          <w:szCs w:val="36"/>
        </w:rPr>
      </w:pPr>
    </w:p>
    <w:p w:rsidR="000934F3" w:rsidRPr="004C433F" w:rsidRDefault="00067E2C" w:rsidP="004C433F">
      <w:pPr>
        <w:autoSpaceDE w:val="0"/>
        <w:autoSpaceDN w:val="0"/>
        <w:adjustRightInd w:val="0"/>
        <w:ind w:left="567" w:right="685"/>
        <w:jc w:val="both"/>
        <w:rPr>
          <w:color w:val="000000"/>
        </w:rPr>
      </w:pPr>
      <w:r w:rsidRPr="00067E2C">
        <w:rPr>
          <w:color w:val="000000"/>
        </w:rPr>
        <w:t>A Martfűi  Polgármesteri Hivatal</w:t>
      </w:r>
      <w:r w:rsidR="006032E5" w:rsidRPr="00067E2C">
        <w:rPr>
          <w:color w:val="000000"/>
        </w:rPr>
        <w:t xml:space="preserve"> (a továbbiakban: Hivatal) </w:t>
      </w:r>
      <w:r>
        <w:rPr>
          <w:color w:val="000000"/>
        </w:rPr>
        <w:t xml:space="preserve">2012. évi tevékenységét amellett, hogy </w:t>
      </w:r>
      <w:r w:rsidR="006032E5" w:rsidRPr="00067E2C">
        <w:rPr>
          <w:color w:val="000000"/>
        </w:rPr>
        <w:t xml:space="preserve">rendkívül komplex, </w:t>
      </w:r>
      <w:r w:rsidR="004F3991">
        <w:rPr>
          <w:color w:val="000000"/>
        </w:rPr>
        <w:t>szerteágazó munkát végzett az önkormányzati és államigazgatási ügyek döntés-előkészítése során,</w:t>
      </w:r>
      <w:r>
        <w:rPr>
          <w:color w:val="000000"/>
        </w:rPr>
        <w:t xml:space="preserve"> a</w:t>
      </w:r>
      <w:r w:rsidR="004F3991">
        <w:rPr>
          <w:color w:val="000000"/>
        </w:rPr>
        <w:t>z</w:t>
      </w:r>
      <w:r>
        <w:rPr>
          <w:color w:val="000000"/>
        </w:rPr>
        <w:t xml:space="preserve"> év </w:t>
      </w:r>
      <w:r w:rsidR="004F3991">
        <w:rPr>
          <w:color w:val="000000"/>
        </w:rPr>
        <w:t xml:space="preserve">nagy részében </w:t>
      </w:r>
      <w:r>
        <w:rPr>
          <w:color w:val="000000"/>
        </w:rPr>
        <w:t xml:space="preserve">a közigazgatásban végbement változásokra történő felkészülés </w:t>
      </w:r>
      <w:r w:rsidR="004F3991">
        <w:rPr>
          <w:color w:val="000000"/>
        </w:rPr>
        <w:t>jellemezte, mely komoly és gyakran megterhelő feladatot jelentett.</w:t>
      </w:r>
      <w:r w:rsidR="004C433F">
        <w:rPr>
          <w:color w:val="000000"/>
        </w:rPr>
        <w:t xml:space="preserve"> </w:t>
      </w:r>
      <w:r w:rsidR="004C433F">
        <w:t>A</w:t>
      </w:r>
      <w:r w:rsidR="00DB4E70" w:rsidRPr="004C433F">
        <w:t xml:space="preserve">zonnali, vagy nagyon rövid határidejű adatszolgáltatások sora, </w:t>
      </w:r>
      <w:r w:rsidR="004C433F" w:rsidRPr="004C433F">
        <w:t>v</w:t>
      </w:r>
      <w:r w:rsidR="00DB4E70" w:rsidRPr="004C433F">
        <w:t>áltozó</w:t>
      </w:r>
      <w:r w:rsidR="004C433F" w:rsidRPr="004C433F">
        <w:t xml:space="preserve"> feladatok, </w:t>
      </w:r>
      <w:r w:rsidR="000934F3" w:rsidRPr="004C433F">
        <w:t>hat</w:t>
      </w:r>
      <w:r w:rsidR="004C433F" w:rsidRPr="004C433F">
        <w:t>áskörök,</w:t>
      </w:r>
      <w:r w:rsidR="000934F3" w:rsidRPr="004C433F">
        <w:t xml:space="preserve"> </w:t>
      </w:r>
      <w:r w:rsidR="004C433F" w:rsidRPr="004C433F">
        <w:t xml:space="preserve">finanszírozás, vagyoni helyzet és </w:t>
      </w:r>
      <w:r w:rsidR="004C433F">
        <w:t xml:space="preserve">a </w:t>
      </w:r>
      <w:r w:rsidR="004C433F" w:rsidRPr="004C433F">
        <w:t>hivatali létszám</w:t>
      </w:r>
      <w:r w:rsidR="000934F3" w:rsidRPr="004C433F">
        <w:t xml:space="preserve"> </w:t>
      </w:r>
      <w:r w:rsidR="004C433F">
        <w:t>bizonytalansága nehezítette tevékenységét.</w:t>
      </w:r>
    </w:p>
    <w:p w:rsidR="000934F3" w:rsidRDefault="000934F3" w:rsidP="00067E2C">
      <w:pPr>
        <w:autoSpaceDE w:val="0"/>
        <w:autoSpaceDN w:val="0"/>
        <w:adjustRightInd w:val="0"/>
        <w:ind w:left="567" w:right="685"/>
        <w:jc w:val="both"/>
        <w:rPr>
          <w:color w:val="000000"/>
        </w:rPr>
      </w:pPr>
    </w:p>
    <w:p w:rsidR="004F3991" w:rsidRPr="004F3991" w:rsidRDefault="004F3991" w:rsidP="004F3991">
      <w:pPr>
        <w:ind w:left="567" w:right="685"/>
        <w:jc w:val="both"/>
      </w:pPr>
      <w:r w:rsidRPr="004F3991">
        <w:t>Törvények eg</w:t>
      </w:r>
      <w:r>
        <w:t>ész sora jelent</w:t>
      </w:r>
      <w:r w:rsidRPr="004F3991">
        <w:t xml:space="preserve"> meg, melyhez </w:t>
      </w:r>
      <w:r>
        <w:t>számtalan</w:t>
      </w:r>
      <w:r w:rsidRPr="004F3991">
        <w:t xml:space="preserve"> vé</w:t>
      </w:r>
      <w:r>
        <w:t>grehajtási rendelet kapcsolódott.</w:t>
      </w:r>
    </w:p>
    <w:p w:rsidR="004F3991" w:rsidRPr="004F3991" w:rsidRDefault="004F3991" w:rsidP="004F3991">
      <w:pPr>
        <w:ind w:left="567" w:right="685"/>
        <w:jc w:val="both"/>
      </w:pPr>
      <w:r w:rsidRPr="004F3991">
        <w:t xml:space="preserve">Nem pusztán az önkormányzati törvény és az abból adódó szervezet- és </w:t>
      </w:r>
      <w:r>
        <w:t>feladatrendszer változásáról volt</w:t>
      </w:r>
      <w:r w:rsidRPr="004F3991">
        <w:t xml:space="preserve"> szó, hanem az önkormányzatokat érintő ágazati törvényekről (oktatás, egészségügy, szociális ellátás, vízi közmű szolgáltatás, hulladékgazdálkodás), valamint a területfejlesztési, pénzügyi tárgyú, helyi adókról szóló szabályokról is. </w:t>
      </w:r>
    </w:p>
    <w:p w:rsidR="004F3991" w:rsidRDefault="004F3991" w:rsidP="004F3991">
      <w:pPr>
        <w:ind w:left="567" w:right="685"/>
        <w:jc w:val="both"/>
      </w:pPr>
      <w:r w:rsidRPr="004F3991">
        <w:t>A 2013. január 1-jétől létrejövő járási hi</w:t>
      </w:r>
      <w:r>
        <w:t>vatalok alapjaiban változtatatták</w:t>
      </w:r>
      <w:r w:rsidRPr="004F3991">
        <w:t xml:space="preserve"> meg a</w:t>
      </w:r>
      <w:r>
        <w:t xml:space="preserve"> jegyzők feladat- és hatáskörét, és így a hivatal feladatait is.</w:t>
      </w:r>
      <w:r w:rsidRPr="004F3991">
        <w:t xml:space="preserve"> </w:t>
      </w:r>
    </w:p>
    <w:p w:rsidR="004F3991" w:rsidRPr="004F3991" w:rsidRDefault="004F3991" w:rsidP="004F3991">
      <w:pPr>
        <w:ind w:left="567" w:right="685"/>
        <w:jc w:val="both"/>
      </w:pPr>
      <w:r>
        <w:t>Ugyanakkor 2012. március 1-jén hatályba lépett az új közszolgálati tisztviselőkről szóló 2011. évi CXCIX. törvény, a hozzá kapcsolódó végrehajtási rendeletekkel</w:t>
      </w:r>
      <w:r w:rsidR="00A67298">
        <w:t>, mely néhány területen kedvezőtlenül érintette a köztisztviselői kart. (40 éves jubileumi jutalom hatályát vesztette a régi beszámítási módszerrel, vezetői megbízások munkakörré alakultak, ezzel megszűnt a mögöttes jogviszony, az illetményalap hosszú évek óta változatlan)</w:t>
      </w:r>
    </w:p>
    <w:p w:rsidR="004F3991" w:rsidRDefault="004F3991" w:rsidP="00067E2C">
      <w:pPr>
        <w:autoSpaceDE w:val="0"/>
        <w:autoSpaceDN w:val="0"/>
        <w:adjustRightInd w:val="0"/>
        <w:ind w:left="567" w:right="685"/>
        <w:jc w:val="both"/>
        <w:rPr>
          <w:color w:val="000000"/>
        </w:rPr>
      </w:pPr>
    </w:p>
    <w:p w:rsidR="00A67298" w:rsidRDefault="00A67298" w:rsidP="00067E2C">
      <w:pPr>
        <w:autoSpaceDE w:val="0"/>
        <w:autoSpaceDN w:val="0"/>
        <w:adjustRightInd w:val="0"/>
        <w:ind w:left="567" w:right="685"/>
        <w:jc w:val="both"/>
        <w:rPr>
          <w:color w:val="000000"/>
        </w:rPr>
      </w:pPr>
      <w:r>
        <w:rPr>
          <w:color w:val="000000"/>
        </w:rPr>
        <w:t xml:space="preserve">A beszámoló ugyan a 2012. évre vonatkozik, mégis az </w:t>
      </w:r>
      <w:r w:rsidR="000934F3">
        <w:rPr>
          <w:color w:val="000000"/>
        </w:rPr>
        <w:t>egyes tevékenységek ismertetése során érinteni fogjuk – a fenti változások miatt – a 2013. január 1-jét követően bekövetkezett változásokat.</w:t>
      </w:r>
    </w:p>
    <w:p w:rsidR="00067E2C" w:rsidRDefault="00067E2C" w:rsidP="00067E2C">
      <w:pPr>
        <w:autoSpaceDE w:val="0"/>
        <w:autoSpaceDN w:val="0"/>
        <w:adjustRightInd w:val="0"/>
        <w:ind w:left="567" w:right="685"/>
        <w:jc w:val="both"/>
        <w:rPr>
          <w:color w:val="000000"/>
        </w:rPr>
      </w:pPr>
      <w:r>
        <w:rPr>
          <w:color w:val="000000"/>
        </w:rPr>
        <w:t xml:space="preserve"> </w:t>
      </w:r>
    </w:p>
    <w:p w:rsidR="006032E5" w:rsidRPr="00067E2C" w:rsidRDefault="006032E5" w:rsidP="004C433F">
      <w:pPr>
        <w:autoSpaceDE w:val="0"/>
        <w:autoSpaceDN w:val="0"/>
        <w:adjustRightInd w:val="0"/>
        <w:ind w:left="567" w:right="685"/>
        <w:jc w:val="both"/>
        <w:rPr>
          <w:color w:val="000000"/>
        </w:rPr>
      </w:pPr>
      <w:r w:rsidRPr="00067E2C">
        <w:rPr>
          <w:color w:val="000000"/>
        </w:rPr>
        <w:t>A Hivatal tevékenységének részletes ismertetése előtt szükséges az azt ellátó személyi állomány, valamint az ügyiratforgalmi és hatósági statisztika legjellemzőbb adatainak áttekintése, az irattári, postázási feladatok teljesítésének, továbbá a Hivatal tevékenységét érintő ellenőrzések összefoglalása.</w:t>
      </w:r>
    </w:p>
    <w:p w:rsidR="00085115" w:rsidRDefault="00085115" w:rsidP="00217ADF">
      <w:pPr>
        <w:autoSpaceDE w:val="0"/>
        <w:autoSpaceDN w:val="0"/>
        <w:adjustRightInd w:val="0"/>
        <w:jc w:val="both"/>
        <w:rPr>
          <w:rFonts w:ascii="Calibri" w:hAnsi="Calibri" w:cs="Calibri"/>
          <w:color w:val="000000"/>
        </w:rPr>
      </w:pPr>
    </w:p>
    <w:p w:rsidR="00085115" w:rsidRDefault="00085115" w:rsidP="00085115">
      <w:pPr>
        <w:jc w:val="both"/>
        <w:rPr>
          <w:sz w:val="28"/>
          <w:szCs w:val="28"/>
        </w:rPr>
      </w:pPr>
    </w:p>
    <w:p w:rsidR="0063512A" w:rsidRPr="008E6FCC" w:rsidRDefault="0063512A" w:rsidP="0063512A">
      <w:pPr>
        <w:pStyle w:val="Nincstrkz"/>
        <w:tabs>
          <w:tab w:val="left" w:pos="3828"/>
        </w:tabs>
        <w:ind w:left="567"/>
        <w:jc w:val="both"/>
        <w:rPr>
          <w:rFonts w:ascii="Times New Roman" w:hAnsi="Times New Roman" w:cs="Times New Roman"/>
          <w:sz w:val="24"/>
          <w:szCs w:val="24"/>
          <w:u w:val="single"/>
        </w:rPr>
      </w:pPr>
      <w:r w:rsidRPr="008E6FCC">
        <w:rPr>
          <w:rFonts w:ascii="Times New Roman" w:hAnsi="Times New Roman" w:cs="Times New Roman"/>
          <w:sz w:val="24"/>
          <w:szCs w:val="24"/>
          <w:u w:val="single"/>
        </w:rPr>
        <w:t>A hivatal emberi erőforrás helyzete</w:t>
      </w:r>
    </w:p>
    <w:p w:rsidR="0063512A" w:rsidRPr="0063512A" w:rsidRDefault="0063512A" w:rsidP="0063512A">
      <w:pPr>
        <w:pStyle w:val="Nincstrkz"/>
        <w:ind w:left="567"/>
        <w:jc w:val="both"/>
        <w:rPr>
          <w:rFonts w:ascii="Times New Roman" w:hAnsi="Times New Roman" w:cs="Times New Roman"/>
          <w:b/>
          <w:sz w:val="24"/>
          <w:szCs w:val="24"/>
          <w:u w:val="single"/>
        </w:rPr>
      </w:pPr>
    </w:p>
    <w:p w:rsid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Martfű Város Önkormányzatának Képviselő-testülete a 2012</w:t>
      </w:r>
      <w:r w:rsidR="00F802B8">
        <w:rPr>
          <w:rFonts w:ascii="Times New Roman" w:hAnsi="Times New Roman" w:cs="Times New Roman"/>
          <w:sz w:val="24"/>
          <w:szCs w:val="24"/>
        </w:rPr>
        <w:t>.</w:t>
      </w:r>
      <w:r w:rsidRPr="0063512A">
        <w:rPr>
          <w:rFonts w:ascii="Times New Roman" w:hAnsi="Times New Roman" w:cs="Times New Roman"/>
          <w:sz w:val="24"/>
          <w:szCs w:val="24"/>
        </w:rPr>
        <w:t xml:space="preserve"> évre vonatkozó költségvetési rendeletében a Hivatal létszámát a Polgármesterekkel együtt 41 főben (ebből 4 fő a Mezőhéki Kirendeltség munkatársa volt) határozta meg. </w:t>
      </w:r>
    </w:p>
    <w:p w:rsidR="00F802B8" w:rsidRPr="0063512A" w:rsidRDefault="00F802B8" w:rsidP="0063512A">
      <w:pPr>
        <w:pStyle w:val="Nincstrkz"/>
        <w:ind w:left="567"/>
        <w:jc w:val="both"/>
        <w:rPr>
          <w:rFonts w:ascii="Times New Roman" w:hAnsi="Times New Roman" w:cs="Times New Roman"/>
          <w:sz w:val="24"/>
          <w:szCs w:val="24"/>
        </w:rPr>
      </w:pPr>
      <w:r>
        <w:rPr>
          <w:rFonts w:ascii="Times New Roman" w:hAnsi="Times New Roman" w:cs="Times New Roman"/>
          <w:sz w:val="24"/>
          <w:szCs w:val="24"/>
        </w:rPr>
        <w:t>2013. január 1. napjától a hivatal létszáma 24 fő. Ezen időponttól Mezőhék községgel fenntartott körjegyzőség is megszűnt.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apparátusának összetétele 2012. december 31-én az alábbi volt: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4C7FFC">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vezetői megbízással rendelkező közszolgálati tisztviselő:</w:t>
      </w:r>
      <w:r>
        <w:rPr>
          <w:rFonts w:ascii="Times New Roman" w:hAnsi="Times New Roman" w:cs="Times New Roman"/>
          <w:sz w:val="24"/>
          <w:szCs w:val="24"/>
        </w:rPr>
        <w:tab/>
      </w:r>
      <w:r w:rsidRPr="0063512A">
        <w:rPr>
          <w:rFonts w:ascii="Times New Roman" w:hAnsi="Times New Roman" w:cs="Times New Roman"/>
          <w:sz w:val="24"/>
          <w:szCs w:val="24"/>
        </w:rPr>
        <w:t xml:space="preserve"> 7 fő,</w:t>
      </w:r>
    </w:p>
    <w:p w:rsidR="0063512A" w:rsidRPr="0063512A" w:rsidRDefault="0063512A" w:rsidP="0063512A">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közszolgálati tisztvisel</w:t>
      </w:r>
      <w:r>
        <w:rPr>
          <w:rFonts w:ascii="Times New Roman" w:hAnsi="Times New Roman" w:cs="Times New Roman"/>
          <w:sz w:val="24"/>
          <w:szCs w:val="24"/>
        </w:rPr>
        <w:t xml:space="preserve">ő: </w:t>
      </w:r>
      <w:r>
        <w:rPr>
          <w:rFonts w:ascii="Times New Roman" w:hAnsi="Times New Roman" w:cs="Times New Roman"/>
          <w:sz w:val="24"/>
          <w:szCs w:val="24"/>
        </w:rPr>
        <w:tab/>
        <w:t xml:space="preserve"> </w:t>
      </w:r>
      <w:r w:rsidRPr="0063512A">
        <w:rPr>
          <w:rFonts w:ascii="Times New Roman" w:hAnsi="Times New Roman" w:cs="Times New Roman"/>
          <w:sz w:val="24"/>
          <w:szCs w:val="24"/>
        </w:rPr>
        <w:t>8 fő,</w:t>
      </w:r>
    </w:p>
    <w:p w:rsidR="0063512A" w:rsidRPr="0063512A" w:rsidRDefault="0063512A" w:rsidP="004C7FFC">
      <w:pPr>
        <w:pStyle w:val="Nincstrkz"/>
        <w:tabs>
          <w:tab w:val="left" w:pos="8647"/>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végzettségű közszolgálati tiszt</w:t>
      </w:r>
      <w:r>
        <w:rPr>
          <w:rFonts w:ascii="Times New Roman" w:hAnsi="Times New Roman" w:cs="Times New Roman"/>
          <w:sz w:val="24"/>
          <w:szCs w:val="24"/>
        </w:rPr>
        <w:t xml:space="preserve">viselő: </w:t>
      </w:r>
      <w:r w:rsidR="004C7FFC">
        <w:rPr>
          <w:rFonts w:ascii="Times New Roman" w:hAnsi="Times New Roman" w:cs="Times New Roman"/>
          <w:sz w:val="24"/>
          <w:szCs w:val="24"/>
        </w:rPr>
        <w:t xml:space="preserve">                                                     </w:t>
      </w:r>
      <w:r w:rsidRPr="0063512A">
        <w:rPr>
          <w:rFonts w:ascii="Times New Roman" w:hAnsi="Times New Roman" w:cs="Times New Roman"/>
          <w:sz w:val="24"/>
          <w:szCs w:val="24"/>
        </w:rPr>
        <w:t>23 fő,</w:t>
      </w:r>
    </w:p>
    <w:p w:rsidR="0063512A" w:rsidRPr="0063512A" w:rsidRDefault="0063512A" w:rsidP="004C7FFC">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ebből prémiuméves közszolgálati tisztv</w:t>
      </w:r>
      <w:r w:rsidR="004C7FFC">
        <w:rPr>
          <w:rFonts w:ascii="Times New Roman" w:hAnsi="Times New Roman" w:cs="Times New Roman"/>
          <w:sz w:val="24"/>
          <w:szCs w:val="24"/>
        </w:rPr>
        <w:t>iselő:</w:t>
      </w:r>
      <w:r w:rsidR="004C7FFC">
        <w:rPr>
          <w:rFonts w:ascii="Times New Roman" w:hAnsi="Times New Roman" w:cs="Times New Roman"/>
          <w:sz w:val="24"/>
          <w:szCs w:val="24"/>
        </w:rPr>
        <w:tab/>
        <w:t xml:space="preserve"> </w:t>
      </w:r>
      <w:r w:rsidRPr="0063512A">
        <w:rPr>
          <w:rFonts w:ascii="Times New Roman" w:hAnsi="Times New Roman" w:cs="Times New Roman"/>
          <w:sz w:val="24"/>
          <w:szCs w:val="24"/>
        </w:rPr>
        <w:t>2 fő,</w:t>
      </w:r>
    </w:p>
    <w:p w:rsidR="0063512A" w:rsidRPr="0063512A" w:rsidRDefault="0063512A" w:rsidP="004C7FFC">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w:t>
      </w:r>
      <w:r w:rsidR="004C7FFC">
        <w:rPr>
          <w:rFonts w:ascii="Times New Roman" w:hAnsi="Times New Roman" w:cs="Times New Roman"/>
          <w:sz w:val="24"/>
          <w:szCs w:val="24"/>
        </w:rPr>
        <w:t xml:space="preserve">gű ügykezelő: </w:t>
      </w:r>
      <w:r w:rsidR="004C7FFC">
        <w:rPr>
          <w:rFonts w:ascii="Times New Roman" w:hAnsi="Times New Roman" w:cs="Times New Roman"/>
          <w:sz w:val="24"/>
          <w:szCs w:val="24"/>
        </w:rPr>
        <w:tab/>
        <w:t xml:space="preserve"> </w:t>
      </w:r>
      <w:r w:rsidRPr="0063512A">
        <w:rPr>
          <w:rFonts w:ascii="Times New Roman" w:hAnsi="Times New Roman" w:cs="Times New Roman"/>
          <w:sz w:val="24"/>
          <w:szCs w:val="24"/>
        </w:rPr>
        <w:t>3 fő.</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Életkor szerinti megoszlásuk:</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21-25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w:t>
      </w:r>
      <w:r w:rsidR="004B18E9">
        <w:rPr>
          <w:rFonts w:ascii="Times New Roman" w:hAnsi="Times New Roman" w:cs="Times New Roman"/>
          <w:sz w:val="24"/>
          <w:szCs w:val="24"/>
        </w:rPr>
        <w:t xml:space="preserve"> </w:t>
      </w:r>
      <w:r w:rsidRPr="0063512A">
        <w:rPr>
          <w:rFonts w:ascii="Times New Roman" w:hAnsi="Times New Roman" w:cs="Times New Roman"/>
          <w:sz w:val="24"/>
          <w:szCs w:val="24"/>
        </w:rPr>
        <w:t>1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26-30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0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31-35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12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36-40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11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41-45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5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51-55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6 fő,</w:t>
      </w:r>
    </w:p>
    <w:p w:rsidR="0063512A" w:rsidRPr="0063512A" w:rsidRDefault="0063512A" w:rsidP="004C7FFC">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56-60 éves: </w:t>
      </w:r>
      <w:r w:rsidR="004C7FFC">
        <w:rPr>
          <w:rFonts w:ascii="Times New Roman" w:hAnsi="Times New Roman" w:cs="Times New Roman"/>
          <w:sz w:val="24"/>
          <w:szCs w:val="24"/>
        </w:rPr>
        <w:tab/>
      </w:r>
      <w:r w:rsidRPr="0063512A">
        <w:rPr>
          <w:rFonts w:ascii="Times New Roman" w:hAnsi="Times New Roman" w:cs="Times New Roman"/>
          <w:sz w:val="24"/>
          <w:szCs w:val="24"/>
        </w:rPr>
        <w:t xml:space="preserve">                 6 fő.</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a képesítési előírásokról szóló Korm. rendeletben foglalt követelményeknek megfelelnek, a számukra előírt közigazgatási  alap- és szakvizsga kötelezettségeknek folyamatosan, határidőn belül, sikeresen eleget tettek. </w:t>
      </w: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Iskolarendszerű képzésben (másoddiploma műszaki karon) 1 fő vett részt.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Nyelvvizsgával angol, illetve német nyelvből 7 fő rendelkezik, közülük 5 fő középfokú C típusú, 2 fő pedig alapfokú C típusú nyelvvizsga bizonyítványt szerzett.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ECDL végzettsége, középfokú szoftverüzemeltetői képesítése 6 főnek van, alapfokú számítástechnikai tanfolyamot 10 fő végzett.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Mérlegképes könyvelői képesítése 4 közszolgálati tisztviselőnek, közbeszerzési referensi képesítése 1 közszolgálati tisztviselőnek van. </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 xml:space="preserve">A felsőfokú végzettségű közszolgálati tisztviselők közül: </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jogász:                                           </w:t>
      </w:r>
      <w:r w:rsidR="004C7FFC">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4B18E9">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igazgatásszervező:                     </w:t>
      </w:r>
      <w:r w:rsidR="004C7FFC">
        <w:rPr>
          <w:rFonts w:ascii="Times New Roman" w:hAnsi="Times New Roman" w:cs="Times New Roman"/>
          <w:sz w:val="24"/>
          <w:szCs w:val="24"/>
        </w:rPr>
        <w:tab/>
      </w:r>
      <w:r w:rsidRPr="0063512A">
        <w:rPr>
          <w:rFonts w:ascii="Times New Roman" w:hAnsi="Times New Roman" w:cs="Times New Roman"/>
          <w:sz w:val="24"/>
          <w:szCs w:val="24"/>
        </w:rPr>
        <w:t>5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közgazdász:                                  </w:t>
      </w:r>
      <w:r w:rsidR="004B18E9">
        <w:rPr>
          <w:rFonts w:ascii="Times New Roman" w:hAnsi="Times New Roman" w:cs="Times New Roman"/>
          <w:sz w:val="24"/>
          <w:szCs w:val="24"/>
        </w:rPr>
        <w:tab/>
      </w:r>
      <w:r w:rsidRPr="0063512A">
        <w:rPr>
          <w:rFonts w:ascii="Times New Roman" w:hAnsi="Times New Roman" w:cs="Times New Roman"/>
          <w:sz w:val="24"/>
          <w:szCs w:val="24"/>
        </w:rPr>
        <w:t>2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építészmérnök:                            </w:t>
      </w:r>
      <w:r w:rsidR="004B18E9">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építőmérnök:                                </w:t>
      </w:r>
      <w:r w:rsidR="004B18E9">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humán erőforrás menedzser:    </w:t>
      </w:r>
      <w:r w:rsidR="004B18E9">
        <w:rPr>
          <w:rFonts w:ascii="Times New Roman" w:hAnsi="Times New Roman" w:cs="Times New Roman"/>
          <w:sz w:val="24"/>
          <w:szCs w:val="24"/>
        </w:rPr>
        <w:tab/>
      </w:r>
      <w:r w:rsidRPr="0063512A">
        <w:rPr>
          <w:rFonts w:ascii="Times New Roman" w:hAnsi="Times New Roman" w:cs="Times New Roman"/>
          <w:sz w:val="24"/>
          <w:szCs w:val="24"/>
        </w:rPr>
        <w:t>2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informatikus:                                 </w:t>
      </w:r>
      <w:r w:rsidR="004B18E9">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pedagógus:                                     </w:t>
      </w:r>
      <w:r w:rsidR="004B18E9">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4C7FFC">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sidR="004B18E9">
        <w:rPr>
          <w:rFonts w:ascii="Times New Roman" w:hAnsi="Times New Roman" w:cs="Times New Roman"/>
          <w:sz w:val="24"/>
          <w:szCs w:val="24"/>
        </w:rPr>
        <w:tab/>
      </w:r>
      <w:r w:rsidRPr="0063512A">
        <w:rPr>
          <w:rFonts w:ascii="Times New Roman" w:hAnsi="Times New Roman" w:cs="Times New Roman"/>
          <w:sz w:val="24"/>
          <w:szCs w:val="24"/>
        </w:rPr>
        <w:t>1 fő</w:t>
      </w:r>
    </w:p>
    <w:p w:rsidR="0063512A" w:rsidRPr="0063512A" w:rsidRDefault="0063512A" w:rsidP="0063512A">
      <w:pPr>
        <w:pStyle w:val="Nincstrkz"/>
        <w:ind w:left="567"/>
        <w:jc w:val="both"/>
        <w:rPr>
          <w:rFonts w:ascii="Times New Roman" w:hAnsi="Times New Roman" w:cs="Times New Roman"/>
          <w:sz w:val="24"/>
          <w:szCs w:val="24"/>
        </w:rPr>
      </w:pPr>
    </w:p>
    <w:p w:rsidR="007156E8" w:rsidRDefault="007156E8" w:rsidP="0063512A">
      <w:pPr>
        <w:pStyle w:val="Nincstrkz"/>
        <w:ind w:left="567"/>
        <w:jc w:val="both"/>
        <w:rPr>
          <w:rFonts w:ascii="Times New Roman" w:hAnsi="Times New Roman" w:cs="Times New Roman"/>
          <w:sz w:val="24"/>
          <w:szCs w:val="24"/>
          <w:u w:val="single"/>
        </w:rPr>
      </w:pPr>
    </w:p>
    <w:p w:rsid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2012. december 31-i állapot szervezeti egységenként és nemenkénti bontásban:</w:t>
      </w:r>
    </w:p>
    <w:p w:rsidR="004B18E9" w:rsidRDefault="004B18E9" w:rsidP="0063512A">
      <w:pPr>
        <w:pStyle w:val="Nincstrkz"/>
        <w:ind w:left="567"/>
        <w:jc w:val="both"/>
        <w:rPr>
          <w:rFonts w:ascii="Times New Roman" w:hAnsi="Times New Roman" w:cs="Times New Roman"/>
          <w:sz w:val="24"/>
          <w:szCs w:val="24"/>
          <w:u w:val="single"/>
        </w:rPr>
      </w:pPr>
    </w:p>
    <w:tbl>
      <w:tblPr>
        <w:tblStyle w:val="Rcsostblzat"/>
        <w:tblW w:w="0" w:type="auto"/>
        <w:tblInd w:w="567" w:type="dxa"/>
        <w:tblLook w:val="04A0"/>
      </w:tblPr>
      <w:tblGrid>
        <w:gridCol w:w="2355"/>
        <w:gridCol w:w="2354"/>
        <w:gridCol w:w="2355"/>
        <w:gridCol w:w="2355"/>
      </w:tblGrid>
      <w:tr w:rsidR="004B18E9" w:rsidTr="00736E48">
        <w:tc>
          <w:tcPr>
            <w:tcW w:w="2355" w:type="dxa"/>
            <w:vMerge w:val="restart"/>
          </w:tcPr>
          <w:p w:rsidR="004B18E9" w:rsidRDefault="004B18E9" w:rsidP="0063512A">
            <w:pPr>
              <w:pStyle w:val="Nincstrkz"/>
              <w:jc w:val="both"/>
              <w:rPr>
                <w:rFonts w:ascii="Times New Roman" w:hAnsi="Times New Roman" w:cs="Times New Roman"/>
                <w:sz w:val="24"/>
                <w:szCs w:val="24"/>
                <w:u w:val="single"/>
              </w:rPr>
            </w:pPr>
          </w:p>
        </w:tc>
        <w:tc>
          <w:tcPr>
            <w:tcW w:w="2354" w:type="dxa"/>
            <w:vMerge w:val="restart"/>
          </w:tcPr>
          <w:p w:rsidR="004B18E9" w:rsidRPr="004B18E9" w:rsidRDefault="004B18E9" w:rsidP="004B18E9">
            <w:pPr>
              <w:pStyle w:val="Nincstrkz"/>
              <w:rPr>
                <w:rFonts w:ascii="Times New Roman" w:hAnsi="Times New Roman" w:cs="Times New Roman"/>
                <w:sz w:val="24"/>
                <w:szCs w:val="24"/>
              </w:rPr>
            </w:pPr>
            <w:r w:rsidRPr="004B18E9">
              <w:rPr>
                <w:rFonts w:ascii="Times New Roman" w:hAnsi="Times New Roman" w:cs="Times New Roman"/>
                <w:sz w:val="24"/>
                <w:szCs w:val="24"/>
              </w:rPr>
              <w:t>Betöltött létszám</w:t>
            </w:r>
          </w:p>
        </w:tc>
        <w:tc>
          <w:tcPr>
            <w:tcW w:w="4710" w:type="dxa"/>
            <w:gridSpan w:val="2"/>
          </w:tcPr>
          <w:p w:rsidR="004B18E9" w:rsidRPr="004B18E9" w:rsidRDefault="004B18E9" w:rsidP="004B18E9">
            <w:pPr>
              <w:pStyle w:val="Nincstrkz"/>
              <w:jc w:val="center"/>
              <w:rPr>
                <w:rFonts w:ascii="Times New Roman" w:hAnsi="Times New Roman" w:cs="Times New Roman"/>
                <w:sz w:val="24"/>
                <w:szCs w:val="24"/>
              </w:rPr>
            </w:pPr>
            <w:r w:rsidRPr="004B18E9">
              <w:rPr>
                <w:rFonts w:ascii="Times New Roman" w:hAnsi="Times New Roman" w:cs="Times New Roman"/>
                <w:sz w:val="24"/>
                <w:szCs w:val="24"/>
              </w:rPr>
              <w:t>Foglalkoztatottak (fő)</w:t>
            </w:r>
          </w:p>
        </w:tc>
      </w:tr>
      <w:tr w:rsidR="004B18E9" w:rsidTr="004B18E9">
        <w:tc>
          <w:tcPr>
            <w:tcW w:w="2355" w:type="dxa"/>
            <w:vMerge/>
          </w:tcPr>
          <w:p w:rsidR="004B18E9" w:rsidRDefault="004B18E9" w:rsidP="0063512A">
            <w:pPr>
              <w:pStyle w:val="Nincstrkz"/>
              <w:jc w:val="both"/>
              <w:rPr>
                <w:rFonts w:ascii="Times New Roman" w:hAnsi="Times New Roman" w:cs="Times New Roman"/>
                <w:sz w:val="24"/>
                <w:szCs w:val="24"/>
                <w:u w:val="single"/>
              </w:rPr>
            </w:pPr>
          </w:p>
        </w:tc>
        <w:tc>
          <w:tcPr>
            <w:tcW w:w="2354" w:type="dxa"/>
            <w:vMerge/>
          </w:tcPr>
          <w:p w:rsidR="004B18E9" w:rsidRDefault="004B18E9" w:rsidP="0063512A">
            <w:pPr>
              <w:pStyle w:val="Nincstrkz"/>
              <w:jc w:val="both"/>
              <w:rPr>
                <w:rFonts w:ascii="Times New Roman" w:hAnsi="Times New Roman" w:cs="Times New Roman"/>
                <w:sz w:val="24"/>
                <w:szCs w:val="24"/>
                <w:u w:val="single"/>
              </w:rPr>
            </w:pPr>
          </w:p>
        </w:tc>
        <w:tc>
          <w:tcPr>
            <w:tcW w:w="2355" w:type="dxa"/>
          </w:tcPr>
          <w:p w:rsidR="004B18E9" w:rsidRPr="004B18E9" w:rsidRDefault="004B18E9" w:rsidP="004B18E9">
            <w:pPr>
              <w:pStyle w:val="Nincstrkz"/>
              <w:jc w:val="center"/>
              <w:rPr>
                <w:rFonts w:ascii="Times New Roman" w:hAnsi="Times New Roman" w:cs="Times New Roman"/>
                <w:sz w:val="24"/>
                <w:szCs w:val="24"/>
              </w:rPr>
            </w:pPr>
            <w:r w:rsidRPr="004B18E9">
              <w:rPr>
                <w:rFonts w:ascii="Times New Roman" w:hAnsi="Times New Roman" w:cs="Times New Roman"/>
                <w:sz w:val="24"/>
                <w:szCs w:val="24"/>
              </w:rPr>
              <w:t>nő</w:t>
            </w:r>
          </w:p>
        </w:tc>
        <w:tc>
          <w:tcPr>
            <w:tcW w:w="2355" w:type="dxa"/>
          </w:tcPr>
          <w:p w:rsidR="004B18E9" w:rsidRPr="004B18E9" w:rsidRDefault="004B18E9" w:rsidP="004B18E9">
            <w:pPr>
              <w:pStyle w:val="Nincstrkz"/>
              <w:jc w:val="center"/>
              <w:rPr>
                <w:rFonts w:ascii="Times New Roman" w:hAnsi="Times New Roman" w:cs="Times New Roman"/>
                <w:sz w:val="24"/>
                <w:szCs w:val="24"/>
              </w:rPr>
            </w:pPr>
            <w:r>
              <w:rPr>
                <w:rFonts w:ascii="Times New Roman" w:hAnsi="Times New Roman" w:cs="Times New Roman"/>
                <w:sz w:val="24"/>
                <w:szCs w:val="24"/>
              </w:rPr>
              <w:t>férfi</w:t>
            </w: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Pr>
                <w:rFonts w:ascii="Times New Roman" w:hAnsi="Times New Roman" w:cs="Times New Roman"/>
                <w:sz w:val="24"/>
                <w:szCs w:val="24"/>
              </w:rPr>
              <w:t>Polgármester</w:t>
            </w:r>
          </w:p>
        </w:tc>
        <w:tc>
          <w:tcPr>
            <w:tcW w:w="2354" w:type="dxa"/>
          </w:tcPr>
          <w:p w:rsidR="004B18E9" w:rsidRPr="004B18E9" w:rsidRDefault="004B18E9" w:rsidP="004B18E9">
            <w:pPr>
              <w:pStyle w:val="Nincstrkz"/>
              <w:jc w:val="center"/>
              <w:rPr>
                <w:rFonts w:ascii="Times New Roman" w:hAnsi="Times New Roman" w:cs="Times New Roman"/>
                <w:sz w:val="24"/>
                <w:szCs w:val="24"/>
              </w:rPr>
            </w:pPr>
            <w:r w:rsidRPr="004B18E9">
              <w:rPr>
                <w:rFonts w:ascii="Times New Roman" w:hAnsi="Times New Roman" w:cs="Times New Roman"/>
                <w:sz w:val="24"/>
                <w:szCs w:val="24"/>
              </w:rPr>
              <w:t>1</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1</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Jegyző, Aljegyző</w:t>
            </w:r>
          </w:p>
        </w:tc>
        <w:tc>
          <w:tcPr>
            <w:tcW w:w="2354" w:type="dxa"/>
          </w:tcPr>
          <w:p w:rsidR="004B18E9" w:rsidRPr="004B18E9" w:rsidRDefault="004B18E9" w:rsidP="004B18E9">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Hatósági Iroda</w:t>
            </w:r>
          </w:p>
        </w:tc>
        <w:tc>
          <w:tcPr>
            <w:tcW w:w="2354" w:type="dxa"/>
          </w:tcPr>
          <w:p w:rsidR="004B18E9" w:rsidRPr="004B18E9" w:rsidRDefault="004B18E9" w:rsidP="004B18E9">
            <w:pPr>
              <w:pStyle w:val="Nincstrkz"/>
              <w:jc w:val="center"/>
              <w:rPr>
                <w:rFonts w:ascii="Times New Roman" w:hAnsi="Times New Roman" w:cs="Times New Roman"/>
                <w:sz w:val="24"/>
                <w:szCs w:val="24"/>
              </w:rPr>
            </w:pPr>
            <w:r>
              <w:rPr>
                <w:rFonts w:ascii="Times New Roman" w:hAnsi="Times New Roman" w:cs="Times New Roman"/>
                <w:sz w:val="24"/>
                <w:szCs w:val="24"/>
              </w:rPr>
              <w:t>7</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6</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1</w:t>
            </w: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Pénzügyi és Adóügyi Iroda</w:t>
            </w:r>
          </w:p>
        </w:tc>
        <w:tc>
          <w:tcPr>
            <w:tcW w:w="2354" w:type="dxa"/>
          </w:tcPr>
          <w:p w:rsidR="004B18E9" w:rsidRPr="004B18E9" w:rsidRDefault="004B18E9" w:rsidP="004B18E9">
            <w:pPr>
              <w:pStyle w:val="Nincstrkz"/>
              <w:jc w:val="center"/>
              <w:rPr>
                <w:rFonts w:ascii="Times New Roman" w:hAnsi="Times New Roman" w:cs="Times New Roman"/>
                <w:sz w:val="24"/>
                <w:szCs w:val="24"/>
              </w:rPr>
            </w:pPr>
            <w:r>
              <w:rPr>
                <w:rFonts w:ascii="Times New Roman" w:hAnsi="Times New Roman" w:cs="Times New Roman"/>
                <w:sz w:val="24"/>
                <w:szCs w:val="24"/>
              </w:rPr>
              <w:t>12</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10</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Pr>
                <w:rFonts w:ascii="Times New Roman" w:hAnsi="Times New Roman" w:cs="Times New Roman"/>
                <w:sz w:val="24"/>
                <w:szCs w:val="24"/>
              </w:rPr>
              <w:t>Népjóléti és Szociális Iroda</w:t>
            </w:r>
          </w:p>
        </w:tc>
        <w:tc>
          <w:tcPr>
            <w:tcW w:w="2354" w:type="dxa"/>
          </w:tcPr>
          <w:p w:rsidR="004B18E9" w:rsidRDefault="00BA12F4" w:rsidP="004B18E9">
            <w:pPr>
              <w:pStyle w:val="Nincstrkz"/>
              <w:jc w:val="center"/>
              <w:rPr>
                <w:rFonts w:ascii="Times New Roman" w:hAnsi="Times New Roman" w:cs="Times New Roman"/>
                <w:sz w:val="24"/>
                <w:szCs w:val="24"/>
              </w:rPr>
            </w:pPr>
            <w:r>
              <w:rPr>
                <w:rFonts w:ascii="Times New Roman" w:hAnsi="Times New Roman" w:cs="Times New Roman"/>
                <w:sz w:val="24"/>
                <w:szCs w:val="24"/>
              </w:rPr>
              <w:t>3</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3</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Városfejlesztési és Műszaki Iroda</w:t>
            </w:r>
          </w:p>
        </w:tc>
        <w:tc>
          <w:tcPr>
            <w:tcW w:w="2354" w:type="dxa"/>
          </w:tcPr>
          <w:p w:rsidR="004B18E9" w:rsidRPr="004B18E9" w:rsidRDefault="00BA12F4" w:rsidP="004B18E9">
            <w:pPr>
              <w:pStyle w:val="Nincstrkz"/>
              <w:jc w:val="center"/>
              <w:rPr>
                <w:rFonts w:ascii="Times New Roman" w:hAnsi="Times New Roman" w:cs="Times New Roman"/>
                <w:sz w:val="24"/>
                <w:szCs w:val="24"/>
              </w:rPr>
            </w:pPr>
            <w:r>
              <w:rPr>
                <w:rFonts w:ascii="Times New Roman" w:hAnsi="Times New Roman" w:cs="Times New Roman"/>
                <w:sz w:val="24"/>
                <w:szCs w:val="24"/>
              </w:rPr>
              <w:t>3</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1</w:t>
            </w:r>
          </w:p>
        </w:tc>
      </w:tr>
      <w:tr w:rsidR="00BA12F4" w:rsidTr="004B18E9">
        <w:tc>
          <w:tcPr>
            <w:tcW w:w="2355" w:type="dxa"/>
          </w:tcPr>
          <w:p w:rsidR="00BA12F4" w:rsidRPr="004B18E9" w:rsidRDefault="00BA12F4" w:rsidP="0063512A">
            <w:pPr>
              <w:pStyle w:val="Nincstrkz"/>
              <w:jc w:val="both"/>
              <w:rPr>
                <w:rFonts w:ascii="Times New Roman" w:hAnsi="Times New Roman" w:cs="Times New Roman"/>
                <w:sz w:val="24"/>
                <w:szCs w:val="24"/>
              </w:rPr>
            </w:pPr>
            <w:r>
              <w:rPr>
                <w:rFonts w:ascii="Times New Roman" w:hAnsi="Times New Roman" w:cs="Times New Roman"/>
                <w:sz w:val="24"/>
                <w:szCs w:val="24"/>
              </w:rPr>
              <w:t>Szervezési és Ügyviteli Iroda</w:t>
            </w:r>
          </w:p>
        </w:tc>
        <w:tc>
          <w:tcPr>
            <w:tcW w:w="2354" w:type="dxa"/>
          </w:tcPr>
          <w:p w:rsidR="00BA12F4" w:rsidRDefault="00BA12F4" w:rsidP="004B18E9">
            <w:pPr>
              <w:pStyle w:val="Nincstrkz"/>
              <w:jc w:val="center"/>
              <w:rPr>
                <w:rFonts w:ascii="Times New Roman" w:hAnsi="Times New Roman" w:cs="Times New Roman"/>
                <w:sz w:val="24"/>
                <w:szCs w:val="24"/>
              </w:rPr>
            </w:pPr>
            <w:r>
              <w:rPr>
                <w:rFonts w:ascii="Times New Roman" w:hAnsi="Times New Roman" w:cs="Times New Roman"/>
                <w:sz w:val="24"/>
                <w:szCs w:val="24"/>
              </w:rPr>
              <w:t>5</w:t>
            </w:r>
          </w:p>
        </w:tc>
        <w:tc>
          <w:tcPr>
            <w:tcW w:w="2355" w:type="dxa"/>
          </w:tcPr>
          <w:p w:rsidR="00BA12F4"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4</w:t>
            </w:r>
          </w:p>
        </w:tc>
        <w:tc>
          <w:tcPr>
            <w:tcW w:w="2355" w:type="dxa"/>
          </w:tcPr>
          <w:p w:rsidR="00BA12F4"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1</w:t>
            </w: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lastRenderedPageBreak/>
              <w:t>Gyámhivatal</w:t>
            </w:r>
          </w:p>
        </w:tc>
        <w:tc>
          <w:tcPr>
            <w:tcW w:w="2354"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Prémium évek program</w:t>
            </w:r>
          </w:p>
        </w:tc>
        <w:tc>
          <w:tcPr>
            <w:tcW w:w="2354"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2</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Pr="004B18E9" w:rsidRDefault="004B18E9" w:rsidP="0063512A">
            <w:pPr>
              <w:pStyle w:val="Nincstrkz"/>
              <w:jc w:val="both"/>
              <w:rPr>
                <w:rFonts w:ascii="Times New Roman" w:hAnsi="Times New Roman" w:cs="Times New Roman"/>
                <w:sz w:val="24"/>
                <w:szCs w:val="24"/>
              </w:rPr>
            </w:pPr>
            <w:r w:rsidRPr="004B18E9">
              <w:rPr>
                <w:rFonts w:ascii="Times New Roman" w:hAnsi="Times New Roman" w:cs="Times New Roman"/>
                <w:sz w:val="24"/>
                <w:szCs w:val="24"/>
              </w:rPr>
              <w:t>Mezőhéki kirendeltség</w:t>
            </w:r>
          </w:p>
        </w:tc>
        <w:tc>
          <w:tcPr>
            <w:tcW w:w="2354"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4</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4</w:t>
            </w:r>
          </w:p>
        </w:tc>
        <w:tc>
          <w:tcPr>
            <w:tcW w:w="2355" w:type="dxa"/>
          </w:tcPr>
          <w:p w:rsidR="004B18E9" w:rsidRDefault="004B18E9" w:rsidP="0063512A">
            <w:pPr>
              <w:pStyle w:val="Nincstrkz"/>
              <w:jc w:val="both"/>
              <w:rPr>
                <w:rFonts w:ascii="Times New Roman" w:hAnsi="Times New Roman" w:cs="Times New Roman"/>
                <w:sz w:val="24"/>
                <w:szCs w:val="24"/>
                <w:u w:val="single"/>
              </w:rPr>
            </w:pPr>
          </w:p>
        </w:tc>
      </w:tr>
      <w:tr w:rsidR="004B18E9" w:rsidTr="004B18E9">
        <w:tc>
          <w:tcPr>
            <w:tcW w:w="2355" w:type="dxa"/>
          </w:tcPr>
          <w:p w:rsidR="004B18E9" w:rsidRDefault="00BA12F4" w:rsidP="0063512A">
            <w:pPr>
              <w:pStyle w:val="Nincstrkz"/>
              <w:jc w:val="both"/>
              <w:rPr>
                <w:rFonts w:ascii="Times New Roman" w:hAnsi="Times New Roman" w:cs="Times New Roman"/>
                <w:sz w:val="24"/>
                <w:szCs w:val="24"/>
                <w:u w:val="single"/>
              </w:rPr>
            </w:pPr>
            <w:r>
              <w:rPr>
                <w:rFonts w:ascii="Times New Roman" w:hAnsi="Times New Roman" w:cs="Times New Roman"/>
                <w:sz w:val="24"/>
                <w:szCs w:val="24"/>
                <w:u w:val="single"/>
              </w:rPr>
              <w:t>Összesen</w:t>
            </w:r>
          </w:p>
        </w:tc>
        <w:tc>
          <w:tcPr>
            <w:tcW w:w="2354"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41</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36</w:t>
            </w:r>
          </w:p>
        </w:tc>
        <w:tc>
          <w:tcPr>
            <w:tcW w:w="2355" w:type="dxa"/>
          </w:tcPr>
          <w:p w:rsidR="004B18E9" w:rsidRPr="00BA12F4" w:rsidRDefault="00BA12F4" w:rsidP="00BA12F4">
            <w:pPr>
              <w:pStyle w:val="Nincstrkz"/>
              <w:jc w:val="center"/>
              <w:rPr>
                <w:rFonts w:ascii="Times New Roman" w:hAnsi="Times New Roman" w:cs="Times New Roman"/>
                <w:sz w:val="24"/>
                <w:szCs w:val="24"/>
              </w:rPr>
            </w:pPr>
            <w:r>
              <w:rPr>
                <w:rFonts w:ascii="Times New Roman" w:hAnsi="Times New Roman" w:cs="Times New Roman"/>
                <w:sz w:val="24"/>
                <w:szCs w:val="24"/>
              </w:rPr>
              <w:t>5</w:t>
            </w:r>
          </w:p>
        </w:tc>
      </w:tr>
    </w:tbl>
    <w:p w:rsidR="004B18E9" w:rsidRDefault="004B18E9" w:rsidP="0063512A">
      <w:pPr>
        <w:pStyle w:val="Nincstrkz"/>
        <w:ind w:left="567"/>
        <w:jc w:val="both"/>
        <w:rPr>
          <w:rFonts w:ascii="Times New Roman" w:hAnsi="Times New Roman" w:cs="Times New Roman"/>
          <w:sz w:val="24"/>
          <w:szCs w:val="24"/>
          <w:u w:val="single"/>
        </w:rPr>
      </w:pPr>
    </w:p>
    <w:p w:rsidR="004B18E9" w:rsidRDefault="004B18E9" w:rsidP="0063512A">
      <w:pPr>
        <w:pStyle w:val="Nincstrkz"/>
        <w:ind w:left="567"/>
        <w:jc w:val="both"/>
        <w:rPr>
          <w:rFonts w:ascii="Times New Roman" w:hAnsi="Times New Roman" w:cs="Times New Roman"/>
          <w:sz w:val="24"/>
          <w:szCs w:val="24"/>
          <w:u w:val="single"/>
        </w:rPr>
      </w:pP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 a hivatalban:</w:t>
      </w:r>
    </w:p>
    <w:p w:rsidR="0063512A" w:rsidRPr="0063512A" w:rsidRDefault="0063512A" w:rsidP="0063512A">
      <w:pPr>
        <w:pStyle w:val="Nincstrkz"/>
        <w:ind w:left="567"/>
        <w:jc w:val="both"/>
        <w:rPr>
          <w:rFonts w:ascii="Times New Roman" w:hAnsi="Times New Roman" w:cs="Times New Roman"/>
          <w:sz w:val="24"/>
          <w:szCs w:val="24"/>
          <w:u w:val="single"/>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2012-ben 7 fő közszolgálati jogviszonya szűnt meg és 1 fő határozott idejű foglalkoztatására került sor.</w:t>
      </w:r>
    </w:p>
    <w:p w:rsidR="00DE633D" w:rsidRDefault="00DE633D" w:rsidP="0063512A">
      <w:pPr>
        <w:pStyle w:val="Nincstrkz"/>
        <w:ind w:left="567"/>
        <w:jc w:val="both"/>
        <w:rPr>
          <w:rFonts w:ascii="Times New Roman" w:hAnsi="Times New Roman" w:cs="Times New Roman"/>
          <w:sz w:val="24"/>
          <w:szCs w:val="24"/>
          <w:u w:val="single"/>
        </w:rPr>
      </w:pPr>
    </w:p>
    <w:p w:rsidR="00DE633D" w:rsidRDefault="00DE633D" w:rsidP="0063512A">
      <w:pPr>
        <w:pStyle w:val="Nincstrkz"/>
        <w:ind w:left="567"/>
        <w:jc w:val="both"/>
        <w:rPr>
          <w:rFonts w:ascii="Times New Roman" w:hAnsi="Times New Roman" w:cs="Times New Roman"/>
          <w:sz w:val="24"/>
          <w:szCs w:val="24"/>
          <w:u w:val="single"/>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felsőfokú végzettségűek aránya az apparátuson belül 2012-ben 36,58 %, a középfokú végzettek aránya pedig 63.42 %.</w:t>
      </w:r>
    </w:p>
    <w:p w:rsidR="0063512A" w:rsidRDefault="0063512A" w:rsidP="0063512A">
      <w:pPr>
        <w:pStyle w:val="Nincstrkz"/>
        <w:ind w:left="567"/>
        <w:jc w:val="both"/>
        <w:rPr>
          <w:rFonts w:ascii="Times New Roman" w:hAnsi="Times New Roman" w:cs="Times New Roman"/>
          <w:sz w:val="24"/>
          <w:szCs w:val="24"/>
        </w:rPr>
      </w:pPr>
    </w:p>
    <w:p w:rsidR="00DE633D" w:rsidRPr="0063512A" w:rsidRDefault="00DE633D"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2012-ben a képzéseket főként a kötelező vizsgák teljesítéséhez kapcsolódó felkészítések jelentették a közszolgálati tisztviselők számára.</w:t>
      </w: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közigazgatási versenyvizsgát megszüntették, az alapvizsga lett ismét a jogszabályi változás következtében a középfokú végzettek számára a végleges alkalmazási feltétel.</w:t>
      </w: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2012-ben 3 fő sikeres közigazgatási alapvizsgát 1 fő pedig ügykezelői vizsgát tett.</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2012. év folyamán jelentős létszámot érintő továbbképzésen a Hivatal munkatársai nem vettek részt, ennek oka, hogy csak néhány költségtérítés nélküli központi képzés megszervezésére került sor. </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Tavaly 1 fő vett részt tanulmányi szerződés megkötése mellett iskolarendszerű képzésben.</w:t>
      </w: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p>
    <w:p w:rsidR="0063512A" w:rsidRPr="0063512A" w:rsidRDefault="0063512A" w:rsidP="0063512A">
      <w:pPr>
        <w:pStyle w:val="Nincstrkz"/>
        <w:ind w:left="567"/>
        <w:jc w:val="both"/>
        <w:rPr>
          <w:rFonts w:ascii="Times New Roman" w:hAnsi="Times New Roman" w:cs="Times New Roman"/>
          <w:sz w:val="24"/>
          <w:szCs w:val="24"/>
        </w:rPr>
      </w:pPr>
    </w:p>
    <w:p w:rsidR="006032E5" w:rsidRPr="008E6FCC" w:rsidRDefault="004C433F" w:rsidP="007C6EFC">
      <w:pPr>
        <w:autoSpaceDE w:val="0"/>
        <w:autoSpaceDN w:val="0"/>
        <w:adjustRightInd w:val="0"/>
        <w:ind w:left="567" w:right="685"/>
        <w:jc w:val="center"/>
        <w:rPr>
          <w:b/>
          <w:bCs/>
          <w:color w:val="000000"/>
          <w:sz w:val="28"/>
          <w:szCs w:val="28"/>
        </w:rPr>
      </w:pPr>
      <w:r w:rsidRPr="008E6FCC">
        <w:rPr>
          <w:b/>
          <w:bCs/>
          <w:color w:val="000000"/>
          <w:sz w:val="28"/>
          <w:szCs w:val="28"/>
        </w:rPr>
        <w:t>Szervezés és Ügyviteli Iroda</w:t>
      </w:r>
    </w:p>
    <w:p w:rsidR="006032E5" w:rsidRPr="007C6EFC" w:rsidRDefault="006032E5" w:rsidP="007C6EFC">
      <w:pPr>
        <w:autoSpaceDE w:val="0"/>
        <w:autoSpaceDN w:val="0"/>
        <w:adjustRightInd w:val="0"/>
        <w:ind w:left="567" w:right="685"/>
        <w:jc w:val="both"/>
        <w:rPr>
          <w:color w:val="000000"/>
        </w:rPr>
      </w:pPr>
    </w:p>
    <w:p w:rsidR="006032E5" w:rsidRPr="007C6EFC" w:rsidRDefault="006032E5" w:rsidP="007C6EFC">
      <w:pPr>
        <w:autoSpaceDE w:val="0"/>
        <w:autoSpaceDN w:val="0"/>
        <w:adjustRightInd w:val="0"/>
        <w:ind w:left="567" w:right="685"/>
        <w:jc w:val="both"/>
        <w:rPr>
          <w:color w:val="000000"/>
        </w:rPr>
      </w:pPr>
    </w:p>
    <w:p w:rsidR="006032E5" w:rsidRPr="007C6EFC" w:rsidRDefault="006032E5" w:rsidP="007C6EFC">
      <w:pPr>
        <w:autoSpaceDE w:val="0"/>
        <w:autoSpaceDN w:val="0"/>
        <w:adjustRightInd w:val="0"/>
        <w:ind w:left="567" w:right="685"/>
        <w:jc w:val="both"/>
        <w:rPr>
          <w:color w:val="000000"/>
        </w:rPr>
      </w:pPr>
      <w:r w:rsidRPr="007C6EFC">
        <w:rPr>
          <w:color w:val="000000"/>
        </w:rPr>
        <w:t xml:space="preserve">Az iroda feladata többek között a hivatal iktatási, </w:t>
      </w:r>
      <w:proofErr w:type="spellStart"/>
      <w:r w:rsidRPr="007C6EFC">
        <w:rPr>
          <w:color w:val="000000"/>
        </w:rPr>
        <w:t>irattározási</w:t>
      </w:r>
      <w:proofErr w:type="spellEnd"/>
      <w:r w:rsidRPr="007C6EFC">
        <w:rPr>
          <w:color w:val="000000"/>
        </w:rPr>
        <w:t xml:space="preserve"> ügykezelési és postázási feladatainak ellátása.</w:t>
      </w:r>
    </w:p>
    <w:p w:rsidR="006032E5" w:rsidRPr="007C6EFC" w:rsidRDefault="006032E5" w:rsidP="007C6EFC">
      <w:pPr>
        <w:autoSpaceDE w:val="0"/>
        <w:autoSpaceDN w:val="0"/>
        <w:adjustRightInd w:val="0"/>
        <w:ind w:left="567" w:right="685"/>
        <w:jc w:val="both"/>
        <w:rPr>
          <w:color w:val="000000"/>
        </w:rPr>
      </w:pPr>
    </w:p>
    <w:p w:rsidR="006032E5" w:rsidRPr="007C6EFC" w:rsidRDefault="006032E5" w:rsidP="007C6EFC">
      <w:pPr>
        <w:autoSpaceDE w:val="0"/>
        <w:autoSpaceDN w:val="0"/>
        <w:adjustRightInd w:val="0"/>
        <w:ind w:left="567" w:right="685"/>
        <w:jc w:val="both"/>
        <w:rPr>
          <w:color w:val="000000"/>
        </w:rPr>
      </w:pPr>
    </w:p>
    <w:p w:rsidR="00B8591E" w:rsidRDefault="00B8591E" w:rsidP="007C6EFC">
      <w:pPr>
        <w:autoSpaceDE w:val="0"/>
        <w:autoSpaceDN w:val="0"/>
        <w:adjustRightInd w:val="0"/>
        <w:ind w:left="567" w:right="685"/>
        <w:jc w:val="both"/>
        <w:rPr>
          <w:bCs/>
          <w:color w:val="000000"/>
          <w:u w:val="single"/>
        </w:rPr>
      </w:pPr>
    </w:p>
    <w:p w:rsidR="00DE633D" w:rsidRDefault="00DE633D" w:rsidP="007C6EFC">
      <w:pPr>
        <w:autoSpaceDE w:val="0"/>
        <w:autoSpaceDN w:val="0"/>
        <w:adjustRightInd w:val="0"/>
        <w:ind w:left="567" w:right="685"/>
        <w:jc w:val="both"/>
        <w:rPr>
          <w:bCs/>
          <w:color w:val="000000"/>
          <w:u w:val="single"/>
        </w:rPr>
      </w:pPr>
    </w:p>
    <w:p w:rsidR="00B8591E" w:rsidRDefault="00B8591E" w:rsidP="007C6EFC">
      <w:pPr>
        <w:autoSpaceDE w:val="0"/>
        <w:autoSpaceDN w:val="0"/>
        <w:adjustRightInd w:val="0"/>
        <w:ind w:left="567" w:right="685"/>
        <w:jc w:val="both"/>
        <w:rPr>
          <w:bCs/>
          <w:color w:val="000000"/>
          <w:u w:val="single"/>
        </w:rPr>
      </w:pPr>
    </w:p>
    <w:p w:rsidR="00DE633D" w:rsidRDefault="00DE633D" w:rsidP="007C6EFC">
      <w:pPr>
        <w:autoSpaceDE w:val="0"/>
        <w:autoSpaceDN w:val="0"/>
        <w:adjustRightInd w:val="0"/>
        <w:ind w:left="567" w:right="685"/>
        <w:jc w:val="both"/>
        <w:rPr>
          <w:bCs/>
          <w:color w:val="000000"/>
          <w:u w:val="single"/>
        </w:rPr>
      </w:pPr>
    </w:p>
    <w:p w:rsidR="00DE633D" w:rsidRDefault="00DE633D" w:rsidP="007C6EFC">
      <w:pPr>
        <w:autoSpaceDE w:val="0"/>
        <w:autoSpaceDN w:val="0"/>
        <w:adjustRightInd w:val="0"/>
        <w:ind w:left="567" w:right="685"/>
        <w:jc w:val="both"/>
        <w:rPr>
          <w:bCs/>
          <w:color w:val="000000"/>
          <w:u w:val="single"/>
        </w:rPr>
      </w:pPr>
    </w:p>
    <w:p w:rsidR="00DE633D" w:rsidRDefault="00DE633D" w:rsidP="007C6EFC">
      <w:pPr>
        <w:autoSpaceDE w:val="0"/>
        <w:autoSpaceDN w:val="0"/>
        <w:adjustRightInd w:val="0"/>
        <w:ind w:left="567" w:right="685"/>
        <w:jc w:val="both"/>
        <w:rPr>
          <w:bCs/>
          <w:color w:val="000000"/>
          <w:u w:val="single"/>
        </w:rPr>
      </w:pPr>
    </w:p>
    <w:p w:rsidR="006032E5" w:rsidRPr="008E6FCC" w:rsidRDefault="006032E5" w:rsidP="007C6EFC">
      <w:pPr>
        <w:autoSpaceDE w:val="0"/>
        <w:autoSpaceDN w:val="0"/>
        <w:adjustRightInd w:val="0"/>
        <w:ind w:left="567" w:right="685"/>
        <w:jc w:val="both"/>
        <w:rPr>
          <w:bCs/>
          <w:color w:val="000000"/>
          <w:u w:val="single"/>
        </w:rPr>
      </w:pPr>
      <w:r w:rsidRPr="008E6FCC">
        <w:rPr>
          <w:bCs/>
          <w:color w:val="000000"/>
          <w:u w:val="single"/>
        </w:rPr>
        <w:t>Ügyiratforgalmi és hatósági statisztika</w:t>
      </w:r>
    </w:p>
    <w:p w:rsidR="006032E5" w:rsidRPr="007C6EFC" w:rsidRDefault="006032E5" w:rsidP="007C6EFC">
      <w:pPr>
        <w:autoSpaceDE w:val="0"/>
        <w:autoSpaceDN w:val="0"/>
        <w:adjustRightInd w:val="0"/>
        <w:ind w:left="567" w:right="685"/>
        <w:jc w:val="both"/>
        <w:rPr>
          <w:b/>
          <w:bCs/>
          <w:i/>
          <w:iCs/>
          <w:color w:val="000000"/>
        </w:rPr>
      </w:pPr>
    </w:p>
    <w:p w:rsidR="006032E5" w:rsidRPr="007C6EFC" w:rsidRDefault="006032E5" w:rsidP="007C6EFC">
      <w:pPr>
        <w:autoSpaceDE w:val="0"/>
        <w:autoSpaceDN w:val="0"/>
        <w:adjustRightInd w:val="0"/>
        <w:ind w:left="567" w:right="685"/>
        <w:jc w:val="both"/>
        <w:rPr>
          <w:b/>
          <w:bCs/>
          <w:i/>
          <w:iCs/>
          <w:color w:val="000000"/>
        </w:rPr>
      </w:pPr>
    </w:p>
    <w:p w:rsidR="006032E5" w:rsidRPr="007C6EFC" w:rsidRDefault="006032E5" w:rsidP="007C6EFC">
      <w:pPr>
        <w:autoSpaceDE w:val="0"/>
        <w:autoSpaceDN w:val="0"/>
        <w:adjustRightInd w:val="0"/>
        <w:ind w:left="567" w:right="685"/>
        <w:jc w:val="both"/>
        <w:rPr>
          <w:color w:val="000000"/>
        </w:rPr>
      </w:pPr>
      <w:r w:rsidRPr="007C6EFC">
        <w:rPr>
          <w:color w:val="000000"/>
        </w:rPr>
        <w:t xml:space="preserve">A Hivatalban 2010-ben </w:t>
      </w:r>
      <w:r w:rsidR="007C6EFC">
        <w:rPr>
          <w:color w:val="000000"/>
        </w:rPr>
        <w:t>7227</w:t>
      </w:r>
      <w:r w:rsidRPr="007C6EFC">
        <w:rPr>
          <w:color w:val="000000"/>
        </w:rPr>
        <w:t xml:space="preserve"> főszámon és </w:t>
      </w:r>
      <w:r w:rsidR="007C6EFC">
        <w:rPr>
          <w:color w:val="000000"/>
        </w:rPr>
        <w:t>17041</w:t>
      </w:r>
      <w:r w:rsidRPr="007C6EFC">
        <w:rPr>
          <w:color w:val="000000"/>
        </w:rPr>
        <w:t xml:space="preserve"> </w:t>
      </w:r>
      <w:proofErr w:type="spellStart"/>
      <w:r w:rsidRPr="007C6EFC">
        <w:rPr>
          <w:color w:val="000000"/>
        </w:rPr>
        <w:t>alszámon</w:t>
      </w:r>
      <w:proofErr w:type="spellEnd"/>
      <w:r w:rsidRPr="007C6EFC">
        <w:rPr>
          <w:color w:val="000000"/>
        </w:rPr>
        <w:t xml:space="preserve"> összesen </w:t>
      </w:r>
      <w:r w:rsidR="007C6EFC">
        <w:rPr>
          <w:color w:val="000000"/>
        </w:rPr>
        <w:t>24268</w:t>
      </w:r>
      <w:r w:rsidRPr="007C6EFC">
        <w:rPr>
          <w:color w:val="000000"/>
        </w:rPr>
        <w:t xml:space="preserve"> iktatott irat</w:t>
      </w:r>
      <w:r w:rsidR="007C6EFC">
        <w:rPr>
          <w:color w:val="000000"/>
        </w:rPr>
        <w:t xml:space="preserve"> keletkezett. Ez  </w:t>
      </w:r>
      <w:r w:rsidR="005C2DB1">
        <w:rPr>
          <w:color w:val="000000"/>
        </w:rPr>
        <w:t>19,5</w:t>
      </w:r>
      <w:r w:rsidR="007C6EFC">
        <w:rPr>
          <w:color w:val="000000"/>
        </w:rPr>
        <w:t xml:space="preserve"> %-kal több mint a 2011</w:t>
      </w:r>
      <w:r w:rsidRPr="007C6EFC">
        <w:rPr>
          <w:color w:val="000000"/>
        </w:rPr>
        <w:t>-ben iktatott</w:t>
      </w:r>
      <w:r w:rsidR="005C2DB1">
        <w:rPr>
          <w:color w:val="000000"/>
        </w:rPr>
        <w:t xml:space="preserve"> 20308</w:t>
      </w:r>
      <w:r w:rsidRPr="007C6EFC">
        <w:rPr>
          <w:color w:val="000000"/>
        </w:rPr>
        <w:t xml:space="preserve"> irat.</w:t>
      </w:r>
    </w:p>
    <w:p w:rsidR="006032E5" w:rsidRPr="007C6EFC" w:rsidRDefault="006032E5" w:rsidP="007C6EFC">
      <w:pPr>
        <w:autoSpaceDE w:val="0"/>
        <w:autoSpaceDN w:val="0"/>
        <w:adjustRightInd w:val="0"/>
        <w:ind w:left="567" w:right="685"/>
        <w:jc w:val="both"/>
        <w:rPr>
          <w:color w:val="000000"/>
        </w:rPr>
      </w:pPr>
    </w:p>
    <w:p w:rsidR="006032E5" w:rsidRDefault="006032E5" w:rsidP="007C6EFC">
      <w:pPr>
        <w:autoSpaceDE w:val="0"/>
        <w:autoSpaceDN w:val="0"/>
        <w:adjustRightInd w:val="0"/>
        <w:ind w:left="567" w:right="685"/>
        <w:jc w:val="both"/>
        <w:rPr>
          <w:color w:val="000000"/>
        </w:rPr>
      </w:pPr>
    </w:p>
    <w:p w:rsidR="00DE633D" w:rsidRDefault="00DE633D" w:rsidP="007C6EFC">
      <w:pPr>
        <w:autoSpaceDE w:val="0"/>
        <w:autoSpaceDN w:val="0"/>
        <w:adjustRightInd w:val="0"/>
        <w:ind w:left="567" w:right="685"/>
        <w:jc w:val="both"/>
        <w:rPr>
          <w:color w:val="000000"/>
        </w:rPr>
      </w:pPr>
    </w:p>
    <w:p w:rsidR="00DE633D" w:rsidRPr="007C6EFC" w:rsidRDefault="00DE633D" w:rsidP="007C6EFC">
      <w:pPr>
        <w:autoSpaceDE w:val="0"/>
        <w:autoSpaceDN w:val="0"/>
        <w:adjustRightInd w:val="0"/>
        <w:ind w:left="567" w:right="685"/>
        <w:jc w:val="both"/>
        <w:rPr>
          <w:color w:val="000000"/>
        </w:rPr>
      </w:pPr>
    </w:p>
    <w:p w:rsidR="006032E5" w:rsidRPr="007C6EFC" w:rsidRDefault="006032E5" w:rsidP="007C6EFC">
      <w:pPr>
        <w:autoSpaceDE w:val="0"/>
        <w:autoSpaceDN w:val="0"/>
        <w:adjustRightInd w:val="0"/>
        <w:ind w:left="567" w:right="685"/>
        <w:jc w:val="both"/>
        <w:rPr>
          <w:color w:val="000000"/>
        </w:rPr>
      </w:pPr>
    </w:p>
    <w:p w:rsidR="006032E5" w:rsidRPr="007C6EFC" w:rsidRDefault="0039540E" w:rsidP="007C6EFC">
      <w:pPr>
        <w:ind w:left="567" w:right="685"/>
      </w:pPr>
      <w:r w:rsidRPr="007C6EFC">
        <w:rPr>
          <w:noProof/>
        </w:rPr>
        <w:drawing>
          <wp:anchor distT="0" distB="0" distL="114300" distR="114300" simplePos="0" relativeHeight="251658240" behindDoc="0" locked="0" layoutInCell="1" allowOverlap="1">
            <wp:simplePos x="0" y="0"/>
            <wp:positionH relativeFrom="column">
              <wp:posOffset>819150</wp:posOffset>
            </wp:positionH>
            <wp:positionV relativeFrom="paragraph">
              <wp:align>top</wp:align>
            </wp:positionV>
            <wp:extent cx="5505450" cy="3590925"/>
            <wp:effectExtent l="19050" t="0" r="19050" b="0"/>
            <wp:wrapSquare wrapText="bothSides"/>
            <wp:docPr id="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7C6EFC">
        <w:br w:type="textWrapping" w:clear="all"/>
      </w:r>
    </w:p>
    <w:p w:rsidR="006032E5" w:rsidRPr="007C6EFC" w:rsidRDefault="006032E5" w:rsidP="007C6EFC">
      <w:pPr>
        <w:ind w:left="567" w:right="685"/>
      </w:pPr>
    </w:p>
    <w:p w:rsidR="006032E5" w:rsidRPr="007C6EFC" w:rsidRDefault="006032E5" w:rsidP="007C6EFC">
      <w:pPr>
        <w:ind w:left="567" w:right="685"/>
      </w:pPr>
    </w:p>
    <w:p w:rsidR="006032E5" w:rsidRPr="007C6EFC" w:rsidRDefault="006032E5" w:rsidP="007C6EFC">
      <w:pPr>
        <w:ind w:left="567" w:right="685"/>
      </w:pPr>
    </w:p>
    <w:p w:rsidR="006032E5" w:rsidRPr="007C6EFC" w:rsidRDefault="006032E5" w:rsidP="007C6EFC">
      <w:pPr>
        <w:ind w:left="567" w:right="685"/>
      </w:pPr>
    </w:p>
    <w:p w:rsidR="006032E5" w:rsidRPr="007C6EFC" w:rsidRDefault="0039540E" w:rsidP="007C6EFC">
      <w:pPr>
        <w:ind w:left="567" w:right="685"/>
        <w:jc w:val="center"/>
      </w:pPr>
      <w:r w:rsidRPr="007C6EFC">
        <w:rPr>
          <w:noProof/>
        </w:rPr>
        <w:lastRenderedPageBreak/>
        <w:drawing>
          <wp:inline distT="0" distB="0" distL="0" distR="0">
            <wp:extent cx="6534150" cy="8429625"/>
            <wp:effectExtent l="19050" t="0" r="19050" b="0"/>
            <wp:docPr id="7" name="Diagram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032E5" w:rsidRPr="007C6EFC" w:rsidRDefault="006032E5" w:rsidP="007C6EFC">
      <w:pPr>
        <w:ind w:left="567" w:right="685"/>
      </w:pPr>
    </w:p>
    <w:p w:rsidR="006032E5" w:rsidRPr="007C6EFC" w:rsidRDefault="006032E5" w:rsidP="007C6EFC">
      <w:pPr>
        <w:ind w:left="567" w:right="685"/>
      </w:pPr>
    </w:p>
    <w:p w:rsidR="006032E5" w:rsidRPr="007C6EFC" w:rsidRDefault="006032E5" w:rsidP="007C6EFC">
      <w:pPr>
        <w:ind w:left="567" w:right="685"/>
      </w:pPr>
    </w:p>
    <w:p w:rsidR="00A05E86" w:rsidRDefault="00A05E86" w:rsidP="007C6EFC">
      <w:pPr>
        <w:ind w:left="567" w:right="685"/>
        <w:jc w:val="both"/>
      </w:pPr>
    </w:p>
    <w:p w:rsidR="00A05E86" w:rsidRDefault="00A05E86" w:rsidP="007C6EFC">
      <w:pPr>
        <w:ind w:left="567" w:right="685"/>
        <w:jc w:val="both"/>
      </w:pPr>
    </w:p>
    <w:p w:rsidR="006032E5" w:rsidRPr="007C6EFC" w:rsidRDefault="006032E5" w:rsidP="007C6EFC">
      <w:pPr>
        <w:ind w:left="567" w:right="685"/>
        <w:jc w:val="both"/>
      </w:pPr>
      <w:r w:rsidRPr="007C6EFC">
        <w:lastRenderedPageBreak/>
        <w:t>Amint látható a legtöbb ügyirat pénzügyekben (ide tartozik az adóigazgatással és gazdálkodással kapcsolatos ügyek) valamint a szociális ügyekben (segélyek, anyagi juttatások) és az általános igazgatásban (ennek túlnyomó része az Okmányiroda ügyiratforgalma) keletkezett, de kirívóan magas ezek mellett a gyermekvédelmi gyámügyi igazgatásban iktatott iratok aránya is.</w:t>
      </w:r>
    </w:p>
    <w:p w:rsidR="006032E5" w:rsidRPr="007C6EFC" w:rsidRDefault="00A9493D" w:rsidP="007C6EFC">
      <w:pPr>
        <w:ind w:left="567" w:right="685"/>
        <w:jc w:val="both"/>
      </w:pPr>
      <w:r>
        <w:t>9281 (2011.</w:t>
      </w:r>
      <w:r w:rsidR="006032E5" w:rsidRPr="007C6EFC">
        <w:t xml:space="preserve"> évb</w:t>
      </w:r>
      <w:r>
        <w:t xml:space="preserve">en </w:t>
      </w:r>
      <w:r w:rsidR="005C2DB1">
        <w:t>5111</w:t>
      </w:r>
      <w:r>
        <w:t xml:space="preserve">) államigazgatási és 1701 ( 2011-ben </w:t>
      </w:r>
      <w:r w:rsidR="005C2DB1">
        <w:t>1483</w:t>
      </w:r>
      <w:r w:rsidR="006032E5" w:rsidRPr="007C6EFC">
        <w:t>) önkormányzati hatósági döntés született. ( A hatósági statisztikában szereplő döntés nemcsak a határozatot és végzést, hanem a hatósági bizonyítványt és igazolványt is jelenti.)</w:t>
      </w:r>
    </w:p>
    <w:p w:rsidR="006032E5" w:rsidRPr="007C6EFC" w:rsidRDefault="006032E5" w:rsidP="007C6EFC">
      <w:pPr>
        <w:ind w:left="567" w:right="685"/>
      </w:pPr>
    </w:p>
    <w:p w:rsidR="00A9493D" w:rsidRDefault="00A9493D" w:rsidP="005C2DB1">
      <w:pPr>
        <w:ind w:left="567" w:right="685"/>
        <w:jc w:val="both"/>
      </w:pPr>
      <w:r>
        <w:t>A hatósági ügyekben 2012</w:t>
      </w:r>
      <w:r w:rsidR="006032E5" w:rsidRPr="007C6EFC">
        <w:t xml:space="preserve">. évben  </w:t>
      </w:r>
      <w:r>
        <w:t>9 megtámadott döntés volt, melyből nyolcat a Kormányhivatal helybenhagyott, egy esetben pedig megsemmisítette az I. fokú döntést.</w:t>
      </w:r>
    </w:p>
    <w:p w:rsidR="006032E5" w:rsidRPr="007C6EFC" w:rsidRDefault="00A9493D" w:rsidP="007C6EFC">
      <w:pPr>
        <w:ind w:left="567" w:right="685"/>
      </w:pPr>
      <w:r w:rsidRPr="007C6EFC">
        <w:t xml:space="preserve"> </w:t>
      </w:r>
    </w:p>
    <w:p w:rsidR="004D7D2D" w:rsidRDefault="006032E5" w:rsidP="007C6EFC">
      <w:pPr>
        <w:ind w:left="567" w:right="685"/>
        <w:jc w:val="both"/>
      </w:pPr>
      <w:r w:rsidRPr="007C6EFC">
        <w:t xml:space="preserve">A </w:t>
      </w:r>
      <w:r w:rsidR="00A9493D">
        <w:t>S</w:t>
      </w:r>
      <w:r w:rsidRPr="007C6EFC">
        <w:t>zer</w:t>
      </w:r>
      <w:r w:rsidR="00A9493D">
        <w:t>vezési és Ügyviteli Iroda</w:t>
      </w:r>
      <w:r w:rsidRPr="007C6EFC">
        <w:t xml:space="preserve"> ellátja a képviselő-testület és az egyes bizottságok adminisztratív feladatait</w:t>
      </w:r>
      <w:r w:rsidR="00A9493D">
        <w:t>.</w:t>
      </w:r>
      <w:r w:rsidR="004D7D2D">
        <w:t xml:space="preserve"> Elkészíti a Képviselő-testületi és bizottsági jegyzőkönyvet, nyilvántartja a testületi döntéseket, gondoskodik a döntések kihirdetéséről, az ezzel kapcsolatos nyilvánosság biztosításáról.</w:t>
      </w:r>
    </w:p>
    <w:p w:rsidR="004D7D2D" w:rsidRPr="007C6EFC" w:rsidRDefault="004D7D2D" w:rsidP="007C6EFC">
      <w:pPr>
        <w:ind w:left="567" w:right="685"/>
        <w:jc w:val="both"/>
      </w:pPr>
    </w:p>
    <w:p w:rsidR="006032E5" w:rsidRPr="007C6EFC" w:rsidRDefault="006032E5" w:rsidP="007C6EFC">
      <w:pPr>
        <w:ind w:left="567" w:right="685"/>
        <w:jc w:val="both"/>
      </w:pPr>
      <w:r w:rsidRPr="007C6EFC">
        <w:t xml:space="preserve">Ellátja továbbá a polgármester és a jegyző napi munkájához kapcsolódó, általuk meghatározott feladatokat, összehangolja a tisztségviselők ügyfélfogadását, programjait. </w:t>
      </w:r>
    </w:p>
    <w:p w:rsidR="006032E5" w:rsidRPr="007C6EFC" w:rsidRDefault="006032E5" w:rsidP="007C6EFC">
      <w:pPr>
        <w:ind w:left="567" w:right="685"/>
        <w:jc w:val="both"/>
      </w:pPr>
    </w:p>
    <w:p w:rsidR="006032E5" w:rsidRPr="007C6EFC" w:rsidRDefault="006032E5" w:rsidP="007C6EFC">
      <w:pPr>
        <w:ind w:left="567" w:right="685"/>
        <w:jc w:val="both"/>
      </w:pPr>
      <w:r w:rsidRPr="007C6EFC">
        <w:t xml:space="preserve">Közreműködik a nemzeti ünnepek városi rendezvényeinek az önkormányzat által szervezett és megrendezett más városi ünnepségeknek, az önkormányzati díjak, oklevelek és elismerő címek, valamint a díszoklevelek adományozásának és átadásának lebonyolításában. </w:t>
      </w:r>
    </w:p>
    <w:p w:rsidR="006032E5" w:rsidRPr="007C6EFC" w:rsidRDefault="006032E5" w:rsidP="007C6EFC">
      <w:pPr>
        <w:ind w:left="567" w:right="685"/>
        <w:jc w:val="both"/>
      </w:pPr>
    </w:p>
    <w:p w:rsidR="006032E5" w:rsidRDefault="006032E5" w:rsidP="007C6EFC">
      <w:pPr>
        <w:ind w:left="567" w:right="685"/>
        <w:jc w:val="both"/>
      </w:pPr>
      <w:r w:rsidRPr="007C6EFC">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4D7D2D" w:rsidRDefault="004D7D2D" w:rsidP="007C6EFC">
      <w:pPr>
        <w:ind w:left="567" w:right="685"/>
        <w:jc w:val="both"/>
      </w:pPr>
    </w:p>
    <w:p w:rsidR="004D7D2D" w:rsidRPr="008E6FCC" w:rsidRDefault="004D7D2D" w:rsidP="00A05E86">
      <w:pPr>
        <w:ind w:left="567" w:right="685"/>
        <w:jc w:val="both"/>
        <w:rPr>
          <w:bCs/>
          <w:u w:val="single"/>
        </w:rPr>
      </w:pPr>
      <w:r w:rsidRPr="008E6FCC">
        <w:rPr>
          <w:bCs/>
          <w:u w:val="single"/>
        </w:rPr>
        <w:t>A Képviselő-testület működésével kapcsolatos feladatok</w:t>
      </w:r>
    </w:p>
    <w:p w:rsidR="004D7D2D" w:rsidRPr="00A05E86" w:rsidRDefault="004D7D2D" w:rsidP="004D7D2D">
      <w:pPr>
        <w:jc w:val="both"/>
        <w:rPr>
          <w:b/>
          <w:bCs/>
        </w:rPr>
      </w:pPr>
    </w:p>
    <w:p w:rsidR="004D7D2D" w:rsidRPr="00A05E86" w:rsidRDefault="00AB708C" w:rsidP="00A05E86">
      <w:pPr>
        <w:ind w:left="567" w:right="685"/>
        <w:jc w:val="both"/>
      </w:pPr>
      <w:r w:rsidRPr="00A05E86">
        <w:t>A 2012</w:t>
      </w:r>
      <w:r w:rsidR="004D7D2D" w:rsidRPr="00A05E86">
        <w:t xml:space="preserve">. évben a Képviselő-testület összesen </w:t>
      </w:r>
      <w:r w:rsidRPr="00A05E86">
        <w:t>23</w:t>
      </w:r>
      <w:r w:rsidR="00BF3462">
        <w:t xml:space="preserve"> ülést tartott, ez 4 üléssel több, mint a 2011. évben. Az iroda </w:t>
      </w:r>
      <w:r w:rsidR="004D7D2D" w:rsidRPr="00A05E86">
        <w:t>feladatkörében előkészítette a testületi üléseket, melynek során az aktuális félévi munkatervben szereplő, valamint az irodák által leadott napirendi pontok ala</w:t>
      </w:r>
      <w:r w:rsidRPr="00A05E86">
        <w:t xml:space="preserve">pján összeállította a meghívót, </w:t>
      </w:r>
      <w:r w:rsidR="004D7D2D" w:rsidRPr="00A05E86">
        <w:t xml:space="preserve">gondoskodott a város honlapján történő megjelentetésükről. </w:t>
      </w:r>
    </w:p>
    <w:p w:rsidR="004D7D2D" w:rsidRPr="00A05E86" w:rsidRDefault="004D7D2D" w:rsidP="00A05E86">
      <w:pPr>
        <w:ind w:right="685"/>
        <w:jc w:val="both"/>
      </w:pPr>
    </w:p>
    <w:p w:rsidR="004D7D2D" w:rsidRPr="00A05E86" w:rsidRDefault="004D7D2D" w:rsidP="00A05E86">
      <w:pPr>
        <w:ind w:left="567" w:right="685"/>
        <w:jc w:val="both"/>
      </w:pPr>
      <w:r w:rsidRPr="00A05E86">
        <w:t xml:space="preserve">Az ülések összehívásában fennakadás nem volt, általánosságban elmondható, hogy a képviselők az SZMSZ-ben előírt határidőben – az ülést megelőzően 8 nappal – megkapták a rendes ülések anyagait. </w:t>
      </w:r>
    </w:p>
    <w:p w:rsidR="004D7D2D" w:rsidRPr="00A05E86" w:rsidRDefault="00AB708C" w:rsidP="00A05E86">
      <w:pPr>
        <w:ind w:left="567" w:right="685"/>
        <w:jc w:val="both"/>
      </w:pPr>
      <w:r w:rsidRPr="00A05E86">
        <w:t>A Képviselő-testület</w:t>
      </w:r>
      <w:r w:rsidR="004D7D2D" w:rsidRPr="00A05E86">
        <w:t xml:space="preserve"> elé kerülő előterjesztéseket a honlapon minden esetben </w:t>
      </w:r>
      <w:r w:rsidRPr="00A05E86">
        <w:t>megjelentettük.</w:t>
      </w:r>
    </w:p>
    <w:p w:rsidR="004D7D2D" w:rsidRPr="00A05E86" w:rsidRDefault="004D7D2D" w:rsidP="00A05E86">
      <w:pPr>
        <w:ind w:right="685"/>
        <w:jc w:val="both"/>
      </w:pPr>
    </w:p>
    <w:p w:rsidR="004D7D2D" w:rsidRPr="00A05E86" w:rsidRDefault="00AB708C" w:rsidP="005C2DB1">
      <w:pPr>
        <w:pStyle w:val="Listaszerbekezds"/>
        <w:numPr>
          <w:ilvl w:val="0"/>
          <w:numId w:val="21"/>
        </w:numPr>
        <w:ind w:left="1418" w:right="685" w:hanging="709"/>
        <w:jc w:val="both"/>
      </w:pPr>
      <w:r w:rsidRPr="00A05E86">
        <w:t>a Képviselő-testület 2012</w:t>
      </w:r>
      <w:r w:rsidR="004D7D2D" w:rsidRPr="00A05E86">
        <w:t xml:space="preserve">. évben 2 alkalommal tartott közmeghallgatást, amelyen az állampolgárok és a helyben érdekelt szerveztek képviselői közérdekű kérdést és javaslatot tehettek fel. </w:t>
      </w:r>
    </w:p>
    <w:p w:rsidR="004D7D2D" w:rsidRPr="00A05E86" w:rsidRDefault="004D7D2D" w:rsidP="005C2DB1">
      <w:pPr>
        <w:ind w:left="720" w:right="685"/>
        <w:jc w:val="both"/>
      </w:pPr>
    </w:p>
    <w:p w:rsidR="004D7D2D" w:rsidRPr="00A05E86" w:rsidRDefault="004D7D2D" w:rsidP="005C2DB1">
      <w:pPr>
        <w:pStyle w:val="Listaszerbekezds"/>
        <w:numPr>
          <w:ilvl w:val="0"/>
          <w:numId w:val="21"/>
        </w:numPr>
        <w:ind w:left="1418" w:right="685" w:hanging="709"/>
        <w:jc w:val="both"/>
      </w:pPr>
      <w:r w:rsidRPr="00A05E86">
        <w:t xml:space="preserve">A képviselő-testület </w:t>
      </w:r>
      <w:r w:rsidR="009B7BF2" w:rsidRPr="009B7BF2">
        <w:t>37</w:t>
      </w:r>
      <w:r w:rsidRPr="005C2DB1">
        <w:rPr>
          <w:color w:val="FF0000"/>
        </w:rPr>
        <w:t xml:space="preserve"> </w:t>
      </w:r>
      <w:r w:rsidRPr="00A05E86">
        <w:t xml:space="preserve">rendelet elfogadásáról döntött a tavalyi évben, </w:t>
      </w:r>
      <w:r w:rsidR="009B7BF2" w:rsidRPr="009B7BF2">
        <w:t>8</w:t>
      </w:r>
      <w:r w:rsidRPr="009B7BF2">
        <w:t xml:space="preserve"> </w:t>
      </w:r>
      <w:r w:rsidRPr="00A05E86">
        <w:t xml:space="preserve">új rendelet megalkotására, </w:t>
      </w:r>
      <w:r w:rsidR="009B7BF2" w:rsidRPr="009B7BF2">
        <w:t>29</w:t>
      </w:r>
      <w:r w:rsidR="009B7BF2">
        <w:t xml:space="preserve"> </w:t>
      </w:r>
      <w:r w:rsidRPr="00A05E86">
        <w:t xml:space="preserve">pedig valamely hatályos helyi rendelet módosítására vonatkozott. A határozatok száma </w:t>
      </w:r>
      <w:r w:rsidR="009B7BF2" w:rsidRPr="009B7BF2">
        <w:t>198</w:t>
      </w:r>
      <w:r w:rsidRPr="009B7BF2">
        <w:t xml:space="preserve"> </w:t>
      </w:r>
      <w:r w:rsidR="00BF3462">
        <w:t>db volt.</w:t>
      </w:r>
    </w:p>
    <w:p w:rsidR="00AB708C" w:rsidRPr="00A05E86" w:rsidRDefault="00AB708C" w:rsidP="005C2DB1">
      <w:pPr>
        <w:pStyle w:val="Listaszerbekezds"/>
        <w:ind w:right="685"/>
      </w:pPr>
    </w:p>
    <w:p w:rsidR="00AB708C" w:rsidRPr="00A05E86" w:rsidRDefault="00AB708C" w:rsidP="005C2DB1">
      <w:pPr>
        <w:pStyle w:val="Listaszerbekezds"/>
        <w:numPr>
          <w:ilvl w:val="0"/>
          <w:numId w:val="21"/>
        </w:numPr>
        <w:ind w:right="685" w:hanging="11"/>
        <w:jc w:val="both"/>
      </w:pPr>
      <w:r w:rsidRPr="00A05E86">
        <w:t xml:space="preserve">A bizottságok összesen </w:t>
      </w:r>
      <w:r w:rsidR="009B7BF2" w:rsidRPr="009B7BF2">
        <w:t>48</w:t>
      </w:r>
      <w:r w:rsidRPr="00A05E86">
        <w:t xml:space="preserve"> ülést tartottak és </w:t>
      </w:r>
      <w:r w:rsidR="009B7BF2" w:rsidRPr="009B7BF2">
        <w:rPr>
          <w:color w:val="000000" w:themeColor="text1"/>
        </w:rPr>
        <w:t>468</w:t>
      </w:r>
      <w:r w:rsidR="00BF3462">
        <w:t xml:space="preserve"> határozatot hoztak.</w:t>
      </w:r>
    </w:p>
    <w:p w:rsidR="00AB708C" w:rsidRPr="00A05E86" w:rsidRDefault="00AB708C" w:rsidP="00A05E86">
      <w:pPr>
        <w:ind w:left="720" w:right="685"/>
        <w:jc w:val="both"/>
      </w:pPr>
    </w:p>
    <w:p w:rsidR="004D7D2D" w:rsidRPr="00A05E86" w:rsidRDefault="004D7D2D" w:rsidP="00A05E86">
      <w:pPr>
        <w:ind w:right="685"/>
        <w:jc w:val="both"/>
      </w:pPr>
    </w:p>
    <w:p w:rsidR="004D7D2D" w:rsidRPr="00A05E86" w:rsidRDefault="004D7D2D" w:rsidP="00A05E86">
      <w:pPr>
        <w:ind w:left="567" w:right="685"/>
        <w:jc w:val="both"/>
      </w:pPr>
      <w:r w:rsidRPr="00A05E86">
        <w:lastRenderedPageBreak/>
        <w:t>A</w:t>
      </w:r>
      <w:r w:rsidR="00AB708C" w:rsidRPr="00A05E86">
        <w:t>z</w:t>
      </w:r>
      <w:r w:rsidRPr="00A05E86">
        <w:t xml:space="preserve"> </w:t>
      </w:r>
      <w:r w:rsidR="00AB708C" w:rsidRPr="00A05E86">
        <w:t>iroda</w:t>
      </w:r>
      <w:r w:rsidRPr="00A05E86">
        <w:t xml:space="preserve"> az ülést követően gondoskodott a jegyzőkönyv, az elfogadott határozatok, rendeletek kiadmányainak elkészítéséről, és továbbította azokat az érintettek részére. Figyelemmel kísérte továbbá a határozatok végrehajtását, amelyre vonatkozóan a lejárt határidejű határozatok végrehajtásáról szóló jelentésben folyamatosan jelentést állított össze a képviselő-testületnek. </w:t>
      </w:r>
    </w:p>
    <w:p w:rsidR="004D7D2D" w:rsidRPr="00A05E86" w:rsidRDefault="004D7D2D" w:rsidP="00A05E86">
      <w:pPr>
        <w:ind w:right="685"/>
        <w:jc w:val="both"/>
      </w:pPr>
    </w:p>
    <w:p w:rsidR="004D7D2D" w:rsidRPr="00A05E86" w:rsidRDefault="00AB708C" w:rsidP="00A05E86">
      <w:pPr>
        <w:ind w:left="567" w:right="685"/>
        <w:jc w:val="both"/>
      </w:pPr>
      <w:r w:rsidRPr="00A05E86">
        <w:t>A</w:t>
      </w:r>
      <w:r w:rsidR="004D7D2D" w:rsidRPr="00A05E86">
        <w:t xml:space="preserve"> képviselő-testület nyilvános üléseiről 4 példányban</w:t>
      </w:r>
      <w:r w:rsidR="00A05E86" w:rsidRPr="00A05E86">
        <w:t>, a bizottsági ülésekről 2 példányban</w:t>
      </w:r>
      <w:r w:rsidR="004D7D2D" w:rsidRPr="00A05E86">
        <w:t xml:space="preserve"> készült el a jegyzőkönyv, amelynek 1 példánya megküldésre került a Jász-Nagykun-Szolnok Megyei Kormányhivatal </w:t>
      </w:r>
      <w:r w:rsidR="00A05E86" w:rsidRPr="00A05E86">
        <w:t>részére. A Képviselő-testület jegyzőkönyvének egy</w:t>
      </w:r>
      <w:r w:rsidR="004D7D2D" w:rsidRPr="00A05E86">
        <w:t xml:space="preserve"> példány</w:t>
      </w:r>
      <w:r w:rsidR="00A05E86" w:rsidRPr="00A05E86">
        <w:t>a</w:t>
      </w:r>
      <w:r w:rsidR="004D7D2D" w:rsidRPr="00A05E86">
        <w:t xml:space="preserve"> a Városi</w:t>
      </w:r>
      <w:r w:rsidR="00A05E86" w:rsidRPr="00A05E86">
        <w:t xml:space="preserve"> Művelődési Központ és Könyvtárban megtalálható,</w:t>
      </w:r>
      <w:r w:rsidR="004D7D2D" w:rsidRPr="00A05E86">
        <w:t xml:space="preserve"> </w:t>
      </w:r>
      <w:r w:rsidR="00A05E86" w:rsidRPr="00A05E86">
        <w:t xml:space="preserve">a </w:t>
      </w:r>
      <w:r w:rsidR="004D7D2D" w:rsidRPr="00A05E86">
        <w:t xml:space="preserve">nyilvános ülések jegyzőkönyvei elektronikusan is elérhetőek a város honlapján. </w:t>
      </w:r>
    </w:p>
    <w:p w:rsidR="004D7D2D" w:rsidRPr="00A05E86" w:rsidRDefault="004D7D2D" w:rsidP="00A05E86">
      <w:pPr>
        <w:ind w:left="567" w:right="685"/>
        <w:jc w:val="both"/>
      </w:pPr>
      <w:r w:rsidRPr="00A05E86">
        <w:t xml:space="preserve">A könyvtárból érkezett visszajelzések szerint a város lakói időnként élnek a lehetőséggel és megtekintik a nyilvános ülésekről készített jegyzőkönyveket. </w:t>
      </w:r>
    </w:p>
    <w:p w:rsidR="004D7D2D" w:rsidRPr="00A05E86" w:rsidRDefault="004D7D2D" w:rsidP="00A05E86">
      <w:pPr>
        <w:ind w:right="685"/>
        <w:jc w:val="both"/>
      </w:pPr>
    </w:p>
    <w:p w:rsidR="0032174A" w:rsidRDefault="0032174A" w:rsidP="009D4737">
      <w:pPr>
        <w:autoSpaceDE w:val="0"/>
        <w:autoSpaceDN w:val="0"/>
        <w:adjustRightInd w:val="0"/>
        <w:jc w:val="center"/>
        <w:rPr>
          <w:b/>
          <w:bCs/>
          <w:iCs/>
          <w:color w:val="000000"/>
          <w:sz w:val="28"/>
          <w:szCs w:val="28"/>
        </w:rPr>
      </w:pPr>
    </w:p>
    <w:p w:rsidR="009D4737" w:rsidRPr="009D4737" w:rsidRDefault="009D4737" w:rsidP="009D4737">
      <w:pPr>
        <w:autoSpaceDE w:val="0"/>
        <w:autoSpaceDN w:val="0"/>
        <w:adjustRightInd w:val="0"/>
        <w:jc w:val="center"/>
        <w:rPr>
          <w:b/>
          <w:bCs/>
          <w:iCs/>
          <w:color w:val="000000"/>
          <w:sz w:val="28"/>
          <w:szCs w:val="28"/>
        </w:rPr>
      </w:pPr>
      <w:r w:rsidRPr="009D4737">
        <w:rPr>
          <w:b/>
          <w:bCs/>
          <w:iCs/>
          <w:color w:val="000000"/>
          <w:sz w:val="28"/>
          <w:szCs w:val="28"/>
        </w:rPr>
        <w:t>Pénzügyi és Adóügyi Iroda</w:t>
      </w:r>
    </w:p>
    <w:p w:rsidR="009D4737" w:rsidRPr="00F37CF1" w:rsidRDefault="009D4737" w:rsidP="009D4737">
      <w:pPr>
        <w:autoSpaceDE w:val="0"/>
        <w:autoSpaceDN w:val="0"/>
        <w:adjustRightInd w:val="0"/>
        <w:jc w:val="center"/>
        <w:rPr>
          <w:rFonts w:ascii="Calibri" w:hAnsi="Calibri" w:cs="Calibri"/>
          <w:b/>
          <w:bCs/>
          <w:i/>
          <w:iCs/>
          <w:color w:val="000000"/>
          <w:sz w:val="28"/>
          <w:szCs w:val="28"/>
          <w:u w:val="single"/>
        </w:rPr>
      </w:pPr>
    </w:p>
    <w:p w:rsidR="009D4737" w:rsidRDefault="009D4737" w:rsidP="009D4737">
      <w:pPr>
        <w:autoSpaceDE w:val="0"/>
        <w:autoSpaceDN w:val="0"/>
        <w:adjustRightInd w:val="0"/>
        <w:jc w:val="both"/>
        <w:rPr>
          <w:rFonts w:ascii="Calibri" w:hAnsi="Calibri" w:cs="Calibri"/>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Pénzügyi és Adóügyi Iroda látja el Martfű Város Önkormányzata, az önkormányzat által fenntartott intézmények költségvetésének gazdálkodásával kapcsolatos feladatokat, illetve szakmai irányító jellegű tevékenységet, valamint az adóigazgatással és idegen behajtással kapcsolatos feladatokat.</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Az iroda pénzügyi feladatai három, egymással szorosan összefüggő, jellegében mégis elkülönülő csoportra bonthatók:</w:t>
      </w:r>
    </w:p>
    <w:p w:rsidR="009D4737" w:rsidRPr="009D4737" w:rsidRDefault="009D4737" w:rsidP="009571B7">
      <w:pPr>
        <w:numPr>
          <w:ilvl w:val="0"/>
          <w:numId w:val="2"/>
        </w:numPr>
        <w:autoSpaceDE w:val="0"/>
        <w:autoSpaceDN w:val="0"/>
        <w:adjustRightInd w:val="0"/>
        <w:ind w:left="567" w:right="685" w:firstLine="0"/>
        <w:jc w:val="both"/>
        <w:rPr>
          <w:color w:val="000000"/>
        </w:rPr>
      </w:pPr>
      <w:r w:rsidRPr="009D4737">
        <w:rPr>
          <w:color w:val="000000"/>
        </w:rPr>
        <w:t>a képviselő-testület döntéseinek előkészítése,</w:t>
      </w:r>
    </w:p>
    <w:p w:rsidR="009D4737" w:rsidRPr="009D4737" w:rsidRDefault="009D4737" w:rsidP="009571B7">
      <w:pPr>
        <w:numPr>
          <w:ilvl w:val="0"/>
          <w:numId w:val="2"/>
        </w:numPr>
        <w:autoSpaceDE w:val="0"/>
        <w:autoSpaceDN w:val="0"/>
        <w:adjustRightInd w:val="0"/>
        <w:ind w:left="567" w:right="685" w:firstLine="0"/>
        <w:jc w:val="both"/>
        <w:rPr>
          <w:color w:val="000000"/>
        </w:rPr>
      </w:pPr>
      <w:r w:rsidRPr="009D4737">
        <w:rPr>
          <w:color w:val="000000"/>
        </w:rPr>
        <w:t>a költségvetés végrehajtása, gazdálkodási feladatok,</w:t>
      </w:r>
    </w:p>
    <w:p w:rsidR="009D4737" w:rsidRPr="009D4737" w:rsidRDefault="009D4737" w:rsidP="009571B7">
      <w:pPr>
        <w:numPr>
          <w:ilvl w:val="0"/>
          <w:numId w:val="2"/>
        </w:numPr>
        <w:autoSpaceDE w:val="0"/>
        <w:autoSpaceDN w:val="0"/>
        <w:adjustRightInd w:val="0"/>
        <w:ind w:left="567" w:right="685" w:firstLine="0"/>
        <w:jc w:val="both"/>
        <w:rPr>
          <w:color w:val="000000"/>
        </w:rPr>
      </w:pPr>
      <w:r w:rsidRPr="009D4737">
        <w:rPr>
          <w:color w:val="000000"/>
        </w:rPr>
        <w:t>az önkormányzat által fenntartott intézmények költségvetési gazdálkodásának irányítói felügyelete.</w:t>
      </w:r>
    </w:p>
    <w:p w:rsidR="009D4737" w:rsidRPr="009D4737" w:rsidRDefault="009D4737" w:rsidP="009571B7">
      <w:pPr>
        <w:autoSpaceDE w:val="0"/>
        <w:autoSpaceDN w:val="0"/>
        <w:adjustRightInd w:val="0"/>
        <w:ind w:left="567" w:right="685"/>
        <w:jc w:val="both"/>
        <w:rPr>
          <w:b/>
          <w:bCs/>
          <w:color w:val="000000"/>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t>A képviselő-testület döntéseinek előkészítése</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jogszabályban meghatározott határidőkig benyújtásra került a képviselő-testület részére az önkormányzat 2013. évi költségvetési koncepciója és a költségvetési rendelet-tervezete.</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költségvetési rendelet a 2012. év során – figyelemmel kísérve a költségvetés alakulását – 3</w:t>
      </w:r>
    </w:p>
    <w:p w:rsidR="009D4737" w:rsidRPr="009D4737" w:rsidRDefault="009D4737" w:rsidP="009571B7">
      <w:pPr>
        <w:autoSpaceDE w:val="0"/>
        <w:autoSpaceDN w:val="0"/>
        <w:adjustRightInd w:val="0"/>
        <w:ind w:left="567" w:right="685"/>
        <w:jc w:val="both"/>
        <w:rPr>
          <w:color w:val="000000"/>
        </w:rPr>
      </w:pPr>
      <w:r w:rsidRPr="009D4737">
        <w:rPr>
          <w:color w:val="000000"/>
        </w:rPr>
        <w:t>alkalommal került módosításra.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könyvvizsgáló véleménye szerint 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nyomtatványgarnitúra.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költségvetési előirányzatok év közbeni változásáról – jogszabálynak megfelelően – előirányzat analitikát kell vezetni. A nyilvántartásban a 2012. év során 832 db előirányzat módosítást jelentő tétel rögzítése történt meg.</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Önkormányzatunk 2012. évi költségvetése 1 462 225 e Ft előirányzattal került elfogadásra.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lastRenderedPageBreak/>
        <w:t xml:space="preserve">Az év folyamán előirányzataink a központi feladatok lebontása, valamint saját hatáskörű döntéseink alapján 1 942 515 e Ft-ra  módosultak. </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pPr>
      <w:r w:rsidRPr="009D4737">
        <w:t>Év közben a testület részére az alábbi tájékoztató anyagokat állította össze az iroda: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numPr>
          <w:ilvl w:val="0"/>
          <w:numId w:val="3"/>
        </w:numPr>
        <w:autoSpaceDE w:val="0"/>
        <w:autoSpaceDN w:val="0"/>
        <w:adjustRightInd w:val="0"/>
        <w:ind w:left="567" w:right="685" w:firstLine="0"/>
        <w:jc w:val="both"/>
        <w:rPr>
          <w:color w:val="000000"/>
        </w:rPr>
      </w:pPr>
      <w:r w:rsidRPr="009D4737">
        <w:rPr>
          <w:color w:val="000000"/>
        </w:rPr>
        <w:t>Tájékoztató a féléves gazdálkodás helyzetéről.</w:t>
      </w:r>
    </w:p>
    <w:p w:rsidR="009D4737" w:rsidRPr="009D4737" w:rsidRDefault="009D4737" w:rsidP="009571B7">
      <w:pPr>
        <w:numPr>
          <w:ilvl w:val="0"/>
          <w:numId w:val="3"/>
        </w:numPr>
        <w:autoSpaceDE w:val="0"/>
        <w:autoSpaceDN w:val="0"/>
        <w:adjustRightInd w:val="0"/>
        <w:ind w:left="567" w:right="685" w:firstLine="0"/>
        <w:jc w:val="both"/>
        <w:rPr>
          <w:color w:val="000000"/>
        </w:rPr>
      </w:pPr>
      <w:r w:rsidRPr="009D4737">
        <w:rPr>
          <w:color w:val="000000"/>
        </w:rPr>
        <w:t xml:space="preserve">Tájékoztató a 2012. év </w:t>
      </w:r>
      <w:proofErr w:type="spellStart"/>
      <w:r w:rsidRPr="009D4737">
        <w:rPr>
          <w:color w:val="000000"/>
        </w:rPr>
        <w:t>háromnegyedéves</w:t>
      </w:r>
      <w:proofErr w:type="spellEnd"/>
      <w:r w:rsidRPr="009D4737">
        <w:rPr>
          <w:color w:val="000000"/>
        </w:rPr>
        <w:t xml:space="preserve"> helyzetéről – a 2013. évi koncepcióhoz kapcsolódóan.</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2012. évi költségvetési gazdálkodás lezárásaként elkészítette a zárszámadási rendelet-tervezetet, mely tartalmazta az önkormányzati fenntartású intézményi pénzmaradványok jóváhagyására vonatkozó javaslatokat is.</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Az iroda 2012. évi feladatai közé tartozott a 2013. évi költségvetési koncepció összeállítása a</w:t>
      </w:r>
    </w:p>
    <w:p w:rsidR="009D4737" w:rsidRPr="009D4737" w:rsidRDefault="009D4737" w:rsidP="009571B7">
      <w:pPr>
        <w:autoSpaceDE w:val="0"/>
        <w:autoSpaceDN w:val="0"/>
        <w:adjustRightInd w:val="0"/>
        <w:ind w:left="567" w:right="685"/>
        <w:jc w:val="both"/>
        <w:rPr>
          <w:color w:val="000000"/>
        </w:rPr>
      </w:pPr>
      <w:r w:rsidRPr="009D4737">
        <w:rPr>
          <w:color w:val="000000"/>
        </w:rPr>
        <w:t>rendelkezésre álló információk, az intézmények által benyújtott igények, illetve a gazdasági program 2013. évre vonatkozó irányelvei figyelembevételével.</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t>A költségvetés végrehajtása, gazdálkodási feladatok</w:t>
      </w:r>
    </w:p>
    <w:p w:rsidR="009D4737" w:rsidRPr="009D4737" w:rsidRDefault="009D4737" w:rsidP="009571B7">
      <w:pPr>
        <w:autoSpaceDE w:val="0"/>
        <w:autoSpaceDN w:val="0"/>
        <w:adjustRightInd w:val="0"/>
        <w:ind w:left="567" w:right="685"/>
        <w:jc w:val="both"/>
        <w:rPr>
          <w:b/>
          <w:bCs/>
          <w:color w:val="000000"/>
          <w:u w:val="single"/>
        </w:rPr>
      </w:pPr>
    </w:p>
    <w:p w:rsidR="009D4737" w:rsidRPr="009D4737" w:rsidRDefault="009D4737" w:rsidP="009571B7">
      <w:pPr>
        <w:autoSpaceDE w:val="0"/>
        <w:autoSpaceDN w:val="0"/>
        <w:adjustRightInd w:val="0"/>
        <w:ind w:left="567" w:right="685"/>
        <w:jc w:val="both"/>
        <w:rPr>
          <w:b/>
          <w:bCs/>
          <w:color w:val="000000"/>
          <w:u w:val="single"/>
        </w:rPr>
      </w:pPr>
    </w:p>
    <w:p w:rsidR="009D4737" w:rsidRPr="009D4737" w:rsidRDefault="009D4737" w:rsidP="009571B7">
      <w:pPr>
        <w:autoSpaceDE w:val="0"/>
        <w:autoSpaceDN w:val="0"/>
        <w:adjustRightInd w:val="0"/>
        <w:ind w:left="567" w:right="685"/>
        <w:jc w:val="both"/>
        <w:rPr>
          <w:bCs/>
          <w:color w:val="000000"/>
        </w:rPr>
      </w:pPr>
      <w:r w:rsidRPr="009D4737">
        <w:rPr>
          <w:bCs/>
          <w:color w:val="000000"/>
        </w:rPr>
        <w:t xml:space="preserve">Az önkormányzat gazdálkodásában két jelentős változás következett be. 2012 január 1.-től Közbeszerzés keretében bankváltást hajtott végre önkormányzatunk az új számlavezető pénzintézet a CIB Bank </w:t>
      </w:r>
      <w:proofErr w:type="spellStart"/>
      <w:r w:rsidRPr="009D4737">
        <w:rPr>
          <w:bCs/>
          <w:color w:val="000000"/>
        </w:rPr>
        <w:t>Zrt</w:t>
      </w:r>
      <w:proofErr w:type="spellEnd"/>
      <w:r w:rsidRPr="009D4737">
        <w:rPr>
          <w:bCs/>
          <w:color w:val="000000"/>
        </w:rPr>
        <w:t>. lett. Az átállás körülbelül 2 hónapot vett igénybe a költségvetés és beszámoló készítés időszakában.</w:t>
      </w:r>
    </w:p>
    <w:p w:rsidR="009D4737" w:rsidRPr="009D4737" w:rsidRDefault="009D4737" w:rsidP="009571B7">
      <w:pPr>
        <w:autoSpaceDE w:val="0"/>
        <w:autoSpaceDN w:val="0"/>
        <w:adjustRightInd w:val="0"/>
        <w:ind w:left="567" w:right="685"/>
        <w:jc w:val="both"/>
        <w:rPr>
          <w:bCs/>
          <w:color w:val="000000"/>
        </w:rPr>
      </w:pPr>
      <w:r w:rsidRPr="009D4737">
        <w:rPr>
          <w:bCs/>
          <w:color w:val="000000"/>
        </w:rPr>
        <w:t xml:space="preserve">A másik nagy feladat szintén év elején jelentkezett az Államháztartásról szóló törvény, valamit a végrehajtásáról szóló kormányrendeletben meghatározott Önkormányzat illetve Polgármesteri Hivatal feladatainak szétválasztása, illetve az egyéb feladatok elvégzése. </w:t>
      </w:r>
    </w:p>
    <w:p w:rsidR="009D4737" w:rsidRPr="009D4737" w:rsidRDefault="009D4737" w:rsidP="009571B7">
      <w:pPr>
        <w:autoSpaceDE w:val="0"/>
        <w:autoSpaceDN w:val="0"/>
        <w:adjustRightInd w:val="0"/>
        <w:ind w:left="567" w:right="685"/>
        <w:jc w:val="both"/>
        <w:rPr>
          <w:color w:val="000000"/>
        </w:rPr>
      </w:pPr>
      <w:r w:rsidRPr="009D4737">
        <w:rPr>
          <w:bCs/>
          <w:color w:val="000000"/>
        </w:rPr>
        <w:t xml:space="preserve"> </w:t>
      </w:r>
    </w:p>
    <w:p w:rsidR="009D4737" w:rsidRPr="009D4737" w:rsidRDefault="009D4737" w:rsidP="009571B7">
      <w:pPr>
        <w:autoSpaceDE w:val="0"/>
        <w:autoSpaceDN w:val="0"/>
        <w:adjustRightInd w:val="0"/>
        <w:ind w:left="567" w:right="685"/>
        <w:jc w:val="both"/>
        <w:rPr>
          <w:color w:val="000000"/>
        </w:rPr>
      </w:pPr>
      <w:r w:rsidRPr="009D4737">
        <w:rPr>
          <w:color w:val="000000"/>
        </w:rPr>
        <w:t>A képviselő-testület döntéseinek előkészítésén túl az osztály 2012. évi feladatainak meghatározó részét a költségvetés végrehajtása jelentette, amely az alábbiakat foglalja magában:</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a kiadási előirányzatok terhére történő kötelezettségvállalások nyilvántartásba vétele,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a gazdasági események számviteli rögzítése,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a Hivatal számviteli politikájának, számlarendjének, kötelezettségvállalási- értékelési- és leltározási, valamint a belső kontrollrendszer szabályzatának elkészítése,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heti finanszírozási ütemterv és likviditási terv elkészítése a likviditás folyamatos biztosításához,</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kötelezettségvállalások pénzügyi teljesítése (utalványrendeletek elkészítése),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banki és házi pénztári kifizetések,</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önkormányzat szabad pénzeszközök lekötése,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a NAV felé történő adóbevallások elkészítése (áfa, rehabilitációs hozzájárulás),</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rendszeres és nem rendszeres személyi juttatások (megbízási díj, ápolási díj, tiszteletdíj, költségtérítés, költségátalány, étkezési jegy, bérlet, iskolakezdési támogatás, üdülési csekk, internet használati díj, telefonadó, deviza ellátmány, egészségügyi költségtérítés /szemüveg/, adóköteles természetbeni juttatás, jutalom, kitüntetés, díj stb.) számfejtése és annak pénzügyi teljesítése,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kimenő és beérkező számlák analitikus nyilvántartása, negyedévenként adatszolgáltatás a</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főkönyvi könyvelés részére,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lastRenderedPageBreak/>
        <w:t>vezeti a Hivatal, valamint az önkormányzat vagyonának analitikus nyilvántartását, egyezteti a vagyont a vagyonkataszteri nyilvántartással negyedévente (2012-ben a vagyonanalitikai egyedi nyilvántartó lapok száma 4190 db),</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részt vesz a Hivatal eszközeinek és forrásainak leltározásában,</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ellátja az éves leltár kiértékelésével kapcsolatos feladatokat,</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 xml:space="preserve">vezeti az önkormányzat által nyújtott támogatások nyilvántartását és gondoskodik az elszámoltatásról ellátja a számlázási feladatokat, gondoskodik a bevételek beszedéséről </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különböző lakásfenntartási támogatás, átmeneti segélyek és albérleti támogatások pénzügyi teljesítése, önkormányzatot megillető rész visszaigénylése a Magyar Államkincstártól</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kötelezettségvállalás nyilvántartás vezetése,</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Európai Uniós projektek analitikus nyilvántartása,</w:t>
      </w:r>
    </w:p>
    <w:p w:rsidR="009D4737" w:rsidRPr="009D4737" w:rsidRDefault="009D4737" w:rsidP="009571B7">
      <w:pPr>
        <w:numPr>
          <w:ilvl w:val="0"/>
          <w:numId w:val="4"/>
        </w:numPr>
        <w:autoSpaceDE w:val="0"/>
        <w:autoSpaceDN w:val="0"/>
        <w:adjustRightInd w:val="0"/>
        <w:ind w:left="567" w:right="685" w:firstLine="0"/>
        <w:jc w:val="both"/>
        <w:rPr>
          <w:color w:val="000000"/>
        </w:rPr>
      </w:pPr>
      <w:r w:rsidRPr="009D4737">
        <w:rPr>
          <w:color w:val="000000"/>
        </w:rPr>
        <w:t>szabad pénzeszközök átmeneti lekötése,</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Az iroda gondoskodik a megállapodás alapján az intézményi  feladatok ellátásáról az alábbiakban részletezettek szerint:</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1.</w:t>
      </w:r>
      <w:r w:rsidRPr="009D4737">
        <w:rPr>
          <w:rFonts w:ascii="Times New Roman" w:hAnsi="Times New Roman" w:cs="Times New Roman"/>
          <w:sz w:val="24"/>
          <w:szCs w:val="24"/>
        </w:rPr>
        <w:tab/>
        <w:t>Éves költségvetési rendeletében az önkormányzat az önállóan működő költségvetési szervre vonatkozóan is meghatározza a</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személyi jellegű kiadásokat,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munkaadót terhelő járulékokat,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dologi jellegű kiadásokat,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speciális támogatásokat,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felújítási előirányzatot,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felhalmozási kiadásokat</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bevételeket forrásonként, valamint a</w:t>
      </w:r>
    </w:p>
    <w:p w:rsidR="009D4737" w:rsidRPr="009D4737" w:rsidRDefault="009D4737" w:rsidP="009571B7">
      <w:pPr>
        <w:pStyle w:val="Szvegtrzs"/>
        <w:numPr>
          <w:ilvl w:val="0"/>
          <w:numId w:val="5"/>
        </w:numPr>
        <w:tabs>
          <w:tab w:val="clear" w:pos="720"/>
          <w:tab w:val="left" w:pos="360"/>
          <w:tab w:val="num" w:pos="1440"/>
        </w:tabs>
        <w:ind w:left="567" w:right="685" w:firstLine="0"/>
        <w:jc w:val="both"/>
        <w:rPr>
          <w:rFonts w:ascii="Times New Roman" w:hAnsi="Times New Roman" w:cs="Times New Roman"/>
          <w:sz w:val="24"/>
          <w:szCs w:val="24"/>
        </w:rPr>
      </w:pPr>
      <w:r w:rsidRPr="009D4737">
        <w:rPr>
          <w:rFonts w:ascii="Times New Roman" w:hAnsi="Times New Roman" w:cs="Times New Roman"/>
          <w:sz w:val="24"/>
          <w:szCs w:val="24"/>
        </w:rPr>
        <w:t>intézményi bevételi, illetve kiadási sarokszámát</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működő  intézményre vonatkozóan.</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Az önkormányzat által jóváhagyott intézményi költségvetések alapján a Polgármesteri Hivatal a megadott határidőn belül közreműködik az összevont költségvetés elkészítésében.</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2.</w:t>
      </w:r>
      <w:r w:rsidRPr="009D4737">
        <w:rPr>
          <w:rFonts w:ascii="Times New Roman" w:hAnsi="Times New Roman" w:cs="Times New Roman"/>
          <w:sz w:val="24"/>
          <w:szCs w:val="24"/>
        </w:rPr>
        <w:tab/>
        <w:t>A negyedéves, féléves és éves intézményi számszaki beszámoló elkészítése a Polgármesteri Hivatal feladata. A gazdálkodás szöveges értékelését a Polgármesteri Hivatal által megadott szempontok szerint az önállóan működő szerv készíti.</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Az önállóan működő költségvetési szervre vonatkozó számviteli nyilvántartásokat és adatszolgáltatási feladatokat a Polgármesteri Hivatal végzi.</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Az analitikus és szintetikus nyilvántartások vezetése a Polgármesteri Hivatal Számlarendjében és Számviteli politikájában foglaltakkal összhangban történik a Polgármesteri Hivatal szabályzataiban meghatározottak szerint.</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 Polgármesteri Hivatal az előirányzatok nyilvántartását, módosítását és felhasználását oly módon köteles vezetni, hogy abból bármikor megállapíthatóak legyenek az önállóan működő intézményre vonatkozó adatok.</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lastRenderedPageBreak/>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Az önállóan működő közintézményt megillető pénzmaradvány megállapításához a Polgármesteri Hivatal szolgáltat adatot a felügyeleti szerv felé.</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Az önállóan működő szerv költségvetési előirányzatának módosítását – az intézmény vezetőjének egyetértésével – az Önkormányzat vezetője kezdeményezi a Képviselő testületnél.</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r w:rsidRPr="009D4737">
        <w:rPr>
          <w:rFonts w:ascii="Times New Roman" w:hAnsi="Times New Roman" w:cs="Times New Roman"/>
          <w:sz w:val="24"/>
          <w:szCs w:val="24"/>
        </w:rPr>
        <w:t>Kötelezettségvállalás csak ellenjegyzés mellett történhet. A kötelezettségvállalások ellenjegyzésére a felügyeleti szerv pénzügyi vezetője vagy az általa megbízott személy jogosult.</w:t>
      </w: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pStyle w:val="Szvegtrzs"/>
        <w:tabs>
          <w:tab w:val="left" w:pos="360"/>
        </w:tabs>
        <w:ind w:left="567" w:right="685"/>
        <w:jc w:val="both"/>
        <w:rPr>
          <w:rFonts w:ascii="Times New Roman" w:hAnsi="Times New Roman" w:cs="Times New Roman"/>
          <w:sz w:val="24"/>
          <w:szCs w:val="24"/>
        </w:rPr>
      </w:pPr>
    </w:p>
    <w:p w:rsidR="009D4737" w:rsidRPr="009D4737" w:rsidRDefault="009D4737" w:rsidP="009571B7">
      <w:pPr>
        <w:autoSpaceDE w:val="0"/>
        <w:autoSpaceDN w:val="0"/>
        <w:adjustRightInd w:val="0"/>
        <w:ind w:left="567" w:right="685"/>
        <w:jc w:val="both"/>
        <w:rPr>
          <w:color w:val="000000"/>
        </w:rPr>
      </w:pPr>
      <w:r w:rsidRPr="009D4737">
        <w:rPr>
          <w:color w:val="000000"/>
        </w:rPr>
        <w:t>A jóváhagyott előirányzatok terhére vállalt kötelezettségek nyilvántartására a Hivatal Gazdálkodási Szabályzatának megfelelően kerül sor.</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A főkönyvi könyvelésben rögzített adatokból határidőre és a jogszabályi előírásoknak megfelelően elkészültek a képviselő-testület részére a költségvetés végrehajtásáról szóló éves és féléves beszámolók, illetve a </w:t>
      </w:r>
      <w:proofErr w:type="spellStart"/>
      <w:r w:rsidRPr="009D4737">
        <w:rPr>
          <w:color w:val="000000"/>
        </w:rPr>
        <w:t>háromnegyedéves</w:t>
      </w:r>
      <w:proofErr w:type="spellEnd"/>
      <w:r w:rsidRPr="009D4737">
        <w:rPr>
          <w:color w:val="000000"/>
        </w:rPr>
        <w:t xml:space="preserve"> teljesítésről a 2013. évi koncepció előterjesztésekor kapott tájékoztatást a képviselőtestület.</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 xml:space="preserve">A feladatmutatók szerint járó normatív állami hozzájárulások és támogatások igénylése a Magyar Államkincstár Igazgatóságán, illetve az erre szolgáló </w:t>
      </w:r>
      <w:hyperlink r:id="rId11" w:history="1">
        <w:r w:rsidRPr="009D4737">
          <w:rPr>
            <w:rStyle w:val="Hiperhivatkozs"/>
          </w:rPr>
          <w:t>www.ebr42.otm.gov.hu</w:t>
        </w:r>
      </w:hyperlink>
      <w:r w:rsidRPr="009D4737">
        <w:rPr>
          <w:color w:val="000000"/>
        </w:rPr>
        <w:t xml:space="preserve"> internetes portálon keresztül megtörtént. A feladatmutatók alapján megállapított normatív hozzájárulásokról és támogatásokról történő lemondásra április, július és október hónapokban volt lehetőség, míg a támogatások pótigénylésére kizárólag július hónapban kerülhetett sor. Az önkormányzat részére 2012. évben jóváhagyott, átutalt normatív állami hozzájárulással való elszámolási kötelezettségnek a 2012. évi beszámolási kötelezettség keretén belül kellett eleget tenni.</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Egyéb szabad pénzeszközeinket a CIB Banknál kötöttük le.</w:t>
      </w:r>
    </w:p>
    <w:p w:rsidR="009D4737" w:rsidRPr="009D4737" w:rsidRDefault="009D4737" w:rsidP="009571B7">
      <w:pPr>
        <w:autoSpaceDE w:val="0"/>
        <w:autoSpaceDN w:val="0"/>
        <w:adjustRightInd w:val="0"/>
        <w:ind w:left="567" w:right="685"/>
        <w:jc w:val="both"/>
        <w:rPr>
          <w:color w:val="000000"/>
        </w:rPr>
      </w:pPr>
      <w:r w:rsidRPr="009D4737">
        <w:rPr>
          <w:color w:val="000000"/>
        </w:rPr>
        <w:t>- Kamat: 4.154 e Ft</w:t>
      </w:r>
    </w:p>
    <w:p w:rsidR="009D4737" w:rsidRPr="009D4737" w:rsidRDefault="009D4737" w:rsidP="009571B7">
      <w:pPr>
        <w:autoSpaceDE w:val="0"/>
        <w:autoSpaceDN w:val="0"/>
        <w:adjustRightInd w:val="0"/>
        <w:ind w:left="567" w:right="685"/>
        <w:jc w:val="both"/>
      </w:pPr>
      <w:r w:rsidRPr="009D4737">
        <w:t>- Lekötések száma: 18 db</w:t>
      </w:r>
    </w:p>
    <w:p w:rsidR="009D4737" w:rsidRPr="009D4737" w:rsidRDefault="009D4737" w:rsidP="009571B7">
      <w:pPr>
        <w:autoSpaceDE w:val="0"/>
        <w:autoSpaceDN w:val="0"/>
        <w:adjustRightInd w:val="0"/>
        <w:ind w:left="567" w:right="685"/>
        <w:jc w:val="both"/>
      </w:pPr>
      <w:r w:rsidRPr="009D4737">
        <w:t>- Lekötött betét összege: 685 000 e Ft.</w:t>
      </w:r>
    </w:p>
    <w:p w:rsidR="009D4737" w:rsidRPr="009D4737" w:rsidRDefault="009D4737" w:rsidP="009571B7">
      <w:pPr>
        <w:autoSpaceDE w:val="0"/>
        <w:autoSpaceDN w:val="0"/>
        <w:adjustRightInd w:val="0"/>
        <w:ind w:left="567" w:right="685"/>
        <w:jc w:val="both"/>
        <w:rPr>
          <w:color w:val="000000"/>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t>A Hivatal működési költségei</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 xml:space="preserve">A Hivatalban kezelt feladatok kiadásai 271 646 e Ft-ot jelentettek, melyből a szorosan vett hivatali működéshez kötődő kiadás 70,2%-ot tett ki.  A kiadások túlnyomó része a </w:t>
      </w:r>
      <w:r w:rsidRPr="009D4737">
        <w:rPr>
          <w:color w:val="000000"/>
        </w:rPr>
        <w:lastRenderedPageBreak/>
        <w:t>foglalkoztatottak személyi juttatása és annak járuléka 84.1 %, a dologi kiadás 15.9 % (irodák fűtése, világítás, rendelkezésre álló eszközök üzemeltetése, ügyintézés közvetlen költsége).</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Fontosabb, működési kiadásokat jellemző adatok:</w:t>
      </w:r>
    </w:p>
    <w:p w:rsidR="009D4737" w:rsidRPr="009D4737" w:rsidRDefault="009D4737" w:rsidP="009571B7">
      <w:pPr>
        <w:numPr>
          <w:ilvl w:val="0"/>
          <w:numId w:val="6"/>
        </w:numPr>
        <w:autoSpaceDE w:val="0"/>
        <w:autoSpaceDN w:val="0"/>
        <w:adjustRightInd w:val="0"/>
        <w:ind w:left="567" w:right="685" w:firstLine="0"/>
        <w:jc w:val="both"/>
        <w:rPr>
          <w:color w:val="000000"/>
        </w:rPr>
      </w:pPr>
      <w:r w:rsidRPr="009D4737">
        <w:rPr>
          <w:color w:val="000000"/>
        </w:rPr>
        <w:t xml:space="preserve">az ügyintézői feladattal összefüggő irodai papírra, nyomtatáshoz, fénymásoláshoz szükséges festékekre: </w:t>
      </w:r>
      <w:r w:rsidRPr="009D4737">
        <w:rPr>
          <w:color w:val="000000"/>
        </w:rPr>
        <w:tab/>
      </w:r>
      <w:r w:rsidRPr="009D4737">
        <w:rPr>
          <w:color w:val="000000"/>
        </w:rPr>
        <w:tab/>
      </w:r>
      <w:r w:rsidR="00EF33AC">
        <w:rPr>
          <w:color w:val="000000"/>
        </w:rPr>
        <w:tab/>
      </w:r>
      <w:r w:rsidRPr="009D4737">
        <w:rPr>
          <w:color w:val="000000"/>
        </w:rPr>
        <w:t xml:space="preserve">1862 </w:t>
      </w:r>
      <w:proofErr w:type="spellStart"/>
      <w:r w:rsidRPr="009D4737">
        <w:rPr>
          <w:color w:val="000000"/>
        </w:rPr>
        <w:t>eFt</w:t>
      </w:r>
      <w:proofErr w:type="spellEnd"/>
    </w:p>
    <w:p w:rsidR="009D4737" w:rsidRPr="009D4737" w:rsidRDefault="009D4737" w:rsidP="009571B7">
      <w:pPr>
        <w:numPr>
          <w:ilvl w:val="0"/>
          <w:numId w:val="6"/>
        </w:numPr>
        <w:autoSpaceDE w:val="0"/>
        <w:autoSpaceDN w:val="0"/>
        <w:adjustRightInd w:val="0"/>
        <w:ind w:left="567" w:right="685" w:firstLine="0"/>
        <w:jc w:val="both"/>
        <w:rPr>
          <w:color w:val="000000"/>
        </w:rPr>
      </w:pPr>
      <w:r w:rsidRPr="009D4737">
        <w:rPr>
          <w:color w:val="000000"/>
        </w:rPr>
        <w:t xml:space="preserve">villamos energiára </w:t>
      </w:r>
      <w:r w:rsidRPr="009D4737">
        <w:rPr>
          <w:color w:val="000000"/>
        </w:rPr>
        <w:tab/>
      </w:r>
      <w:r w:rsidRPr="009D4737">
        <w:rPr>
          <w:color w:val="000000"/>
        </w:rPr>
        <w:tab/>
      </w:r>
      <w:r w:rsidRPr="009D4737">
        <w:rPr>
          <w:color w:val="000000"/>
        </w:rPr>
        <w:tab/>
        <w:t xml:space="preserve">1627 </w:t>
      </w:r>
      <w:proofErr w:type="spellStart"/>
      <w:r w:rsidRPr="009D4737">
        <w:rPr>
          <w:color w:val="000000"/>
        </w:rPr>
        <w:t>eFt</w:t>
      </w:r>
      <w:proofErr w:type="spellEnd"/>
    </w:p>
    <w:p w:rsidR="009D4737" w:rsidRPr="009D4737" w:rsidRDefault="009D4737" w:rsidP="009571B7">
      <w:pPr>
        <w:numPr>
          <w:ilvl w:val="0"/>
          <w:numId w:val="6"/>
        </w:numPr>
        <w:autoSpaceDE w:val="0"/>
        <w:autoSpaceDN w:val="0"/>
        <w:adjustRightInd w:val="0"/>
        <w:ind w:left="567" w:right="685" w:firstLine="0"/>
        <w:jc w:val="both"/>
        <w:rPr>
          <w:color w:val="000000"/>
        </w:rPr>
      </w:pPr>
      <w:r w:rsidRPr="009D4737">
        <w:rPr>
          <w:color w:val="000000"/>
        </w:rPr>
        <w:t xml:space="preserve">fűtésre </w:t>
      </w:r>
      <w:r w:rsidRPr="009D4737">
        <w:rPr>
          <w:color w:val="000000"/>
        </w:rPr>
        <w:tab/>
      </w:r>
      <w:r w:rsidRPr="009D4737">
        <w:rPr>
          <w:color w:val="000000"/>
        </w:rPr>
        <w:tab/>
      </w:r>
      <w:r w:rsidRPr="009D4737">
        <w:rPr>
          <w:color w:val="000000"/>
        </w:rPr>
        <w:tab/>
      </w:r>
      <w:r w:rsidRPr="009D4737">
        <w:rPr>
          <w:color w:val="000000"/>
        </w:rPr>
        <w:tab/>
        <w:t xml:space="preserve">7432 </w:t>
      </w:r>
      <w:proofErr w:type="spellStart"/>
      <w:r w:rsidRPr="009D4737">
        <w:rPr>
          <w:color w:val="000000"/>
        </w:rPr>
        <w:t>eFt</w:t>
      </w:r>
      <w:proofErr w:type="spellEnd"/>
    </w:p>
    <w:p w:rsidR="009D4737" w:rsidRPr="009D4737" w:rsidRDefault="009D4737" w:rsidP="009571B7">
      <w:pPr>
        <w:numPr>
          <w:ilvl w:val="0"/>
          <w:numId w:val="6"/>
        </w:numPr>
        <w:autoSpaceDE w:val="0"/>
        <w:autoSpaceDN w:val="0"/>
        <w:adjustRightInd w:val="0"/>
        <w:ind w:left="567" w:right="685" w:firstLine="0"/>
        <w:jc w:val="both"/>
      </w:pPr>
      <w:r w:rsidRPr="009D4737">
        <w:t xml:space="preserve">postaköltségre </w:t>
      </w:r>
      <w:r w:rsidRPr="009D4737">
        <w:tab/>
      </w:r>
      <w:r w:rsidRPr="009D4737">
        <w:tab/>
      </w:r>
      <w:r w:rsidRPr="009D4737">
        <w:tab/>
        <w:t xml:space="preserve">5080 </w:t>
      </w:r>
      <w:proofErr w:type="spellStart"/>
      <w:r w:rsidRPr="009D4737">
        <w:t>eFt</w:t>
      </w:r>
      <w:proofErr w:type="spellEnd"/>
    </w:p>
    <w:p w:rsidR="009D4737" w:rsidRPr="009D4737" w:rsidRDefault="009D4737" w:rsidP="009571B7">
      <w:pPr>
        <w:autoSpaceDE w:val="0"/>
        <w:autoSpaceDN w:val="0"/>
        <w:adjustRightInd w:val="0"/>
        <w:ind w:left="567" w:right="685"/>
        <w:jc w:val="both"/>
        <w:rPr>
          <w:color w:val="000000"/>
        </w:rPr>
      </w:pPr>
      <w:r w:rsidRPr="009D4737">
        <w:rPr>
          <w:color w:val="000000"/>
        </w:rPr>
        <w:t>fordított a Hivatal 2012. évben.</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b/>
          <w:bCs/>
          <w:color w:val="000000"/>
        </w:rPr>
      </w:pPr>
    </w:p>
    <w:p w:rsidR="009D4737" w:rsidRDefault="009D4737" w:rsidP="009571B7">
      <w:pPr>
        <w:autoSpaceDE w:val="0"/>
        <w:autoSpaceDN w:val="0"/>
        <w:adjustRightInd w:val="0"/>
        <w:ind w:left="567" w:right="685"/>
        <w:jc w:val="both"/>
        <w:rPr>
          <w:bCs/>
          <w:color w:val="000000"/>
          <w:u w:val="single"/>
        </w:rPr>
      </w:pPr>
      <w:r w:rsidRPr="008E6FCC">
        <w:rPr>
          <w:bCs/>
          <w:color w:val="000000"/>
          <w:u w:val="single"/>
        </w:rPr>
        <w:t>A pénzügyi csoport tevékenységét jellemző statisztikai adatok</w:t>
      </w:r>
    </w:p>
    <w:p w:rsidR="008E6FCC" w:rsidRPr="008E6FCC" w:rsidRDefault="008E6FCC" w:rsidP="009571B7">
      <w:pPr>
        <w:autoSpaceDE w:val="0"/>
        <w:autoSpaceDN w:val="0"/>
        <w:adjustRightInd w:val="0"/>
        <w:ind w:left="567" w:right="685"/>
        <w:jc w:val="both"/>
        <w:rPr>
          <w:bCs/>
          <w:color w:val="000000"/>
          <w:u w:val="single"/>
        </w:rPr>
      </w:pPr>
    </w:p>
    <w:p w:rsidR="009D4737" w:rsidRPr="009D4737" w:rsidRDefault="009D4737" w:rsidP="009571B7">
      <w:pPr>
        <w:autoSpaceDE w:val="0"/>
        <w:autoSpaceDN w:val="0"/>
        <w:adjustRightInd w:val="0"/>
        <w:ind w:left="567" w:right="685"/>
        <w:jc w:val="both"/>
        <w:rPr>
          <w:color w:val="000000"/>
        </w:rPr>
      </w:pPr>
      <w:r w:rsidRPr="009D4737">
        <w:rPr>
          <w:color w:val="000000"/>
        </w:rPr>
        <w:t>2012. évben kibocsátott számla: 453 db</w:t>
      </w:r>
    </w:p>
    <w:p w:rsidR="009D4737" w:rsidRPr="009D4737" w:rsidRDefault="009D4737" w:rsidP="009571B7">
      <w:pPr>
        <w:autoSpaceDE w:val="0"/>
        <w:autoSpaceDN w:val="0"/>
        <w:adjustRightInd w:val="0"/>
        <w:ind w:left="567" w:right="685"/>
        <w:jc w:val="both"/>
        <w:rPr>
          <w:color w:val="000000"/>
        </w:rPr>
      </w:pPr>
      <w:r w:rsidRPr="009D4737">
        <w:rPr>
          <w:color w:val="000000"/>
        </w:rPr>
        <w:t>Beérkezett szállítói számla: 6745 db</w:t>
      </w:r>
    </w:p>
    <w:p w:rsidR="009D4737" w:rsidRPr="00630F42" w:rsidRDefault="009D4737" w:rsidP="009571B7">
      <w:pPr>
        <w:autoSpaceDE w:val="0"/>
        <w:autoSpaceDN w:val="0"/>
        <w:adjustRightInd w:val="0"/>
        <w:ind w:left="567" w:right="685"/>
        <w:jc w:val="both"/>
      </w:pPr>
      <w:r w:rsidRPr="00630F42">
        <w:t>Banki utalások OTP ter</w:t>
      </w:r>
      <w:r w:rsidR="00630F42" w:rsidRPr="00630F42">
        <w:t xml:space="preserve">minálon keresztül: 17824 db (jóváírás: 6384 </w:t>
      </w:r>
      <w:r w:rsidRPr="00630F42">
        <w:t xml:space="preserve">db, terhelés: </w:t>
      </w:r>
      <w:r w:rsidR="00630F42" w:rsidRPr="00630F42">
        <w:t>11440</w:t>
      </w:r>
      <w:r w:rsidRPr="00630F42">
        <w:t xml:space="preserve">   db)</w:t>
      </w:r>
    </w:p>
    <w:p w:rsidR="009D4737" w:rsidRPr="009D4737" w:rsidRDefault="009D4737" w:rsidP="009571B7">
      <w:pPr>
        <w:autoSpaceDE w:val="0"/>
        <w:autoSpaceDN w:val="0"/>
        <w:adjustRightInd w:val="0"/>
        <w:ind w:left="567" w:right="685"/>
        <w:jc w:val="both"/>
        <w:rPr>
          <w:color w:val="000000"/>
        </w:rPr>
      </w:pPr>
      <w:r w:rsidRPr="009D4737">
        <w:rPr>
          <w:color w:val="000000"/>
        </w:rPr>
        <w:t>Pénztári kifizetések: 4361 db</w:t>
      </w:r>
    </w:p>
    <w:p w:rsidR="009D4737" w:rsidRPr="009D4737" w:rsidRDefault="009D4737" w:rsidP="009571B7">
      <w:pPr>
        <w:autoSpaceDE w:val="0"/>
        <w:autoSpaceDN w:val="0"/>
        <w:adjustRightInd w:val="0"/>
        <w:ind w:left="567" w:right="685"/>
        <w:jc w:val="both"/>
        <w:rPr>
          <w:color w:val="000000"/>
        </w:rPr>
      </w:pPr>
      <w:r w:rsidRPr="009D4737">
        <w:rPr>
          <w:color w:val="000000"/>
        </w:rPr>
        <w:t>Kötelezettségvállalás: 4832 db</w:t>
      </w:r>
    </w:p>
    <w:p w:rsidR="009D4737" w:rsidRPr="009D4737" w:rsidRDefault="009D4737" w:rsidP="009571B7">
      <w:pPr>
        <w:autoSpaceDE w:val="0"/>
        <w:autoSpaceDN w:val="0"/>
        <w:adjustRightInd w:val="0"/>
        <w:ind w:left="567" w:right="685"/>
        <w:jc w:val="both"/>
        <w:rPr>
          <w:color w:val="000000"/>
        </w:rPr>
      </w:pPr>
      <w:r w:rsidRPr="009D4737">
        <w:rPr>
          <w:color w:val="000000"/>
        </w:rPr>
        <w:t>Könyvelési tételek száma főkönyvre: 172 870 db</w:t>
      </w:r>
    </w:p>
    <w:p w:rsidR="009D4737" w:rsidRPr="009D4737" w:rsidRDefault="009D4737" w:rsidP="009571B7">
      <w:pPr>
        <w:autoSpaceDE w:val="0"/>
        <w:autoSpaceDN w:val="0"/>
        <w:adjustRightInd w:val="0"/>
        <w:ind w:left="567" w:right="685"/>
        <w:jc w:val="both"/>
        <w:rPr>
          <w:color w:val="000000"/>
        </w:rPr>
      </w:pPr>
      <w:r w:rsidRPr="009D4737">
        <w:rPr>
          <w:color w:val="000000"/>
        </w:rPr>
        <w:t>Rendszeres segélyben részesülők száma: 807 fő</w:t>
      </w:r>
    </w:p>
    <w:p w:rsidR="009D4737" w:rsidRPr="009D4737" w:rsidRDefault="009D4737" w:rsidP="009571B7">
      <w:pPr>
        <w:autoSpaceDE w:val="0"/>
        <w:autoSpaceDN w:val="0"/>
        <w:adjustRightInd w:val="0"/>
        <w:ind w:left="567" w:right="685"/>
        <w:jc w:val="both"/>
        <w:rPr>
          <w:color w:val="000000"/>
        </w:rPr>
      </w:pPr>
      <w:r w:rsidRPr="009D4737">
        <w:rPr>
          <w:color w:val="000000"/>
        </w:rPr>
        <w:t>Átmeneti segélyben részesülők száma: 771 fő</w:t>
      </w:r>
    </w:p>
    <w:p w:rsidR="009D4737" w:rsidRPr="009D4737" w:rsidRDefault="009D4737" w:rsidP="009571B7">
      <w:pPr>
        <w:autoSpaceDE w:val="0"/>
        <w:autoSpaceDN w:val="0"/>
        <w:adjustRightInd w:val="0"/>
        <w:ind w:left="567" w:right="685"/>
        <w:jc w:val="both"/>
        <w:rPr>
          <w:color w:val="000000"/>
        </w:rPr>
      </w:pPr>
      <w:proofErr w:type="spellStart"/>
      <w:r w:rsidRPr="009D4737">
        <w:rPr>
          <w:color w:val="000000"/>
        </w:rPr>
        <w:t>Cafetéria</w:t>
      </w:r>
      <w:proofErr w:type="spellEnd"/>
      <w:r w:rsidRPr="009D4737">
        <w:rPr>
          <w:color w:val="000000"/>
        </w:rPr>
        <w:t xml:space="preserve"> szabályzatnak megfelelően 42 fő részére történő béren kívüli juttatások:</w:t>
      </w:r>
    </w:p>
    <w:p w:rsidR="009D4737" w:rsidRPr="009D4737" w:rsidRDefault="009D4737" w:rsidP="009571B7">
      <w:pPr>
        <w:autoSpaceDE w:val="0"/>
        <w:autoSpaceDN w:val="0"/>
        <w:adjustRightInd w:val="0"/>
        <w:ind w:left="567" w:right="685"/>
        <w:jc w:val="both"/>
        <w:rPr>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78"/>
        <w:gridCol w:w="3145"/>
      </w:tblGrid>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center"/>
              <w:rPr>
                <w:b/>
                <w:bCs/>
                <w:color w:val="000000"/>
              </w:rPr>
            </w:pPr>
            <w:proofErr w:type="spellStart"/>
            <w:r w:rsidRPr="009D4737">
              <w:rPr>
                <w:b/>
                <w:bCs/>
              </w:rPr>
              <w:t>Cafetéria</w:t>
            </w:r>
            <w:proofErr w:type="spellEnd"/>
            <w:r w:rsidRPr="009D4737">
              <w:rPr>
                <w:b/>
                <w:bCs/>
              </w:rPr>
              <w:t xml:space="preserve"> elemek</w:t>
            </w:r>
          </w:p>
        </w:tc>
        <w:tc>
          <w:tcPr>
            <w:tcW w:w="3145" w:type="dxa"/>
          </w:tcPr>
          <w:p w:rsidR="009D4737" w:rsidRPr="009D4737" w:rsidRDefault="009D4737" w:rsidP="009571B7">
            <w:pPr>
              <w:autoSpaceDE w:val="0"/>
              <w:autoSpaceDN w:val="0"/>
              <w:adjustRightInd w:val="0"/>
              <w:ind w:left="567" w:right="685"/>
              <w:jc w:val="center"/>
              <w:rPr>
                <w:b/>
                <w:bCs/>
                <w:color w:val="000000"/>
              </w:rPr>
            </w:pPr>
            <w:r w:rsidRPr="009D4737">
              <w:rPr>
                <w:b/>
                <w:bCs/>
                <w:color w:val="000000"/>
              </w:rPr>
              <w:t>fő</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Meleg étkezési jegy</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35</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Internet használati díj</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Iskolakezdési támogatás</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10</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Nyugdíjpénztári tagdíj</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11</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Üdülési csekk</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22</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Meleg étkeztetés</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13</w:t>
            </w:r>
          </w:p>
        </w:tc>
      </w:tr>
      <w:tr w:rsidR="009D4737" w:rsidRPr="009D4737" w:rsidTr="008E6FCC">
        <w:trPr>
          <w:jc w:val="center"/>
        </w:trPr>
        <w:tc>
          <w:tcPr>
            <w:tcW w:w="5778" w:type="dxa"/>
          </w:tcPr>
          <w:p w:rsidR="009D4737" w:rsidRPr="009D4737" w:rsidRDefault="009D4737" w:rsidP="009571B7">
            <w:pPr>
              <w:autoSpaceDE w:val="0"/>
              <w:autoSpaceDN w:val="0"/>
              <w:adjustRightInd w:val="0"/>
              <w:ind w:left="567" w:right="685"/>
              <w:jc w:val="both"/>
              <w:rPr>
                <w:color w:val="000000"/>
              </w:rPr>
            </w:pPr>
            <w:r w:rsidRPr="009D4737">
              <w:rPr>
                <w:color w:val="000000"/>
              </w:rPr>
              <w:t>Bérlet térítés</w:t>
            </w:r>
          </w:p>
        </w:tc>
        <w:tc>
          <w:tcPr>
            <w:tcW w:w="3145" w:type="dxa"/>
          </w:tcPr>
          <w:p w:rsidR="009D4737" w:rsidRPr="009D4737" w:rsidRDefault="009D4737" w:rsidP="009571B7">
            <w:pPr>
              <w:autoSpaceDE w:val="0"/>
              <w:autoSpaceDN w:val="0"/>
              <w:adjustRightInd w:val="0"/>
              <w:ind w:left="567" w:right="685"/>
              <w:jc w:val="both"/>
              <w:rPr>
                <w:color w:val="000000"/>
              </w:rPr>
            </w:pPr>
            <w:r w:rsidRPr="009D4737">
              <w:rPr>
                <w:color w:val="000000"/>
              </w:rPr>
              <w:t>1</w:t>
            </w:r>
          </w:p>
        </w:tc>
      </w:tr>
    </w:tbl>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rPr>
          <w:color w:val="000000"/>
        </w:rPr>
      </w:pP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csoport jelentős ügyfélforgalmat is bonyolított a 2012. évben:</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Munkáltatói igazolások kiadása.</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Ügyfél kérésére segélyek kiutalására vonatkozó igazolások.</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Szakosztályok részére átutalásokról szóló igazolások.</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Jelzálog törléséhez a tartozás rendezéséről szóló igazolások.</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Házi pénztári kifizetések.</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Folyószámla egyeztetések.</w:t>
      </w:r>
    </w:p>
    <w:p w:rsidR="009D4737" w:rsidRPr="009D4737" w:rsidRDefault="009D4737" w:rsidP="009571B7">
      <w:pPr>
        <w:numPr>
          <w:ilvl w:val="0"/>
          <w:numId w:val="7"/>
        </w:numPr>
        <w:autoSpaceDE w:val="0"/>
        <w:autoSpaceDN w:val="0"/>
        <w:adjustRightInd w:val="0"/>
        <w:ind w:left="567" w:right="685" w:firstLine="0"/>
        <w:jc w:val="both"/>
        <w:rPr>
          <w:color w:val="000000"/>
        </w:rPr>
      </w:pPr>
      <w:r w:rsidRPr="009D4737">
        <w:rPr>
          <w:color w:val="000000"/>
        </w:rPr>
        <w:t>Céljelleggel nyújtott működési és felhalmozási támogatások elszámolása.</w:t>
      </w:r>
    </w:p>
    <w:p w:rsidR="009D4737" w:rsidRPr="009D4737" w:rsidRDefault="009D4737" w:rsidP="009571B7">
      <w:pPr>
        <w:ind w:left="567" w:right="685"/>
        <w:jc w:val="both"/>
      </w:pPr>
    </w:p>
    <w:p w:rsidR="009D4737" w:rsidRPr="009D4737" w:rsidRDefault="009D4737" w:rsidP="009571B7">
      <w:pPr>
        <w:ind w:left="567" w:right="685"/>
        <w:jc w:val="both"/>
      </w:pPr>
    </w:p>
    <w:p w:rsidR="009D4737" w:rsidRPr="009D4737" w:rsidRDefault="009D4737" w:rsidP="009571B7">
      <w:pPr>
        <w:ind w:left="567" w:right="685"/>
        <w:jc w:val="both"/>
      </w:pPr>
    </w:p>
    <w:p w:rsidR="009D4737" w:rsidRPr="009D4737" w:rsidRDefault="009D4737" w:rsidP="009571B7">
      <w:pPr>
        <w:ind w:left="567" w:right="685"/>
        <w:jc w:val="both"/>
      </w:pPr>
    </w:p>
    <w:p w:rsidR="001B5C81" w:rsidRDefault="001B5C81" w:rsidP="009571B7">
      <w:pPr>
        <w:autoSpaceDE w:val="0"/>
        <w:autoSpaceDN w:val="0"/>
        <w:adjustRightInd w:val="0"/>
        <w:ind w:left="567" w:right="685"/>
        <w:jc w:val="both"/>
        <w:rPr>
          <w:bCs/>
          <w:color w:val="000000"/>
          <w:u w:val="single"/>
        </w:rPr>
      </w:pPr>
    </w:p>
    <w:p w:rsidR="001B5C81" w:rsidRDefault="001B5C81" w:rsidP="009571B7">
      <w:pPr>
        <w:autoSpaceDE w:val="0"/>
        <w:autoSpaceDN w:val="0"/>
        <w:adjustRightInd w:val="0"/>
        <w:ind w:left="567" w:right="685"/>
        <w:jc w:val="both"/>
        <w:rPr>
          <w:bCs/>
          <w:color w:val="000000"/>
          <w:u w:val="single"/>
        </w:rPr>
      </w:pPr>
    </w:p>
    <w:p w:rsidR="001B5C81" w:rsidRDefault="001B5C81" w:rsidP="009571B7">
      <w:pPr>
        <w:autoSpaceDE w:val="0"/>
        <w:autoSpaceDN w:val="0"/>
        <w:adjustRightInd w:val="0"/>
        <w:ind w:left="567" w:right="685"/>
        <w:jc w:val="both"/>
        <w:rPr>
          <w:bCs/>
          <w:color w:val="000000"/>
          <w:u w:val="single"/>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lastRenderedPageBreak/>
        <w:t>Kapcsolat a Magyar Államkincstárral</w:t>
      </w:r>
    </w:p>
    <w:p w:rsidR="009D4737" w:rsidRPr="009D4737" w:rsidRDefault="009D4737" w:rsidP="009571B7">
      <w:pPr>
        <w:autoSpaceDE w:val="0"/>
        <w:autoSpaceDN w:val="0"/>
        <w:adjustRightInd w:val="0"/>
        <w:ind w:left="567" w:right="685"/>
        <w:jc w:val="both"/>
        <w:rPr>
          <w:b/>
          <w:bCs/>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költségvetés tervezése és végrehajtása, beszámolás vonatkozásában több területen is kapcsolódott a csoport 2012. évi feladatellátása a Magyar Államkincstár.</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legfontosabbak:</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a központi költségvetésből származó források (normatív állami hozzájárulás, egyéb állami támogatások) igénybevétele a nettó finanszírozás keretében, valamint év végi elszámolása,</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a feladatmutatóhoz kötött normatív állami hozzájárulás megállapításához szükséges mutatószámok átadása a költségvetési évet megelőzően történt meg; év közben lemondásra április, július és október hónapban volt lehetőség, a pótigénylésre július hónapban az intézményi adatok összesítése alapján került sor,</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illetmények számfejtése,</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személyi juttatásokkal összefüggő köztartozások bevallása, befizetése,</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személyi juttatások elszámolásához bizonylat elkészítése,</w:t>
      </w:r>
    </w:p>
    <w:p w:rsidR="009D4737" w:rsidRPr="009D4737" w:rsidRDefault="009D4737" w:rsidP="009571B7">
      <w:pPr>
        <w:numPr>
          <w:ilvl w:val="0"/>
          <w:numId w:val="8"/>
        </w:numPr>
        <w:autoSpaceDE w:val="0"/>
        <w:autoSpaceDN w:val="0"/>
        <w:adjustRightInd w:val="0"/>
        <w:ind w:left="567" w:right="685" w:firstLine="0"/>
        <w:jc w:val="both"/>
        <w:rPr>
          <w:color w:val="000000"/>
        </w:rPr>
      </w:pPr>
      <w:r w:rsidRPr="009D4737">
        <w:rPr>
          <w:color w:val="000000"/>
        </w:rPr>
        <w:t>törzskönyvi nyilvántartás.</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t>A pénzügyi csoport informatikai háttere</w:t>
      </w:r>
    </w:p>
    <w:p w:rsidR="009D4737" w:rsidRPr="009D4737" w:rsidRDefault="009D4737" w:rsidP="009571B7">
      <w:pPr>
        <w:autoSpaceDE w:val="0"/>
        <w:autoSpaceDN w:val="0"/>
        <w:adjustRightInd w:val="0"/>
        <w:ind w:left="567" w:right="685"/>
        <w:jc w:val="both"/>
        <w:rPr>
          <w:b/>
          <w:bCs/>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2004. január 1-je óta a POLISZ integrált pénzügyi rendszer működik az osztályon. Az ügyviteli</w:t>
      </w:r>
    </w:p>
    <w:p w:rsidR="009D4737" w:rsidRPr="009D4737" w:rsidRDefault="009D4737" w:rsidP="009571B7">
      <w:pPr>
        <w:autoSpaceDE w:val="0"/>
        <w:autoSpaceDN w:val="0"/>
        <w:adjustRightInd w:val="0"/>
        <w:ind w:left="567" w:right="685"/>
        <w:jc w:val="both"/>
        <w:rPr>
          <w:color w:val="000000"/>
        </w:rPr>
      </w:pPr>
      <w:r w:rsidRPr="009D4737">
        <w:rPr>
          <w:color w:val="000000"/>
        </w:rPr>
        <w:t>rendszeren belül az alábbi modulokat használják a csoportok:</w:t>
      </w:r>
    </w:p>
    <w:p w:rsidR="009D4737" w:rsidRPr="009D4737" w:rsidRDefault="009D4737" w:rsidP="009571B7">
      <w:pPr>
        <w:numPr>
          <w:ilvl w:val="0"/>
          <w:numId w:val="9"/>
        </w:numPr>
        <w:autoSpaceDE w:val="0"/>
        <w:autoSpaceDN w:val="0"/>
        <w:adjustRightInd w:val="0"/>
        <w:ind w:left="567" w:right="685" w:firstLine="0"/>
        <w:jc w:val="both"/>
        <w:rPr>
          <w:color w:val="000000"/>
        </w:rPr>
      </w:pPr>
      <w:r w:rsidRPr="009D4737">
        <w:rPr>
          <w:color w:val="000000"/>
        </w:rPr>
        <w:t>kötelezettségvállalás,</w:t>
      </w:r>
    </w:p>
    <w:p w:rsidR="009D4737" w:rsidRPr="009D4737" w:rsidRDefault="009D4737" w:rsidP="009571B7">
      <w:pPr>
        <w:numPr>
          <w:ilvl w:val="0"/>
          <w:numId w:val="9"/>
        </w:numPr>
        <w:autoSpaceDE w:val="0"/>
        <w:autoSpaceDN w:val="0"/>
        <w:adjustRightInd w:val="0"/>
        <w:ind w:left="567" w:right="685" w:firstLine="0"/>
        <w:jc w:val="both"/>
        <w:rPr>
          <w:color w:val="000000"/>
        </w:rPr>
      </w:pPr>
      <w:r w:rsidRPr="009D4737">
        <w:rPr>
          <w:color w:val="000000"/>
        </w:rPr>
        <w:t>pénzügy-folyószámla (szállítói számlák analitikus nyilvántartása, utalványrendeletek elkészítése, banki és pénztári kifizetések rögzítése, vevő számlák előállítása),</w:t>
      </w:r>
    </w:p>
    <w:p w:rsidR="009D4737" w:rsidRPr="009D4737" w:rsidRDefault="009D4737" w:rsidP="009571B7">
      <w:pPr>
        <w:numPr>
          <w:ilvl w:val="0"/>
          <w:numId w:val="9"/>
        </w:numPr>
        <w:autoSpaceDE w:val="0"/>
        <w:autoSpaceDN w:val="0"/>
        <w:adjustRightInd w:val="0"/>
        <w:ind w:left="567" w:right="685" w:firstLine="0"/>
        <w:jc w:val="both"/>
        <w:rPr>
          <w:color w:val="000000"/>
        </w:rPr>
      </w:pPr>
      <w:r w:rsidRPr="009D4737">
        <w:rPr>
          <w:color w:val="000000"/>
        </w:rPr>
        <w:t>pénzügy-számvitel (főkönyvi könyvelés),</w:t>
      </w:r>
    </w:p>
    <w:p w:rsidR="009D4737" w:rsidRPr="009D4737" w:rsidRDefault="009D4737" w:rsidP="009571B7">
      <w:pPr>
        <w:numPr>
          <w:ilvl w:val="0"/>
          <w:numId w:val="9"/>
        </w:numPr>
        <w:autoSpaceDE w:val="0"/>
        <w:autoSpaceDN w:val="0"/>
        <w:adjustRightInd w:val="0"/>
        <w:ind w:left="567" w:right="685" w:firstLine="0"/>
        <w:jc w:val="both"/>
        <w:rPr>
          <w:color w:val="000000"/>
        </w:rPr>
      </w:pPr>
      <w:r w:rsidRPr="009D4737">
        <w:rPr>
          <w:color w:val="000000"/>
        </w:rPr>
        <w:t>beszámolók (mérlegjelentés, beszámolók elkészítése), költségvetési műveletek (költségvetés tervezése, előirányzat módosítása, előirányzat analitika).</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 xml:space="preserve">Az évközi változások szintén kézi kontírozással kerülnek a főkönyvi könyvelésben feladásra. A Hivatalnál a nem rendszeres személyi juttatásokat a Magyar Államkincstár által rendelkezésre bocsátott KIR3 programban kerülnek számfejtésre. Az osztályon történik még a különböző lakásfenntartási támogatás, átmeneti segélyek és albérleti támogatások pénzügyi teljesítése a </w:t>
      </w:r>
      <w:proofErr w:type="spellStart"/>
      <w:r w:rsidRPr="009D4737">
        <w:rPr>
          <w:color w:val="000000"/>
        </w:rPr>
        <w:t>WinSzoc</w:t>
      </w:r>
      <w:proofErr w:type="spellEnd"/>
      <w:r w:rsidRPr="009D4737">
        <w:rPr>
          <w:color w:val="000000"/>
        </w:rPr>
        <w:t xml:space="preserve"> nevű programmal.</w:t>
      </w:r>
    </w:p>
    <w:p w:rsidR="009D4737" w:rsidRPr="009D4737" w:rsidRDefault="009D4737" w:rsidP="009571B7">
      <w:pPr>
        <w:autoSpaceDE w:val="0"/>
        <w:autoSpaceDN w:val="0"/>
        <w:adjustRightInd w:val="0"/>
        <w:ind w:left="567" w:right="685"/>
        <w:jc w:val="both"/>
        <w:rPr>
          <w:color w:val="000000"/>
        </w:rPr>
      </w:pPr>
    </w:p>
    <w:p w:rsidR="009D4737" w:rsidRPr="008E6FCC" w:rsidRDefault="009D4737" w:rsidP="009571B7">
      <w:pPr>
        <w:autoSpaceDE w:val="0"/>
        <w:autoSpaceDN w:val="0"/>
        <w:adjustRightInd w:val="0"/>
        <w:ind w:left="567" w:right="685"/>
        <w:jc w:val="both"/>
        <w:rPr>
          <w:bCs/>
          <w:color w:val="000000"/>
          <w:u w:val="single"/>
        </w:rPr>
      </w:pPr>
      <w:r w:rsidRPr="008E6FCC">
        <w:rPr>
          <w:bCs/>
          <w:color w:val="000000"/>
          <w:u w:val="single"/>
        </w:rPr>
        <w:t>Szakmai továbbképzések</w:t>
      </w:r>
    </w:p>
    <w:p w:rsidR="009D4737" w:rsidRPr="009D4737" w:rsidRDefault="009D4737" w:rsidP="009571B7">
      <w:pPr>
        <w:autoSpaceDE w:val="0"/>
        <w:autoSpaceDN w:val="0"/>
        <w:adjustRightInd w:val="0"/>
        <w:ind w:left="567" w:right="685"/>
        <w:jc w:val="both"/>
        <w:rPr>
          <w:color w:val="000000"/>
        </w:rPr>
      </w:pPr>
    </w:p>
    <w:p w:rsidR="009D4737" w:rsidRPr="009D4737" w:rsidRDefault="009D4737" w:rsidP="009571B7">
      <w:pPr>
        <w:autoSpaceDE w:val="0"/>
        <w:autoSpaceDN w:val="0"/>
        <w:adjustRightInd w:val="0"/>
        <w:ind w:left="567" w:right="685"/>
        <w:jc w:val="both"/>
        <w:rPr>
          <w:color w:val="000000"/>
        </w:rPr>
      </w:pPr>
      <w:r w:rsidRPr="009D4737">
        <w:rPr>
          <w:color w:val="000000"/>
        </w:rPr>
        <w:t>A pénzügyi csoporton 2012. évben 1 munkatárs rendelkezett a Pénzügyminisztérium által regisztrált mérlegképes könyvelői végzettséggel. A számvitelről szóló 2000. évi C. törvény 152. §</w:t>
      </w:r>
      <w:proofErr w:type="spellStart"/>
      <w:r w:rsidRPr="009D4737">
        <w:rPr>
          <w:color w:val="000000"/>
        </w:rPr>
        <w:t>-ának</w:t>
      </w:r>
      <w:proofErr w:type="spellEnd"/>
      <w:r w:rsidRPr="009D4737">
        <w:rPr>
          <w:color w:val="000000"/>
        </w:rPr>
        <w:t xml:space="preserve"> (1) bekezdése alapján előírt kötelező.</w:t>
      </w:r>
    </w:p>
    <w:p w:rsidR="004D7D2D" w:rsidRPr="009D4737" w:rsidRDefault="004D7D2D" w:rsidP="009D4737">
      <w:pPr>
        <w:ind w:left="567" w:right="685" w:firstLine="567"/>
        <w:jc w:val="both"/>
      </w:pPr>
    </w:p>
    <w:p w:rsidR="004D7D2D" w:rsidRPr="00A05E86" w:rsidRDefault="004D7D2D" w:rsidP="00A05E86">
      <w:pPr>
        <w:ind w:right="685"/>
        <w:jc w:val="both"/>
      </w:pPr>
    </w:p>
    <w:p w:rsidR="00DE633D" w:rsidRDefault="00DE633D" w:rsidP="009D4737">
      <w:pPr>
        <w:ind w:left="567"/>
        <w:jc w:val="both"/>
        <w:rPr>
          <w:u w:val="single"/>
        </w:rPr>
      </w:pPr>
    </w:p>
    <w:p w:rsidR="009D4737" w:rsidRPr="008E6FCC" w:rsidRDefault="009D4737" w:rsidP="009D4737">
      <w:pPr>
        <w:ind w:left="567"/>
        <w:jc w:val="both"/>
        <w:rPr>
          <w:u w:val="single"/>
        </w:rPr>
      </w:pPr>
      <w:r w:rsidRPr="008E6FCC">
        <w:rPr>
          <w:u w:val="single"/>
        </w:rPr>
        <w:t>Adóügyek</w:t>
      </w:r>
    </w:p>
    <w:p w:rsidR="009D4737" w:rsidRPr="009D4737" w:rsidRDefault="009D4737" w:rsidP="009D4737">
      <w:pPr>
        <w:ind w:left="567"/>
        <w:jc w:val="both"/>
        <w:rPr>
          <w:b/>
        </w:rPr>
      </w:pPr>
    </w:p>
    <w:p w:rsidR="009D4737" w:rsidRPr="009D4737" w:rsidRDefault="009D4737" w:rsidP="009D4737">
      <w:pPr>
        <w:spacing w:line="264" w:lineRule="auto"/>
        <w:ind w:left="567"/>
        <w:jc w:val="both"/>
      </w:pPr>
      <w:r w:rsidRPr="009D4737">
        <w:t>A Pénzügyi és Adóügyi Irodán belül két fő foglalkozik adóügyekkel. Ők ellátják Martfű város közigazgatási területére vonatkozóan a jegyző hatáskörébe utalt adók,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információs szolgáltatással kapcsolatosan előírt feladatokkal.</w:t>
      </w:r>
    </w:p>
    <w:p w:rsidR="009D4737" w:rsidRPr="009D4737" w:rsidRDefault="009D4737" w:rsidP="009D4737">
      <w:pPr>
        <w:ind w:left="567"/>
        <w:jc w:val="both"/>
        <w:rPr>
          <w:b/>
          <w:u w:val="single"/>
        </w:rPr>
      </w:pPr>
    </w:p>
    <w:p w:rsidR="009D4737" w:rsidRDefault="009D4737" w:rsidP="009D4737">
      <w:pPr>
        <w:ind w:left="567"/>
        <w:jc w:val="both"/>
        <w:rPr>
          <w:u w:val="single"/>
        </w:rPr>
      </w:pPr>
      <w:r w:rsidRPr="008E6FCC">
        <w:rPr>
          <w:u w:val="single"/>
        </w:rPr>
        <w:t>Az adócsoportra jellemző statisztikai adatok</w:t>
      </w:r>
    </w:p>
    <w:p w:rsidR="008E6FCC" w:rsidRPr="008E6FCC" w:rsidRDefault="008E6FCC" w:rsidP="009D4737">
      <w:pPr>
        <w:ind w:left="567"/>
        <w:jc w:val="both"/>
        <w:rPr>
          <w:u w:val="single"/>
        </w:rPr>
      </w:pPr>
    </w:p>
    <w:p w:rsidR="009D4737" w:rsidRPr="009D4737" w:rsidRDefault="009D4737" w:rsidP="009D4737">
      <w:pPr>
        <w:ind w:left="567"/>
        <w:jc w:val="both"/>
      </w:pPr>
      <w:r w:rsidRPr="009D4737">
        <w:t>Az adóügyi munkatársak 2012. évben összesen 11.518 db ügyben intézkedtek, ezekből</w:t>
      </w:r>
      <w:r w:rsidRPr="009D4737">
        <w:br/>
        <w:t>5.869 ügyben határozat készült. Az összes ügyszám – tekintettel a hátralékosok, illetve a behajtási cselekmények megnövekedett számára – az előző évekhez képest tovább növekedett. A határozatok száma 2012. évben – az építményadóban bekövetkezett adómérték-emelést következtében – szintén jelentős növekedést mutat a 2011. évi határozatok számához képest.</w:t>
      </w:r>
    </w:p>
    <w:p w:rsidR="009D4737" w:rsidRPr="009D4737" w:rsidRDefault="009D4737" w:rsidP="009D4737">
      <w:pPr>
        <w:ind w:left="567"/>
        <w:jc w:val="both"/>
      </w:pPr>
    </w:p>
    <w:p w:rsidR="009D4737" w:rsidRPr="009D4737" w:rsidRDefault="009D4737" w:rsidP="009D4737">
      <w:pPr>
        <w:ind w:left="567"/>
        <w:jc w:val="both"/>
        <w:rPr>
          <w:u w:val="single"/>
        </w:rPr>
      </w:pPr>
      <w:r w:rsidRPr="009D4737">
        <w:rPr>
          <w:u w:val="single"/>
        </w:rPr>
        <w:t>Az adózók számát, illetve a 2012. évre tervezett és ugyanabban az évben beszedett adó összegét az alábbi táblázat tartalmazza:</w:t>
      </w:r>
    </w:p>
    <w:tbl>
      <w:tblPr>
        <w:tblW w:w="8340" w:type="dxa"/>
        <w:tblInd w:w="55" w:type="dxa"/>
        <w:tblCellMar>
          <w:left w:w="70" w:type="dxa"/>
          <w:right w:w="70" w:type="dxa"/>
        </w:tblCellMar>
        <w:tblLook w:val="04A0"/>
      </w:tblPr>
      <w:tblGrid>
        <w:gridCol w:w="2187"/>
        <w:gridCol w:w="1494"/>
        <w:gridCol w:w="1854"/>
        <w:gridCol w:w="1641"/>
        <w:gridCol w:w="2320"/>
      </w:tblGrid>
      <w:tr w:rsidR="009D4737" w:rsidRPr="009D4737" w:rsidTr="00D649CA">
        <w:trPr>
          <w:trHeight w:val="300"/>
        </w:trPr>
        <w:tc>
          <w:tcPr>
            <w:tcW w:w="1460" w:type="dxa"/>
            <w:tcBorders>
              <w:top w:val="nil"/>
              <w:left w:val="nil"/>
              <w:bottom w:val="nil"/>
              <w:right w:val="nil"/>
            </w:tcBorders>
            <w:shd w:val="clear" w:color="auto" w:fill="auto"/>
            <w:noWrap/>
            <w:vAlign w:val="bottom"/>
            <w:hideMark/>
          </w:tcPr>
          <w:p w:rsidR="009D4737" w:rsidRPr="009D4737" w:rsidRDefault="009D4737" w:rsidP="009D4737">
            <w:pPr>
              <w:ind w:left="567"/>
              <w:jc w:val="both"/>
              <w:rPr>
                <w:rFonts w:eastAsia="Times New Roman"/>
                <w:color w:val="000000"/>
              </w:rPr>
            </w:pPr>
          </w:p>
        </w:tc>
        <w:tc>
          <w:tcPr>
            <w:tcW w:w="1420" w:type="dxa"/>
            <w:tcBorders>
              <w:top w:val="nil"/>
              <w:left w:val="nil"/>
              <w:bottom w:val="nil"/>
              <w:right w:val="nil"/>
            </w:tcBorders>
            <w:shd w:val="clear" w:color="auto" w:fill="auto"/>
            <w:noWrap/>
            <w:vAlign w:val="bottom"/>
            <w:hideMark/>
          </w:tcPr>
          <w:p w:rsidR="009D4737" w:rsidRPr="009D4737" w:rsidRDefault="009D4737" w:rsidP="009D4737">
            <w:pPr>
              <w:ind w:left="567"/>
              <w:jc w:val="both"/>
              <w:rPr>
                <w:rFonts w:eastAsia="Times New Roman"/>
                <w:color w:val="000000"/>
              </w:rPr>
            </w:pPr>
          </w:p>
        </w:tc>
        <w:tc>
          <w:tcPr>
            <w:tcW w:w="1560" w:type="dxa"/>
            <w:tcBorders>
              <w:top w:val="nil"/>
              <w:left w:val="nil"/>
              <w:bottom w:val="nil"/>
              <w:right w:val="nil"/>
            </w:tcBorders>
            <w:shd w:val="clear" w:color="auto" w:fill="auto"/>
            <w:noWrap/>
            <w:vAlign w:val="bottom"/>
            <w:hideMark/>
          </w:tcPr>
          <w:p w:rsidR="009D4737" w:rsidRPr="009D4737" w:rsidRDefault="009D4737" w:rsidP="009D4737">
            <w:pPr>
              <w:ind w:left="567"/>
              <w:jc w:val="both"/>
              <w:rPr>
                <w:rFonts w:eastAsia="Times New Roman"/>
                <w:color w:val="000000"/>
              </w:rPr>
            </w:pPr>
          </w:p>
        </w:tc>
        <w:tc>
          <w:tcPr>
            <w:tcW w:w="1580" w:type="dxa"/>
            <w:tcBorders>
              <w:top w:val="nil"/>
              <w:left w:val="nil"/>
              <w:bottom w:val="nil"/>
              <w:right w:val="nil"/>
            </w:tcBorders>
            <w:shd w:val="clear" w:color="auto" w:fill="auto"/>
            <w:noWrap/>
            <w:vAlign w:val="bottom"/>
            <w:hideMark/>
          </w:tcPr>
          <w:p w:rsidR="009D4737" w:rsidRPr="009D4737" w:rsidRDefault="009D4737" w:rsidP="009D4737">
            <w:pPr>
              <w:ind w:left="567"/>
              <w:jc w:val="both"/>
              <w:rPr>
                <w:rFonts w:eastAsia="Times New Roman"/>
                <w:color w:val="000000"/>
              </w:rPr>
            </w:pPr>
          </w:p>
        </w:tc>
        <w:tc>
          <w:tcPr>
            <w:tcW w:w="2320" w:type="dxa"/>
            <w:tcBorders>
              <w:top w:val="nil"/>
              <w:left w:val="nil"/>
              <w:bottom w:val="nil"/>
              <w:right w:val="nil"/>
            </w:tcBorders>
            <w:shd w:val="clear" w:color="auto" w:fill="auto"/>
            <w:noWrap/>
            <w:vAlign w:val="bottom"/>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adatok: ezer forintban</w:t>
            </w:r>
          </w:p>
        </w:tc>
      </w:tr>
      <w:tr w:rsidR="009D4737" w:rsidRPr="009D4737" w:rsidTr="00D649CA">
        <w:trPr>
          <w:trHeight w:val="300"/>
        </w:trPr>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Megnevezés</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Adózók száma (2012.)</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2012. bevétel</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 </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 </w:t>
            </w:r>
          </w:p>
        </w:tc>
      </w:tr>
      <w:tr w:rsidR="009D4737" w:rsidRPr="009D4737" w:rsidTr="00D649CA">
        <w:trPr>
          <w:trHeight w:val="72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9D4737" w:rsidRPr="009D4737" w:rsidRDefault="009D4737" w:rsidP="009D4737">
            <w:pPr>
              <w:ind w:left="567"/>
              <w:jc w:val="both"/>
              <w:rPr>
                <w:rFonts w:eastAsia="Times New Roman"/>
                <w:b/>
                <w:bCs/>
                <w:color w:val="000000"/>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9D4737" w:rsidRPr="009D4737" w:rsidRDefault="009D4737" w:rsidP="009D4737">
            <w:pPr>
              <w:ind w:left="567"/>
              <w:jc w:val="both"/>
              <w:rPr>
                <w:rFonts w:eastAsia="Times New Roman"/>
                <w:b/>
                <w:bCs/>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eredeti előirányzat</w:t>
            </w:r>
          </w:p>
        </w:tc>
        <w:tc>
          <w:tcPr>
            <w:tcW w:w="1580" w:type="dxa"/>
            <w:tcBorders>
              <w:top w:val="nil"/>
              <w:left w:val="nil"/>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tényleges bevétel</w:t>
            </w:r>
          </w:p>
        </w:tc>
        <w:tc>
          <w:tcPr>
            <w:tcW w:w="2320" w:type="dxa"/>
            <w:tcBorders>
              <w:top w:val="nil"/>
              <w:left w:val="nil"/>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tényleges bevétel az előirányzat %-ában</w:t>
            </w:r>
          </w:p>
        </w:tc>
      </w:tr>
      <w:tr w:rsidR="009D4737" w:rsidRPr="009D4737" w:rsidTr="00D649CA">
        <w:trPr>
          <w:trHeight w:val="315"/>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Építményadó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2 811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82 000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88 446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107,86%</w:t>
            </w:r>
          </w:p>
        </w:tc>
      </w:tr>
      <w:tr w:rsidR="009D4737" w:rsidRPr="009D4737" w:rsidTr="00D649CA">
        <w:trPr>
          <w:trHeight w:val="315"/>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Telekadó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2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0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w:t>
            </w:r>
          </w:p>
        </w:tc>
      </w:tr>
      <w:tr w:rsidR="009D4737" w:rsidRPr="009D4737" w:rsidTr="00D649CA">
        <w:trPr>
          <w:trHeight w:val="60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Idegenforgalmi 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1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4 000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5 556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138,90%</w:t>
            </w:r>
          </w:p>
        </w:tc>
      </w:tr>
      <w:tr w:rsidR="009D4737" w:rsidRPr="009D4737" w:rsidTr="00D649CA">
        <w:trPr>
          <w:trHeight w:val="60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Helyi iparűzési 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490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374 000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379 804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101,55%</w:t>
            </w:r>
          </w:p>
        </w:tc>
      </w:tr>
      <w:tr w:rsidR="009D4737" w:rsidRPr="009D4737" w:rsidTr="00D649CA">
        <w:trPr>
          <w:trHeight w:val="570"/>
        </w:trPr>
        <w:tc>
          <w:tcPr>
            <w:tcW w:w="1460" w:type="dxa"/>
            <w:tcBorders>
              <w:top w:val="nil"/>
              <w:left w:val="single" w:sz="4" w:space="0" w:color="auto"/>
              <w:bottom w:val="single" w:sz="4" w:space="0" w:color="auto"/>
              <w:right w:val="single" w:sz="4" w:space="0" w:color="auto"/>
            </w:tcBorders>
            <w:shd w:val="clear" w:color="000000" w:fill="D8D8D8"/>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Helyi adók összesen</w:t>
            </w:r>
          </w:p>
        </w:tc>
        <w:tc>
          <w:tcPr>
            <w:tcW w:w="14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3 304  </w:t>
            </w:r>
          </w:p>
        </w:tc>
        <w:tc>
          <w:tcPr>
            <w:tcW w:w="156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460 000 </w:t>
            </w:r>
            <w:proofErr w:type="spellStart"/>
            <w:r w:rsidRPr="009D4737">
              <w:rPr>
                <w:rFonts w:eastAsia="Times New Roman"/>
                <w:b/>
                <w:bCs/>
                <w:i/>
                <w:color w:val="000000"/>
              </w:rPr>
              <w:t>eFt</w:t>
            </w:r>
            <w:proofErr w:type="spellEnd"/>
          </w:p>
        </w:tc>
        <w:tc>
          <w:tcPr>
            <w:tcW w:w="158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473 806 </w:t>
            </w:r>
            <w:proofErr w:type="spellStart"/>
            <w:r w:rsidRPr="009D4737">
              <w:rPr>
                <w:rFonts w:eastAsia="Times New Roman"/>
                <w:b/>
                <w:bCs/>
                <w:i/>
                <w:color w:val="000000"/>
              </w:rPr>
              <w:t>eFt</w:t>
            </w:r>
            <w:proofErr w:type="spellEnd"/>
          </w:p>
        </w:tc>
        <w:tc>
          <w:tcPr>
            <w:tcW w:w="23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103,00%</w:t>
            </w:r>
          </w:p>
        </w:tc>
      </w:tr>
      <w:tr w:rsidR="009D4737" w:rsidRPr="009D4737" w:rsidTr="00D649CA">
        <w:trPr>
          <w:trHeight w:val="120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Termőföld bérbeadásból származó jövedelemadó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0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20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0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0,00%</w:t>
            </w:r>
          </w:p>
        </w:tc>
      </w:tr>
      <w:tr w:rsidR="009D4737" w:rsidRPr="009D4737" w:rsidTr="00D649CA">
        <w:trPr>
          <w:trHeight w:val="315"/>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Gépjárműadó</w:t>
            </w:r>
          </w:p>
        </w:tc>
        <w:tc>
          <w:tcPr>
            <w:tcW w:w="14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1 728  </w:t>
            </w:r>
          </w:p>
        </w:tc>
        <w:tc>
          <w:tcPr>
            <w:tcW w:w="156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35 000 </w:t>
            </w:r>
            <w:proofErr w:type="spellStart"/>
            <w:r w:rsidRPr="009D4737">
              <w:rPr>
                <w:rFonts w:eastAsia="Times New Roman"/>
                <w:color w:val="000000"/>
              </w:rPr>
              <w:t>eFt</w:t>
            </w:r>
            <w:proofErr w:type="spellEnd"/>
          </w:p>
        </w:tc>
        <w:tc>
          <w:tcPr>
            <w:tcW w:w="158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 xml:space="preserve">35 044 </w:t>
            </w:r>
            <w:proofErr w:type="spellStart"/>
            <w:r w:rsidRPr="009D4737">
              <w:rPr>
                <w:rFonts w:eastAsia="Times New Roman"/>
                <w:color w:val="000000"/>
              </w:rPr>
              <w:t>eFt</w:t>
            </w:r>
            <w:proofErr w:type="spellEnd"/>
          </w:p>
        </w:tc>
        <w:tc>
          <w:tcPr>
            <w:tcW w:w="2320" w:type="dxa"/>
            <w:tcBorders>
              <w:top w:val="nil"/>
              <w:left w:val="nil"/>
              <w:bottom w:val="single" w:sz="4" w:space="0" w:color="auto"/>
              <w:right w:val="single" w:sz="4" w:space="0" w:color="auto"/>
            </w:tcBorders>
            <w:shd w:val="clear" w:color="auto" w:fill="auto"/>
            <w:noWrap/>
            <w:vAlign w:val="center"/>
            <w:hideMark/>
          </w:tcPr>
          <w:p w:rsidR="009D4737" w:rsidRPr="009D4737" w:rsidRDefault="009D4737" w:rsidP="009D4737">
            <w:pPr>
              <w:ind w:left="567"/>
              <w:jc w:val="both"/>
              <w:rPr>
                <w:rFonts w:eastAsia="Times New Roman"/>
                <w:color w:val="000000"/>
              </w:rPr>
            </w:pPr>
            <w:r w:rsidRPr="009D4737">
              <w:rPr>
                <w:rFonts w:eastAsia="Times New Roman"/>
                <w:color w:val="000000"/>
              </w:rPr>
              <w:t>100,13%</w:t>
            </w:r>
          </w:p>
        </w:tc>
      </w:tr>
      <w:tr w:rsidR="009D4737" w:rsidRPr="009D4737" w:rsidTr="00D649CA">
        <w:trPr>
          <w:trHeight w:val="1140"/>
        </w:trPr>
        <w:tc>
          <w:tcPr>
            <w:tcW w:w="1460" w:type="dxa"/>
            <w:tcBorders>
              <w:top w:val="nil"/>
              <w:left w:val="single" w:sz="4" w:space="0" w:color="auto"/>
              <w:bottom w:val="single" w:sz="4" w:space="0" w:color="auto"/>
              <w:right w:val="single" w:sz="4" w:space="0" w:color="auto"/>
            </w:tcBorders>
            <w:shd w:val="clear" w:color="000000" w:fill="D8D8D8"/>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Átengedett központi adók összesen</w:t>
            </w:r>
          </w:p>
        </w:tc>
        <w:tc>
          <w:tcPr>
            <w:tcW w:w="14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1 728  </w:t>
            </w:r>
          </w:p>
        </w:tc>
        <w:tc>
          <w:tcPr>
            <w:tcW w:w="156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35 020 </w:t>
            </w:r>
            <w:proofErr w:type="spellStart"/>
            <w:r w:rsidRPr="009D4737">
              <w:rPr>
                <w:rFonts w:eastAsia="Times New Roman"/>
                <w:b/>
                <w:bCs/>
                <w:i/>
                <w:color w:val="000000"/>
              </w:rPr>
              <w:t>eFt</w:t>
            </w:r>
            <w:proofErr w:type="spellEnd"/>
          </w:p>
        </w:tc>
        <w:tc>
          <w:tcPr>
            <w:tcW w:w="158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35 044 </w:t>
            </w:r>
            <w:proofErr w:type="spellStart"/>
            <w:r w:rsidRPr="009D4737">
              <w:rPr>
                <w:rFonts w:eastAsia="Times New Roman"/>
                <w:b/>
                <w:bCs/>
                <w:i/>
                <w:color w:val="000000"/>
              </w:rPr>
              <w:t>eFt</w:t>
            </w:r>
            <w:proofErr w:type="spellEnd"/>
          </w:p>
        </w:tc>
        <w:tc>
          <w:tcPr>
            <w:tcW w:w="23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100,07%</w:t>
            </w:r>
          </w:p>
        </w:tc>
      </w:tr>
      <w:tr w:rsidR="009D4737" w:rsidRPr="009D4737" w:rsidTr="00D649CA">
        <w:trPr>
          <w:trHeight w:val="570"/>
        </w:trPr>
        <w:tc>
          <w:tcPr>
            <w:tcW w:w="1460" w:type="dxa"/>
            <w:tcBorders>
              <w:top w:val="nil"/>
              <w:left w:val="single" w:sz="4" w:space="0" w:color="auto"/>
              <w:bottom w:val="single" w:sz="4" w:space="0" w:color="auto"/>
              <w:right w:val="single" w:sz="4" w:space="0" w:color="auto"/>
            </w:tcBorders>
            <w:shd w:val="clear" w:color="000000" w:fill="D8D8D8"/>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Bírság, pótlék</w:t>
            </w:r>
          </w:p>
        </w:tc>
        <w:tc>
          <w:tcPr>
            <w:tcW w:w="14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1 599  </w:t>
            </w:r>
          </w:p>
        </w:tc>
        <w:tc>
          <w:tcPr>
            <w:tcW w:w="156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1 200 </w:t>
            </w:r>
            <w:proofErr w:type="spellStart"/>
            <w:r w:rsidRPr="009D4737">
              <w:rPr>
                <w:rFonts w:eastAsia="Times New Roman"/>
                <w:b/>
                <w:bCs/>
                <w:i/>
                <w:color w:val="000000"/>
              </w:rPr>
              <w:t>eFt</w:t>
            </w:r>
            <w:proofErr w:type="spellEnd"/>
          </w:p>
        </w:tc>
        <w:tc>
          <w:tcPr>
            <w:tcW w:w="158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 xml:space="preserve">1 634 </w:t>
            </w:r>
            <w:proofErr w:type="spellStart"/>
            <w:r w:rsidRPr="009D4737">
              <w:rPr>
                <w:rFonts w:eastAsia="Times New Roman"/>
                <w:b/>
                <w:bCs/>
                <w:i/>
                <w:color w:val="000000"/>
              </w:rPr>
              <w:t>eFt</w:t>
            </w:r>
            <w:proofErr w:type="spellEnd"/>
          </w:p>
        </w:tc>
        <w:tc>
          <w:tcPr>
            <w:tcW w:w="2320" w:type="dxa"/>
            <w:tcBorders>
              <w:top w:val="nil"/>
              <w:left w:val="nil"/>
              <w:bottom w:val="single" w:sz="4" w:space="0" w:color="auto"/>
              <w:right w:val="single" w:sz="4" w:space="0" w:color="auto"/>
            </w:tcBorders>
            <w:shd w:val="clear" w:color="000000" w:fill="D8D8D8"/>
            <w:noWrap/>
            <w:vAlign w:val="center"/>
            <w:hideMark/>
          </w:tcPr>
          <w:p w:rsidR="009D4737" w:rsidRPr="009D4737" w:rsidRDefault="009D4737" w:rsidP="009D4737">
            <w:pPr>
              <w:ind w:left="567"/>
              <w:jc w:val="both"/>
              <w:rPr>
                <w:rFonts w:eastAsia="Times New Roman"/>
                <w:b/>
                <w:bCs/>
                <w:i/>
                <w:color w:val="000000"/>
              </w:rPr>
            </w:pPr>
            <w:r w:rsidRPr="009D4737">
              <w:rPr>
                <w:rFonts w:eastAsia="Times New Roman"/>
                <w:b/>
                <w:bCs/>
                <w:i/>
                <w:color w:val="000000"/>
              </w:rPr>
              <w:t>136,17%</w:t>
            </w:r>
          </w:p>
        </w:tc>
      </w:tr>
      <w:tr w:rsidR="009D4737" w:rsidRPr="009D4737" w:rsidTr="00D649CA">
        <w:trPr>
          <w:trHeight w:val="315"/>
        </w:trPr>
        <w:tc>
          <w:tcPr>
            <w:tcW w:w="1460" w:type="dxa"/>
            <w:tcBorders>
              <w:top w:val="nil"/>
              <w:left w:val="single" w:sz="4" w:space="0" w:color="auto"/>
              <w:bottom w:val="single" w:sz="4" w:space="0" w:color="auto"/>
              <w:right w:val="single" w:sz="4" w:space="0" w:color="auto"/>
            </w:tcBorders>
            <w:shd w:val="clear" w:color="000000" w:fill="FFFF00"/>
            <w:vAlign w:val="center"/>
            <w:hideMark/>
          </w:tcPr>
          <w:p w:rsidR="009D4737" w:rsidRPr="009D4737" w:rsidRDefault="009D4737" w:rsidP="009D4737">
            <w:pPr>
              <w:ind w:left="567"/>
              <w:jc w:val="both"/>
              <w:rPr>
                <w:rFonts w:eastAsia="Times New Roman"/>
                <w:b/>
                <w:bCs/>
                <w:color w:val="000000"/>
              </w:rPr>
            </w:pPr>
            <w:proofErr w:type="spellStart"/>
            <w:r w:rsidRPr="009D4737">
              <w:rPr>
                <w:rFonts w:eastAsia="Times New Roman"/>
                <w:b/>
                <w:bCs/>
                <w:color w:val="000000"/>
              </w:rPr>
              <w:t>Mindöszesen</w:t>
            </w:r>
            <w:proofErr w:type="spellEnd"/>
          </w:p>
        </w:tc>
        <w:tc>
          <w:tcPr>
            <w:tcW w:w="1420" w:type="dxa"/>
            <w:tcBorders>
              <w:top w:val="nil"/>
              <w:left w:val="nil"/>
              <w:bottom w:val="single" w:sz="4" w:space="0" w:color="auto"/>
              <w:right w:val="single" w:sz="4" w:space="0" w:color="auto"/>
            </w:tcBorders>
            <w:shd w:val="clear" w:color="000000" w:fill="FFFF00"/>
            <w:noWrap/>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 xml:space="preserve">6 631  </w:t>
            </w:r>
          </w:p>
        </w:tc>
        <w:tc>
          <w:tcPr>
            <w:tcW w:w="1560" w:type="dxa"/>
            <w:tcBorders>
              <w:top w:val="nil"/>
              <w:left w:val="nil"/>
              <w:bottom w:val="single" w:sz="4" w:space="0" w:color="auto"/>
              <w:right w:val="single" w:sz="4" w:space="0" w:color="auto"/>
            </w:tcBorders>
            <w:shd w:val="clear" w:color="000000" w:fill="FFFF00"/>
            <w:noWrap/>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 xml:space="preserve">496 220 </w:t>
            </w:r>
            <w:proofErr w:type="spellStart"/>
            <w:r w:rsidRPr="009D4737">
              <w:rPr>
                <w:rFonts w:eastAsia="Times New Roman"/>
                <w:b/>
                <w:bCs/>
                <w:color w:val="000000"/>
              </w:rPr>
              <w:t>eFt</w:t>
            </w:r>
            <w:proofErr w:type="spellEnd"/>
          </w:p>
        </w:tc>
        <w:tc>
          <w:tcPr>
            <w:tcW w:w="1580" w:type="dxa"/>
            <w:tcBorders>
              <w:top w:val="nil"/>
              <w:left w:val="nil"/>
              <w:bottom w:val="single" w:sz="4" w:space="0" w:color="auto"/>
              <w:right w:val="single" w:sz="4" w:space="0" w:color="auto"/>
            </w:tcBorders>
            <w:shd w:val="clear" w:color="000000" w:fill="FFFF00"/>
            <w:noWrap/>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 xml:space="preserve">510 484 </w:t>
            </w:r>
            <w:proofErr w:type="spellStart"/>
            <w:r w:rsidRPr="009D4737">
              <w:rPr>
                <w:rFonts w:eastAsia="Times New Roman"/>
                <w:b/>
                <w:bCs/>
                <w:color w:val="000000"/>
              </w:rPr>
              <w:t>eFt</w:t>
            </w:r>
            <w:proofErr w:type="spellEnd"/>
          </w:p>
        </w:tc>
        <w:tc>
          <w:tcPr>
            <w:tcW w:w="2320" w:type="dxa"/>
            <w:tcBorders>
              <w:top w:val="nil"/>
              <w:left w:val="nil"/>
              <w:bottom w:val="single" w:sz="4" w:space="0" w:color="auto"/>
              <w:right w:val="single" w:sz="4" w:space="0" w:color="auto"/>
            </w:tcBorders>
            <w:shd w:val="clear" w:color="000000" w:fill="FFFF00"/>
            <w:noWrap/>
            <w:vAlign w:val="center"/>
            <w:hideMark/>
          </w:tcPr>
          <w:p w:rsidR="009D4737" w:rsidRPr="009D4737" w:rsidRDefault="009D4737" w:rsidP="009D4737">
            <w:pPr>
              <w:ind w:left="567"/>
              <w:jc w:val="both"/>
              <w:rPr>
                <w:rFonts w:eastAsia="Times New Roman"/>
                <w:b/>
                <w:bCs/>
                <w:color w:val="000000"/>
              </w:rPr>
            </w:pPr>
            <w:r w:rsidRPr="009D4737">
              <w:rPr>
                <w:rFonts w:eastAsia="Times New Roman"/>
                <w:b/>
                <w:bCs/>
                <w:color w:val="000000"/>
              </w:rPr>
              <w:t>102,87%</w:t>
            </w:r>
          </w:p>
        </w:tc>
      </w:tr>
    </w:tbl>
    <w:p w:rsidR="009D4737" w:rsidRPr="009D4737" w:rsidRDefault="009D4737" w:rsidP="009D4737">
      <w:pPr>
        <w:ind w:left="567"/>
        <w:jc w:val="both"/>
        <w:rPr>
          <w:u w:val="single"/>
        </w:rPr>
      </w:pPr>
    </w:p>
    <w:p w:rsidR="009D4737" w:rsidRPr="009D4737" w:rsidRDefault="009D4737" w:rsidP="009D4737">
      <w:pPr>
        <w:ind w:left="567"/>
        <w:jc w:val="both"/>
        <w:rPr>
          <w:b/>
          <w:u w:val="single"/>
        </w:rPr>
      </w:pPr>
    </w:p>
    <w:p w:rsidR="008E6FCC" w:rsidRDefault="008E6FCC"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F802B8" w:rsidRDefault="00F802B8" w:rsidP="009D4737">
      <w:pPr>
        <w:ind w:left="567"/>
        <w:jc w:val="both"/>
        <w:rPr>
          <w:u w:val="single"/>
        </w:rPr>
      </w:pPr>
    </w:p>
    <w:p w:rsidR="009D4737" w:rsidRPr="009D4737" w:rsidRDefault="009D4737" w:rsidP="009D4737">
      <w:pPr>
        <w:ind w:left="567"/>
        <w:jc w:val="both"/>
        <w:rPr>
          <w:u w:val="single"/>
        </w:rPr>
      </w:pPr>
      <w:r w:rsidRPr="009D4737">
        <w:rPr>
          <w:u w:val="single"/>
        </w:rPr>
        <w:t>A 2012. évi adóbevételek egyes adónemek közötti arányát az alábbi diagram szemlélteti:</w:t>
      </w:r>
    </w:p>
    <w:p w:rsidR="009D4737" w:rsidRPr="009D4737" w:rsidRDefault="009D4737" w:rsidP="009D4737">
      <w:pPr>
        <w:ind w:left="567"/>
        <w:jc w:val="both"/>
        <w:rPr>
          <w:b/>
          <w:u w:val="single"/>
        </w:rPr>
      </w:pPr>
    </w:p>
    <w:p w:rsidR="009D4737" w:rsidRPr="009D4737" w:rsidRDefault="009D4737" w:rsidP="009D4737">
      <w:pPr>
        <w:ind w:left="567"/>
        <w:jc w:val="both"/>
        <w:rPr>
          <w:b/>
          <w:u w:val="single"/>
        </w:rPr>
      </w:pPr>
      <w:r w:rsidRPr="009D4737">
        <w:rPr>
          <w:b/>
          <w:noProof/>
          <w:u w:val="single"/>
        </w:rPr>
        <w:drawing>
          <wp:inline distT="0" distB="0" distL="0" distR="0">
            <wp:extent cx="5610226" cy="4324350"/>
            <wp:effectExtent l="19050" t="0" r="28574" b="0"/>
            <wp:docPr id="18"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D4737" w:rsidRPr="009D4737" w:rsidRDefault="009D4737" w:rsidP="009D4737">
      <w:pPr>
        <w:ind w:left="567"/>
        <w:jc w:val="both"/>
        <w:rPr>
          <w:b/>
          <w:u w:val="single"/>
        </w:rPr>
      </w:pPr>
    </w:p>
    <w:p w:rsidR="009D4737" w:rsidRPr="009D4737" w:rsidRDefault="009D4737" w:rsidP="009D4737">
      <w:pPr>
        <w:ind w:left="567"/>
        <w:jc w:val="both"/>
        <w:rPr>
          <w:b/>
          <w:u w:val="single"/>
        </w:rPr>
      </w:pPr>
    </w:p>
    <w:p w:rsidR="009D4737" w:rsidRPr="008E6FCC" w:rsidRDefault="009D4737" w:rsidP="009D4737">
      <w:pPr>
        <w:ind w:left="567"/>
        <w:jc w:val="both"/>
        <w:rPr>
          <w:u w:val="single"/>
        </w:rPr>
      </w:pPr>
      <w:r w:rsidRPr="008E6FCC">
        <w:rPr>
          <w:u w:val="single"/>
        </w:rPr>
        <w:t>Rövid áttekintés a 2012. évről</w:t>
      </w:r>
    </w:p>
    <w:p w:rsidR="009D4737" w:rsidRPr="009D4737" w:rsidRDefault="009D4737" w:rsidP="009D4737">
      <w:pPr>
        <w:ind w:left="567"/>
        <w:jc w:val="both"/>
      </w:pPr>
    </w:p>
    <w:p w:rsidR="009D4737" w:rsidRPr="009D4737" w:rsidRDefault="009D4737" w:rsidP="009D4737">
      <w:pPr>
        <w:ind w:left="567"/>
        <w:jc w:val="both"/>
      </w:pPr>
      <w:r w:rsidRPr="009D4737">
        <w:t>A jogszabályi környezet az adótörvényeket tekintve 2012. évre vonatkozóan nem hozott olyan változásokat, amelyek jelentős hatással lettek volna Martfű város helyi adóbevételeire.</w:t>
      </w:r>
    </w:p>
    <w:p w:rsidR="009D4737" w:rsidRPr="009D4737" w:rsidRDefault="009D4737" w:rsidP="009D4737">
      <w:pPr>
        <w:ind w:left="567"/>
        <w:jc w:val="both"/>
      </w:pPr>
      <w:r w:rsidRPr="009D4737">
        <w:t>Az adóbevételekben bekövetkezett változásokat az iparűzési adót illetően kizárólag az egyes gazdálkodó szervezetek gazdasági helyzete, illetve eredményei befolyásolták.</w:t>
      </w:r>
    </w:p>
    <w:p w:rsidR="009D4737" w:rsidRPr="009D4737" w:rsidRDefault="009D4737" w:rsidP="009D4737">
      <w:pPr>
        <w:ind w:left="567"/>
        <w:jc w:val="both"/>
      </w:pPr>
      <w:r w:rsidRPr="009D4737">
        <w:t>Az építményadó előző évhez képest közel duplájára növekedett bevételeit pedig a helyi építményadó-rendelet 2012. január 1-jétől hatályos módosítása, az adómérték megemelése alakította.</w:t>
      </w:r>
    </w:p>
    <w:p w:rsidR="009D4737" w:rsidRPr="009D4737" w:rsidRDefault="009D4737" w:rsidP="009D4737">
      <w:pPr>
        <w:ind w:left="567"/>
        <w:jc w:val="both"/>
      </w:pPr>
      <w:r w:rsidRPr="009D4737">
        <w:t>Szerencsére az iparűzési adóban 2012. évben bekövetkezett bevételcsökkenés nem volt olyan mértékű, mint amilyen mértékben az építményadó bevételek nőttek, így összességében a 2012. évi teljes adóbevétel 3,9 %-kal nőtt a 2011. évihez viszonyítva. (Ennek ellenére, sajnos a 2008-2010. közötti időszak egyik évének bevételi összegét sem érte el.)</w:t>
      </w:r>
    </w:p>
    <w:p w:rsidR="009D4737" w:rsidRPr="009D4737" w:rsidRDefault="009D4737" w:rsidP="009D4737">
      <w:pPr>
        <w:ind w:left="567"/>
        <w:jc w:val="both"/>
      </w:pPr>
      <w:r w:rsidRPr="009D4737">
        <w:t>A fentiekből is kitűnik, hogy a korábbi évekhez képest 2012-től kezdve valamelyest nagyobb arányt képvisel az építményadó bevétel az összes adóbevételhez viszonyítva.</w:t>
      </w:r>
    </w:p>
    <w:p w:rsidR="009D4737" w:rsidRPr="009D4737" w:rsidRDefault="009D4737" w:rsidP="009D4737">
      <w:pPr>
        <w:ind w:left="567"/>
        <w:jc w:val="both"/>
      </w:pPr>
      <w:r w:rsidRPr="009D4737">
        <w:rPr>
          <w:noProof/>
        </w:rPr>
        <w:lastRenderedPageBreak/>
        <w:drawing>
          <wp:inline distT="0" distB="0" distL="0" distR="0">
            <wp:extent cx="4943475" cy="3838575"/>
            <wp:effectExtent l="19050" t="0" r="9525" b="0"/>
            <wp:docPr id="19"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D4737" w:rsidRPr="009D4737" w:rsidRDefault="009D4737" w:rsidP="009D4737">
      <w:pPr>
        <w:ind w:left="567"/>
        <w:jc w:val="both"/>
      </w:pPr>
    </w:p>
    <w:p w:rsidR="009D4737" w:rsidRPr="009D4737" w:rsidRDefault="009D4737" w:rsidP="009D4737">
      <w:pPr>
        <w:ind w:left="567"/>
        <w:jc w:val="both"/>
      </w:pPr>
      <w:r w:rsidRPr="009D4737">
        <w:t>A néhány évvel ezelőtt kialakult gazdasági válság hatásai továbbra is érzékelhetők az adózás egyes területein.</w:t>
      </w:r>
    </w:p>
    <w:p w:rsidR="009D4737" w:rsidRPr="009D4737" w:rsidRDefault="009D4737" w:rsidP="009D4737">
      <w:pPr>
        <w:ind w:left="567"/>
        <w:jc w:val="both"/>
      </w:pPr>
      <w:r w:rsidRPr="009D4737">
        <w:t xml:space="preserve"> Az ingatlan piaci, építőipari, valamint áruszállítással foglalkozó – és ezekkel kapcsolatban álló – vállalkozások jó része érzékelhetően továbbra is nehézségekkel küzd, amely nehézségek az iparűzési adóbevételekben is meglátszanak.</w:t>
      </w:r>
      <w:r w:rsidRPr="009D4737">
        <w:br/>
        <w:t>Tovább növekedett a felszámolási eljárások alá vont gazdasági társaságok száma.</w:t>
      </w:r>
    </w:p>
    <w:p w:rsidR="009D4737" w:rsidRPr="009D4737" w:rsidRDefault="009D4737" w:rsidP="009D4737">
      <w:pPr>
        <w:ind w:left="567"/>
        <w:jc w:val="both"/>
      </w:pPr>
    </w:p>
    <w:p w:rsidR="009D4737" w:rsidRPr="009D4737" w:rsidRDefault="009D4737" w:rsidP="009D4737">
      <w:pPr>
        <w:ind w:left="567"/>
        <w:jc w:val="both"/>
      </w:pPr>
      <w:r w:rsidRPr="009D4737">
        <w:t xml:space="preserve">A vállalkozások száma nagyjából az előző évi szinten van. A kiesők, megszűnők helyett továbbra is alakulnak újak. Az egyéni vállalkozásoknál továbbra is jellemző, hogy sok újonnan vállalkozásba kezdett adóalany néhány hónapon belül megszünteti tevékenységét. (Ők többnyire kényszervállalkozók, és a remélt sikeres eredmények elmaradása, illetve veszteségek miatt gyorsan megszűnnek.) </w:t>
      </w:r>
    </w:p>
    <w:p w:rsidR="009D4737" w:rsidRDefault="009D4737" w:rsidP="009D4737">
      <w:pPr>
        <w:ind w:left="567"/>
        <w:jc w:val="both"/>
      </w:pPr>
    </w:p>
    <w:p w:rsidR="00DE633D" w:rsidRPr="009D4737" w:rsidRDefault="00DE633D" w:rsidP="009D4737">
      <w:pPr>
        <w:ind w:left="567"/>
        <w:jc w:val="both"/>
      </w:pPr>
    </w:p>
    <w:p w:rsidR="009D4737" w:rsidRDefault="009D4737" w:rsidP="009D4737">
      <w:pPr>
        <w:ind w:left="567"/>
        <w:jc w:val="both"/>
        <w:rPr>
          <w:b/>
        </w:rPr>
      </w:pPr>
      <w:r w:rsidRPr="008E6FCC">
        <w:rPr>
          <w:b/>
        </w:rPr>
        <w:t>Az adóügyi csoport feladatainak ismertetése</w:t>
      </w:r>
    </w:p>
    <w:p w:rsidR="008E6FCC" w:rsidRPr="008E6FCC" w:rsidRDefault="008E6FCC" w:rsidP="009D4737">
      <w:pPr>
        <w:ind w:left="567"/>
        <w:jc w:val="both"/>
        <w:rPr>
          <w:b/>
        </w:rPr>
      </w:pPr>
    </w:p>
    <w:p w:rsidR="009D4737" w:rsidRPr="009D4737" w:rsidRDefault="009D4737" w:rsidP="009D4737">
      <w:pPr>
        <w:ind w:left="567"/>
        <w:jc w:val="both"/>
      </w:pPr>
      <w:r w:rsidRPr="009D4737">
        <w:t>Az adóügyi munkatársak feladata a Képviselő-testület által – a helyi adókról szóló 1990. évi C. törvény felhatalmazása alapján – elfogadott helyi adó rendeletekben meghatározott szabályok betartása és betartatása, összhangban az adózási tárgyú törvényekben foglaltakkal. Az egyes adóalanyok adókötelezettségének teljesítéséhez szükséges feltételek megteremtése, valamint az adózással összefüggő valamennyi – a munkaköri leírásokban alaposan részletezett – kapcsolódó feladat ellátása.</w:t>
      </w:r>
    </w:p>
    <w:p w:rsidR="009D4737" w:rsidRPr="009D4737" w:rsidRDefault="009D4737" w:rsidP="009D4737">
      <w:pPr>
        <w:spacing w:after="120"/>
        <w:ind w:left="567"/>
        <w:jc w:val="both"/>
      </w:pPr>
      <w:r w:rsidRPr="009D4737">
        <w:t>Az Önkormányzat honlapján állandóan elérhetővé tett helyi adókkal kapcsolatos anyag folyamatos karbantartása mellett – a szükséges időpontokban további tájékoztatást nyújt az adózók részére, hogy adókötelezettségeiket pontosan és határidőre teljesíteni tudják.</w:t>
      </w:r>
    </w:p>
    <w:p w:rsidR="009D4737" w:rsidRPr="009D4737" w:rsidRDefault="009D4737" w:rsidP="009D4737">
      <w:pPr>
        <w:ind w:left="567"/>
        <w:jc w:val="both"/>
      </w:pPr>
      <w:r w:rsidRPr="009D4737">
        <w:t>Az iparűzési adóalanyok ahogy minden évben, 2012. évben is külön levélben kaptak tájékoztatást az adókötelezettséget érintő kötelezettségekről, a bevallási határidőkről, illetve a nyomtatványok elérhetőségéről.</w:t>
      </w:r>
    </w:p>
    <w:p w:rsidR="009D4737" w:rsidRPr="009D4737" w:rsidRDefault="009D4737" w:rsidP="009D4737">
      <w:pPr>
        <w:ind w:left="567"/>
        <w:jc w:val="both"/>
      </w:pPr>
      <w:r w:rsidRPr="009D4737">
        <w:t>A kivetéses adók alanyai a számukra küldött határozatból ismerhették meg az adott adónemmel kapcsolatos őket érintő előírásokat.</w:t>
      </w:r>
    </w:p>
    <w:p w:rsidR="009D4737" w:rsidRPr="009D4737" w:rsidRDefault="009D4737" w:rsidP="009D4737">
      <w:pPr>
        <w:ind w:left="567"/>
        <w:jc w:val="both"/>
      </w:pPr>
    </w:p>
    <w:p w:rsidR="008E6FCC" w:rsidRDefault="008E6FCC" w:rsidP="009D4737">
      <w:pPr>
        <w:ind w:left="567"/>
        <w:jc w:val="both"/>
        <w:rPr>
          <w:b/>
        </w:rPr>
      </w:pPr>
    </w:p>
    <w:p w:rsidR="008E6FCC" w:rsidRDefault="008E6FCC" w:rsidP="009D4737">
      <w:pPr>
        <w:ind w:left="567"/>
        <w:jc w:val="both"/>
        <w:rPr>
          <w:b/>
        </w:rPr>
      </w:pPr>
    </w:p>
    <w:p w:rsidR="009D4737" w:rsidRPr="008E6FCC" w:rsidRDefault="009D4737" w:rsidP="009D4737">
      <w:pPr>
        <w:ind w:left="567"/>
        <w:jc w:val="both"/>
        <w:rPr>
          <w:b/>
        </w:rPr>
      </w:pPr>
      <w:r w:rsidRPr="008E6FCC">
        <w:rPr>
          <w:b/>
        </w:rPr>
        <w:t>Az egyes adónemek részletezése</w:t>
      </w:r>
    </w:p>
    <w:p w:rsidR="009D4737" w:rsidRPr="009D4737" w:rsidRDefault="009D4737" w:rsidP="009D4737">
      <w:pPr>
        <w:ind w:left="567"/>
        <w:jc w:val="both"/>
      </w:pPr>
    </w:p>
    <w:p w:rsidR="009D4737" w:rsidRDefault="009D4737" w:rsidP="009D4737">
      <w:pPr>
        <w:ind w:left="567"/>
        <w:jc w:val="both"/>
        <w:rPr>
          <w:u w:val="single"/>
        </w:rPr>
      </w:pPr>
      <w:r w:rsidRPr="0033559D">
        <w:rPr>
          <w:u w:val="single"/>
        </w:rPr>
        <w:t>Építményadó</w:t>
      </w:r>
    </w:p>
    <w:p w:rsidR="0033559D" w:rsidRPr="0033559D" w:rsidRDefault="0033559D" w:rsidP="009D4737">
      <w:pPr>
        <w:ind w:left="567"/>
        <w:jc w:val="both"/>
        <w:rPr>
          <w:u w:val="single"/>
        </w:rPr>
      </w:pPr>
    </w:p>
    <w:p w:rsidR="009D4737" w:rsidRPr="009D4737" w:rsidRDefault="009D4737" w:rsidP="009D4737">
      <w:pPr>
        <w:ind w:left="567"/>
        <w:jc w:val="both"/>
      </w:pPr>
      <w:r w:rsidRPr="009D4737">
        <w:t xml:space="preserve">2012-ben az adótárgyak száma csak igen kis mértékben emelkedett, persze ez érthető, hiszen új építésű házak manapság ritkán kerülnek átadásra. Az említett ok miatt az ügyek száma a szokásos 200-300 körüli lett volna, ám a 2012. január 1-jétől hatályos adómérték-emelés miatt valamennyi adóalany számára új határozat került kiküldésre, ez a 2012. évben kiadott határozatok számát 3399 darabra emelte. </w:t>
      </w:r>
    </w:p>
    <w:p w:rsidR="009D4737" w:rsidRPr="009D4737" w:rsidRDefault="009D4737" w:rsidP="009D4737">
      <w:pPr>
        <w:ind w:left="567"/>
        <w:jc w:val="both"/>
      </w:pPr>
      <w:r w:rsidRPr="009D4737">
        <w:t>Mivel az építményadó esetében az adó bevezetésének évére, azaz a 2007. adóévre vonatkozó adó-megállapítási jog a törvényi előírások szerint 2012. év végével elévült volna, az adóügyi iroda munkatársai sort kerítettek a település építményeinek helyrajzi szám szerinti végig ellenőrzésére, kiszűrve azon ingatlanokat, amelyekről építményadó-bevallást még nem nyújtottak be. Szerencsére mindössze a városban található építmények kis töredékére nem nyújtottak be a tulajdonosok adóbevallást, így az adóelkerülés 2007. évtől kezdve nem volt számottevő.</w:t>
      </w:r>
    </w:p>
    <w:p w:rsidR="009D4737" w:rsidRPr="009D4737" w:rsidRDefault="009D4737" w:rsidP="009D4737">
      <w:pPr>
        <w:ind w:left="567"/>
        <w:jc w:val="both"/>
      </w:pPr>
      <w:r w:rsidRPr="009D4737">
        <w:t>A kiszűrt esetekben a tulajdonosok (vagyoni értékű jog birtokosok) felhívást kaptak, amelyben lehetőségük volt pótolni az elmaradt bevallást. Az adó ezen esetekben természetesen az eredeti esedékességtől kezdve lett előírva számukra, évekre visszamenőleg. Akik a felhívás ellenére sem éltek az önbevallás lehetőségével, azoknál adóellenőrzés keretein belül lett megállapítva az elmaradt adó, de itt már adóbírság kiszabásával és késedelmi pótlék visszamenőleges előírásával. Összesen 20 adóalany esetében jártak el az adóügyi iroda dolgozói az utóbbi módon.</w:t>
      </w:r>
    </w:p>
    <w:p w:rsidR="009D4737" w:rsidRPr="009D4737" w:rsidRDefault="009D4737" w:rsidP="009D4737">
      <w:pPr>
        <w:ind w:left="567"/>
        <w:jc w:val="both"/>
      </w:pPr>
    </w:p>
    <w:p w:rsidR="009D4737" w:rsidRDefault="009D4737" w:rsidP="009D4737">
      <w:pPr>
        <w:ind w:left="567"/>
        <w:jc w:val="both"/>
        <w:rPr>
          <w:u w:val="single"/>
        </w:rPr>
      </w:pPr>
      <w:r w:rsidRPr="0033559D">
        <w:rPr>
          <w:u w:val="single"/>
        </w:rPr>
        <w:t>Telekadó</w:t>
      </w:r>
    </w:p>
    <w:p w:rsidR="0033559D" w:rsidRPr="0033559D" w:rsidRDefault="0033559D" w:rsidP="009D4737">
      <w:pPr>
        <w:ind w:left="567"/>
        <w:jc w:val="both"/>
        <w:rPr>
          <w:u w:val="single"/>
        </w:rPr>
      </w:pPr>
    </w:p>
    <w:p w:rsidR="009D4737" w:rsidRPr="009D4737" w:rsidRDefault="009D4737" w:rsidP="009D4737">
      <w:pPr>
        <w:ind w:left="567"/>
        <w:jc w:val="both"/>
      </w:pPr>
      <w:r w:rsidRPr="009D4737">
        <w:t>A telekadót Martfű Város Önkormányzata Képviselő-testülete 2011. július 31-ével a telekadóról szóló rendeletet hatályon kívül helyezésével megszüntette.</w:t>
      </w:r>
      <w:r w:rsidRPr="009D4737">
        <w:br/>
        <w:t>Folyó évre kivetett adó már nem volt 2012. évben ezen adónemben, ám a jelentős (több mint 20 millió forint) hátralék nem csökkent, az adó behajtására tett kísérletek eredménytelennek bizonyultak. (Megjegyzendő, hogy korábban jogi tényezők is hátráltatták a hátralék behajtását.)</w:t>
      </w:r>
    </w:p>
    <w:p w:rsidR="009D4737" w:rsidRPr="009D4737" w:rsidRDefault="009D4737" w:rsidP="009D4737">
      <w:pPr>
        <w:ind w:left="567"/>
        <w:jc w:val="both"/>
      </w:pPr>
    </w:p>
    <w:p w:rsidR="009D4737" w:rsidRPr="009D4737" w:rsidRDefault="009D4737" w:rsidP="009D4737">
      <w:pPr>
        <w:ind w:left="567"/>
        <w:jc w:val="both"/>
      </w:pPr>
    </w:p>
    <w:p w:rsidR="009D4737" w:rsidRDefault="009D4737" w:rsidP="009D4737">
      <w:pPr>
        <w:ind w:left="567"/>
        <w:jc w:val="both"/>
        <w:rPr>
          <w:u w:val="single"/>
        </w:rPr>
      </w:pPr>
      <w:r w:rsidRPr="0033559D">
        <w:rPr>
          <w:u w:val="single"/>
        </w:rPr>
        <w:t>Idegenforgalmi adó</w:t>
      </w:r>
    </w:p>
    <w:p w:rsidR="0033559D" w:rsidRPr="0033559D" w:rsidRDefault="0033559D" w:rsidP="009D4737">
      <w:pPr>
        <w:ind w:left="567"/>
        <w:jc w:val="both"/>
        <w:rPr>
          <w:u w:val="single"/>
        </w:rPr>
      </w:pPr>
    </w:p>
    <w:p w:rsidR="009D4737" w:rsidRPr="009D4737" w:rsidRDefault="009D4737" w:rsidP="009D4737">
      <w:pPr>
        <w:ind w:left="567"/>
        <w:jc w:val="both"/>
      </w:pPr>
      <w:r w:rsidRPr="009D4737">
        <w:t>A 2012. évi előirányzat több közel 40 %-kal túlteljesült. Az előirányzat az előző év vendégforgalma alapján készült. Szerencsére a kereskedelmi szálláshelyek kapacitásának bővülése, valamint a városunkban működő idegenforgalmi vállalkozás által szervezett programok számának és színvonalának emelkedése kedvezően hatott a vendégek létszámára.</w:t>
      </w:r>
    </w:p>
    <w:p w:rsidR="009D4737" w:rsidRPr="009D4737" w:rsidRDefault="009D4737" w:rsidP="009D4737">
      <w:pPr>
        <w:ind w:left="567"/>
        <w:jc w:val="both"/>
      </w:pPr>
    </w:p>
    <w:p w:rsidR="009D4737" w:rsidRPr="009D4737" w:rsidRDefault="009D4737" w:rsidP="009D4737">
      <w:pPr>
        <w:ind w:left="567"/>
        <w:jc w:val="both"/>
      </w:pPr>
    </w:p>
    <w:p w:rsidR="009D4737" w:rsidRPr="0033559D" w:rsidRDefault="009D4737" w:rsidP="009D4737">
      <w:pPr>
        <w:ind w:left="567"/>
        <w:jc w:val="both"/>
        <w:rPr>
          <w:u w:val="single"/>
        </w:rPr>
      </w:pPr>
      <w:r w:rsidRPr="0033559D">
        <w:rPr>
          <w:u w:val="single"/>
        </w:rPr>
        <w:t>Helyi iparűzési adó</w:t>
      </w:r>
    </w:p>
    <w:p w:rsidR="009D4737" w:rsidRPr="009D4737" w:rsidRDefault="009D4737" w:rsidP="009D4737">
      <w:pPr>
        <w:ind w:left="567"/>
        <w:jc w:val="both"/>
      </w:pPr>
    </w:p>
    <w:p w:rsidR="009D4737" w:rsidRPr="009D4737" w:rsidRDefault="009D4737" w:rsidP="009D4737">
      <w:pPr>
        <w:ind w:left="567"/>
        <w:jc w:val="both"/>
      </w:pPr>
      <w:r w:rsidRPr="009D4737">
        <w:t>2012. évben az iparűzési adóbevétel a 2011. évihez képest 25.851 ezer Ft-tal (6,8 %-kal) csökkent. Ez ugyan megfelel az országos trendnek, de Martfű város iparűzési adó előzményeit évekre visszamenőleg megvizsgálva messze a legalacsonyabb összeg. Az egyik „nagyadózó” eredményében bekövetkezett kedvezőtlen változások az iparűzési adót illetően 2012. évre okozták a legnagyobb visszaesést. Adózónak a megelőző évek rossz eredményei miatt lecsökkent adókötelezettsége és korábban megfizetett magasabb előlegei miatt olyan túlfizetése keletkezett, amely több féléven át éreztette hatását (2012. évben nem, vagy csak alig kellett ténylegesen iparűzési adót fizetnie).</w:t>
      </w:r>
    </w:p>
    <w:p w:rsidR="009D4737" w:rsidRPr="009D4737" w:rsidRDefault="009D4737" w:rsidP="009D4737">
      <w:pPr>
        <w:ind w:left="567"/>
        <w:jc w:val="both"/>
      </w:pPr>
      <w:r w:rsidRPr="009D4737">
        <w:lastRenderedPageBreak/>
        <w:t>Az iparűzési adó önadózós adónem. A 490 adózó 2010. évben benyújtott bevallásainak (vagy bevallással egyenértékű bejelentkezéseinek) száma 645 db volt. (A megszűnőknek nemcsak a megelőző, hanem soron kívül a tárgyévről is el kell számolni, illetve a telephelyet létesítő év közben kezdő adózók a várható adóelőlegeiket vallják be. Ezen kívül 2010. adóévtől kezdve az iparűzési adóalanyoknak már a feltöltési kötelezettségükről is bevallást kell benyújtani.)</w:t>
      </w:r>
    </w:p>
    <w:p w:rsidR="009D4737" w:rsidRPr="009D4737" w:rsidRDefault="009D4737" w:rsidP="009D4737">
      <w:pPr>
        <w:ind w:left="567"/>
        <w:jc w:val="both"/>
      </w:pPr>
    </w:p>
    <w:p w:rsidR="0033559D" w:rsidRDefault="0033559D" w:rsidP="009D4737">
      <w:pPr>
        <w:ind w:left="567"/>
        <w:jc w:val="both"/>
        <w:rPr>
          <w:u w:val="single"/>
        </w:rPr>
      </w:pPr>
    </w:p>
    <w:p w:rsidR="009D4737" w:rsidRPr="0033559D" w:rsidRDefault="009D4737" w:rsidP="009D4737">
      <w:pPr>
        <w:ind w:left="567"/>
        <w:jc w:val="both"/>
        <w:rPr>
          <w:u w:val="single"/>
        </w:rPr>
      </w:pPr>
      <w:r w:rsidRPr="0033559D">
        <w:rPr>
          <w:u w:val="single"/>
        </w:rPr>
        <w:t>Termőföld bérbeadásból származó jövedelemadó</w:t>
      </w:r>
    </w:p>
    <w:p w:rsidR="009D4737" w:rsidRPr="009D4737" w:rsidRDefault="009D4737" w:rsidP="009D4737">
      <w:pPr>
        <w:ind w:left="567"/>
        <w:jc w:val="both"/>
      </w:pPr>
    </w:p>
    <w:p w:rsidR="009D4737" w:rsidRPr="009D4737" w:rsidRDefault="009D4737" w:rsidP="009D4737">
      <w:pPr>
        <w:ind w:left="567"/>
        <w:jc w:val="both"/>
      </w:pPr>
      <w:r w:rsidRPr="009D4737">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9D4737" w:rsidRPr="009D4737" w:rsidRDefault="009D4737" w:rsidP="009D4737">
      <w:pPr>
        <w:ind w:left="567"/>
        <w:jc w:val="both"/>
      </w:pPr>
      <w:r w:rsidRPr="009D4737">
        <w:t>Ezen adónemben a 2012. évben bevétel nem volt.</w:t>
      </w:r>
    </w:p>
    <w:p w:rsidR="009D4737" w:rsidRPr="009D4737" w:rsidRDefault="009D4737" w:rsidP="009D4737">
      <w:pPr>
        <w:ind w:left="567"/>
        <w:jc w:val="both"/>
      </w:pPr>
    </w:p>
    <w:p w:rsidR="009D4737" w:rsidRPr="0033559D" w:rsidRDefault="009D4737" w:rsidP="009D4737">
      <w:pPr>
        <w:ind w:left="567"/>
        <w:jc w:val="both"/>
        <w:rPr>
          <w:u w:val="single"/>
        </w:rPr>
      </w:pPr>
      <w:r w:rsidRPr="0033559D">
        <w:rPr>
          <w:u w:val="single"/>
        </w:rPr>
        <w:t>Gépjárműadó</w:t>
      </w:r>
    </w:p>
    <w:p w:rsidR="009D4737" w:rsidRPr="009D4737" w:rsidRDefault="009D4737" w:rsidP="009D4737">
      <w:pPr>
        <w:ind w:left="567"/>
        <w:jc w:val="both"/>
      </w:pPr>
    </w:p>
    <w:p w:rsidR="009D4737" w:rsidRPr="009D4737" w:rsidRDefault="009D4737" w:rsidP="009D4737">
      <w:pPr>
        <w:ind w:left="567"/>
        <w:jc w:val="both"/>
      </w:pPr>
      <w:r w:rsidRPr="009D4737">
        <w:t>Az átengedett központi adók közül ez a legjelentősebb bevételt hozó adó.</w:t>
      </w:r>
    </w:p>
    <w:p w:rsidR="009D4737" w:rsidRPr="009D4737" w:rsidRDefault="009D4737" w:rsidP="009D4737">
      <w:pPr>
        <w:ind w:left="567"/>
        <w:jc w:val="both"/>
      </w:pPr>
      <w:r w:rsidRPr="009D4737">
        <w:t>A gépjárműadóról szól 1991. évi. LXXXII. törvény (</w:t>
      </w:r>
      <w:proofErr w:type="spellStart"/>
      <w:r w:rsidRPr="009D4737">
        <w:t>Gjt</w:t>
      </w:r>
      <w:proofErr w:type="spellEnd"/>
      <w:r w:rsidRPr="009D4737">
        <w:t xml:space="preserve">.) alapján a személygépjárművek, valamint a motorkerékpárok teljesítményük és koruk alapján adóznak, adókedvezményt a törvény nem tesz lehetővé. A tehergépjárművek, vontatók, pótkocsik, autóbuszok esetében megmaradt a súlyadatok szerinti adóztatás, esetükben beépült a gépjárműadóba a légrugós, vagy azzal egyenértékű rugózási rendszerű járművek kedvezményes adómértéke. </w:t>
      </w:r>
    </w:p>
    <w:p w:rsidR="009D4737" w:rsidRPr="009D4737" w:rsidRDefault="009D4737" w:rsidP="009D4737">
      <w:pPr>
        <w:ind w:left="567"/>
        <w:jc w:val="both"/>
      </w:pPr>
      <w:r w:rsidRPr="009D4737">
        <w:t>2012. évben az előző évhez viszonyítva adómérték-emelés nem következett be.</w:t>
      </w:r>
    </w:p>
    <w:p w:rsidR="009D4737" w:rsidRPr="009D4737" w:rsidRDefault="009D4737" w:rsidP="009D4737">
      <w:pPr>
        <w:ind w:left="567"/>
        <w:jc w:val="both"/>
      </w:pPr>
      <w:r w:rsidRPr="009D4737">
        <w:t>2012. évben is a Közigazgatási és Elektronikus Közszolgáltatások Központi Hivatala által szolgáltatott adatok alapján történt a gépjárműadó kivetése.</w:t>
      </w:r>
    </w:p>
    <w:p w:rsidR="009D4737" w:rsidRPr="009D4737" w:rsidRDefault="009D4737" w:rsidP="009D4737">
      <w:pPr>
        <w:ind w:left="567"/>
        <w:jc w:val="both"/>
      </w:pPr>
      <w:r w:rsidRPr="009D4737">
        <w:t>Év eleji nyitó állományként 2113 darab gépjármű adatait közölte a hivatal, melyeket az ügyintézőnek egyenként meg kellett vizsgálnia határozathozatal előtt. Ezt követően valamennyi gépjármű esetében külön határozatban kerül megállapításra az éves adó.</w:t>
      </w:r>
    </w:p>
    <w:p w:rsidR="009D4737" w:rsidRPr="009D4737" w:rsidRDefault="009D4737" w:rsidP="009D4737">
      <w:pPr>
        <w:ind w:left="567"/>
        <w:jc w:val="both"/>
      </w:pPr>
      <w:r w:rsidRPr="009D4737">
        <w:t>Ezen túl az adókötelezettséget is befolyásoló évközi változások (forgalomba hozatal, ill. forgalomból történő kivonás) miatt is kell határozatokat hozni. Ez utóbbi változások havonta kb. 35 járművel kapcsolatos határozatot jelentenek.</w:t>
      </w:r>
    </w:p>
    <w:p w:rsidR="009D4737" w:rsidRPr="009D4737" w:rsidRDefault="009D4737" w:rsidP="009D4737">
      <w:pPr>
        <w:ind w:left="567"/>
        <w:jc w:val="both"/>
      </w:pPr>
      <w:r w:rsidRPr="009D4737">
        <w:t xml:space="preserve">Adómentességet kérhet a súlyos mozgáskorlátozott személy, a súlyos mozgáskorlátozott kiskorú,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w:t>
      </w:r>
      <w:proofErr w:type="spellStart"/>
      <w:r w:rsidRPr="009D4737">
        <w:t>Gjt</w:t>
      </w:r>
      <w:proofErr w:type="spellEnd"/>
      <w:r w:rsidRPr="009D4737">
        <w:t>. további mentességet biztosít még egyéb speciális adóalanyok részére is (pl. költségvetési szerv, társadalmi szervezet, egyház, stb.)</w:t>
      </w:r>
    </w:p>
    <w:p w:rsidR="009D4737" w:rsidRPr="009D4737" w:rsidRDefault="009D4737" w:rsidP="009D4737">
      <w:pPr>
        <w:ind w:left="567"/>
        <w:jc w:val="both"/>
      </w:pPr>
    </w:p>
    <w:p w:rsidR="009D4737" w:rsidRPr="009D4737" w:rsidRDefault="009D4737" w:rsidP="009D4737">
      <w:pPr>
        <w:ind w:left="567"/>
        <w:jc w:val="both"/>
      </w:pPr>
      <w:r w:rsidRPr="009D4737">
        <w:t>2012. évben 48 gépjármű után vettek igénybe adómentességet ilyen jogcímen. Ezen ügyek külön adminisztrációt igényelnek.</w:t>
      </w:r>
    </w:p>
    <w:p w:rsidR="009D4737" w:rsidRPr="009D4737" w:rsidRDefault="009D4737" w:rsidP="009D4737">
      <w:pPr>
        <w:ind w:left="567"/>
        <w:jc w:val="both"/>
      </w:pPr>
    </w:p>
    <w:p w:rsidR="009D4737" w:rsidRPr="009D4737" w:rsidRDefault="009D4737" w:rsidP="009D4737">
      <w:pPr>
        <w:ind w:left="567"/>
        <w:jc w:val="both"/>
      </w:pPr>
      <w:r w:rsidRPr="009D4737">
        <w:t xml:space="preserve">A gépjárműadó esetében a végrehajtási tevékenység (különösen a </w:t>
      </w:r>
      <w:proofErr w:type="spellStart"/>
      <w:r w:rsidRPr="009D4737">
        <w:t>Gjt</w:t>
      </w:r>
      <w:proofErr w:type="spellEnd"/>
      <w:r w:rsidRPr="009D4737">
        <w:t>. alapján történő forgalomból történő kitiltással kezdeményezett végrehajtási cselekmény, valamint a hátralék munkabérből történő letiltása) hatékony behajtást eredményezett.</w:t>
      </w:r>
      <w:r w:rsidRPr="009D4737">
        <w:br/>
      </w:r>
    </w:p>
    <w:p w:rsidR="009D4737" w:rsidRPr="009D4737" w:rsidRDefault="009D4737" w:rsidP="009D4737">
      <w:pPr>
        <w:ind w:left="567"/>
        <w:jc w:val="both"/>
      </w:pPr>
      <w:r w:rsidRPr="009D4737">
        <w:t>Az adóévre előirányzott bevételi tervet sikerült kismértékben túlteljesíteni (100,13 %).</w:t>
      </w:r>
    </w:p>
    <w:p w:rsidR="009D4737" w:rsidRPr="009D4737" w:rsidRDefault="009D4737" w:rsidP="009D4737">
      <w:pPr>
        <w:ind w:left="567"/>
        <w:jc w:val="both"/>
      </w:pPr>
    </w:p>
    <w:p w:rsidR="009D4737" w:rsidRPr="009D4737" w:rsidRDefault="009D4737" w:rsidP="009D4737">
      <w:pPr>
        <w:ind w:left="567"/>
        <w:jc w:val="both"/>
      </w:pPr>
      <w:r w:rsidRPr="009D4737">
        <w:lastRenderedPageBreak/>
        <w:t xml:space="preserve">Az adóügyi munkatársak foglalkoznak az </w:t>
      </w:r>
      <w:r w:rsidRPr="009D4737">
        <w:rPr>
          <w:b/>
        </w:rPr>
        <w:t>adók módjára behajtandó köztartozások</w:t>
      </w:r>
      <w:r w:rsidRPr="009D4737">
        <w:t xml:space="preserve"> végrehajtásával is. Ezek azok a más hatóságok által megállapított kötelezettségek (pl. helyszíni szabálysértési bírság, közigazgatási bírság, hulladékszállítási közszolgáltatási díj, államilag megelőlegezett gyermektartási díj, igazgatási szolgáltatási díj, erdővédelmi-, halvédelmi bírság, munkaügyi bírság, fogyasztóvédelmi bírság), amelyet a kötelezettek nem fizetnek be önként. A beszedett hátralékokból csak a behajtott közigazgatási bírság 40 %-a képezi az önkormányzat bevételét, a megkeresések döntő többségében a beszedett összeget át kell utalni a kimutató szerv számlájára.</w:t>
      </w:r>
    </w:p>
    <w:p w:rsidR="009D4737" w:rsidRPr="009D4737" w:rsidRDefault="009D4737" w:rsidP="009D4737">
      <w:pPr>
        <w:ind w:left="567"/>
        <w:jc w:val="both"/>
      </w:pPr>
    </w:p>
    <w:p w:rsidR="009D4737" w:rsidRPr="009D4737" w:rsidRDefault="009D4737" w:rsidP="009D4737">
      <w:pPr>
        <w:ind w:left="567"/>
        <w:jc w:val="both"/>
      </w:pPr>
      <w:r w:rsidRPr="009D4737">
        <w:t>Megosztott bevételes bírságot 24 tételben, teljes egészében önkormányzati bevételt jelentő helyszíni szabálysértési bírságot pedig 23 tételben adtak át a rendőrhatóságok.</w:t>
      </w:r>
    </w:p>
    <w:p w:rsidR="009D4737" w:rsidRPr="009D4737" w:rsidRDefault="009D4737" w:rsidP="009D4737">
      <w:pPr>
        <w:ind w:left="567"/>
        <w:jc w:val="both"/>
      </w:pPr>
    </w:p>
    <w:p w:rsidR="009D4737" w:rsidRPr="009D4737" w:rsidRDefault="009D4737" w:rsidP="009D4737">
      <w:pPr>
        <w:ind w:left="567"/>
        <w:jc w:val="both"/>
      </w:pPr>
      <w:r w:rsidRPr="009D4737">
        <w:t xml:space="preserve">Az adóügyi iroda feladata az </w:t>
      </w:r>
      <w:r w:rsidRPr="009D4737">
        <w:rPr>
          <w:b/>
        </w:rPr>
        <w:t>adó- és értékbizonyítványok kiállítása</w:t>
      </w:r>
      <w:r w:rsidRPr="009D4737">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9D4737" w:rsidRPr="009D4737" w:rsidRDefault="009D4737" w:rsidP="009D4737">
      <w:pPr>
        <w:ind w:left="567"/>
        <w:jc w:val="both"/>
      </w:pPr>
      <w:r w:rsidRPr="009D4737">
        <w:t>Az iroda munkatársai 2012. évben 157 db adó- és értékbizonyítványt adtak ki. A hagyatéki ügyeken túl a kiadott adó- és érték-bizonyítványok egyre nagyobb hányadát teszik ki a bírósági végrehajtók által ingatlan árverésekhez kért adó- és értékbizonyítványok.</w:t>
      </w:r>
    </w:p>
    <w:p w:rsidR="009D4737" w:rsidRPr="009D4737" w:rsidRDefault="009D4737" w:rsidP="009D4737">
      <w:pPr>
        <w:ind w:left="567"/>
        <w:jc w:val="both"/>
      </w:pPr>
      <w:r w:rsidRPr="009D4737">
        <w:t>A forgalmi érték megállapításánál az illetékekről szóló 1990. évi XCIII. törvény rendelkezései az irányadók.</w:t>
      </w:r>
    </w:p>
    <w:p w:rsidR="009D4737" w:rsidRPr="009D4737" w:rsidRDefault="009D4737" w:rsidP="009D4737">
      <w:pPr>
        <w:ind w:left="567"/>
        <w:jc w:val="both"/>
      </w:pPr>
    </w:p>
    <w:p w:rsidR="009D4737" w:rsidRPr="009D4737" w:rsidRDefault="009D4737" w:rsidP="009D4737">
      <w:pPr>
        <w:ind w:left="567"/>
        <w:jc w:val="both"/>
      </w:pPr>
      <w:r w:rsidRPr="009D4737">
        <w:t xml:space="preserve">További feladata az adócsoportnak az </w:t>
      </w:r>
      <w:r w:rsidRPr="009D4737">
        <w:rPr>
          <w:b/>
        </w:rPr>
        <w:t>adóigazolások</w:t>
      </w:r>
      <w:r w:rsidRPr="009D4737">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illetékköteles (2012. évtől 3.000,- Ft az egy eljárásban kiadott – ugyanazon adattartalmú – adóigazolások illetéke, függetlenül a kért példányszámtól.).</w:t>
      </w:r>
    </w:p>
    <w:p w:rsidR="009D4737" w:rsidRPr="009D4737" w:rsidRDefault="009D4737" w:rsidP="009D4737">
      <w:pPr>
        <w:ind w:left="567"/>
        <w:jc w:val="both"/>
      </w:pPr>
      <w:r w:rsidRPr="009D4737">
        <w:t>2012. évben 56 db adóigazolás került kiadásra.</w:t>
      </w:r>
    </w:p>
    <w:p w:rsidR="009D4737" w:rsidRPr="009D4737" w:rsidRDefault="009D4737" w:rsidP="009D4737">
      <w:pPr>
        <w:ind w:left="567"/>
        <w:jc w:val="both"/>
      </w:pPr>
    </w:p>
    <w:p w:rsidR="009D4737" w:rsidRPr="009D4737" w:rsidRDefault="009D4737" w:rsidP="009D4737">
      <w:pPr>
        <w:ind w:left="567"/>
        <w:jc w:val="both"/>
      </w:pPr>
      <w:r w:rsidRPr="009D4737">
        <w:t xml:space="preserve">A helyi adórendeletekben foglaltak betartása és betartatása érdekében az adóügyi iroda munkatársai </w:t>
      </w:r>
      <w:r w:rsidRPr="009D4737">
        <w:rPr>
          <w:b/>
        </w:rPr>
        <w:t>adóellenőrzési tevékenységet</w:t>
      </w:r>
      <w:r w:rsidRPr="009D4737">
        <w:t xml:space="preserve"> is végeznek. A csoport a felhalmozódott feladatok, valamint idő hiányában nem tudott ideális mennyiségű, minden adózói körre kiterjedő ellenőrzést végezni, csak a legszükségesebb ellenőrzésekre került sor. Nyolc adózónál iparűzési adót, hat esetben vállalkozók kommunális adóját érintően került sor adóellenőrzés kiírására. Az említett kiírt ellenőrzésekből két adóalanynál lehetett lefolytatni az ellenőrzést, a többi adóalany megszűnt, vagy ismeretlen helyre költözött (tette át a székhelyét). </w:t>
      </w:r>
    </w:p>
    <w:p w:rsidR="009D4737" w:rsidRPr="009D4737" w:rsidRDefault="009D4737" w:rsidP="009D4737">
      <w:pPr>
        <w:ind w:left="567"/>
        <w:jc w:val="both"/>
      </w:pPr>
      <w:r w:rsidRPr="009D4737">
        <w:t>Az építményadóban 20 adóalanynál kellett adóellenőrzéssel megállapítani az adókötelezettséget (többségüknél egész 2007-től visszamenőleg), mind a húsz esetben megállapítással zárult az ellenőrzés (adóhiány, adóbírság, késedelmi pótlék).</w:t>
      </w:r>
    </w:p>
    <w:p w:rsidR="009D4737" w:rsidRPr="009D4737" w:rsidRDefault="009D4737" w:rsidP="009D4737">
      <w:pPr>
        <w:ind w:left="567"/>
        <w:jc w:val="both"/>
      </w:pPr>
      <w:r w:rsidRPr="009D4737">
        <w:t>A fenti ellenőrzésekkel összesen 250 ezer forint adóhiány, 115 ezer forint adóbírság és</w:t>
      </w:r>
      <w:r w:rsidRPr="009D4737">
        <w:br/>
        <w:t>63 ezer forint pótlék került előírásra. A befizetésekre 2012. évben még nagyobb részt nem került sor, mert a fizetési határidő áthúzódott a következő évre.</w:t>
      </w:r>
    </w:p>
    <w:p w:rsidR="009D4737" w:rsidRPr="009D4737" w:rsidRDefault="009D4737" w:rsidP="009D4737">
      <w:pPr>
        <w:ind w:left="567"/>
        <w:jc w:val="both"/>
      </w:pPr>
    </w:p>
    <w:p w:rsidR="009D4737" w:rsidRPr="009D4737" w:rsidRDefault="009D4737" w:rsidP="009D4737">
      <w:pPr>
        <w:ind w:left="567"/>
        <w:jc w:val="both"/>
      </w:pPr>
      <w:r w:rsidRPr="009D4737">
        <w:t>2012. évben sajnos tovább növekedett az adózók számláján nyilvántartott hátralékos állomány. Tapasztalataink szerint nem annyira a fizetési hajlandóság, mint inkább a fizetőképesség lett rosszabb az egyes adóalanyoknál.</w:t>
      </w:r>
      <w:r w:rsidRPr="009D4737">
        <w:br/>
        <w:t>2012. év folyamán 794 db felszólítást küldtek ki az adózók részére az adóügyi munkatársak.</w:t>
      </w:r>
    </w:p>
    <w:p w:rsidR="009D4737" w:rsidRPr="009D4737" w:rsidRDefault="009D4737" w:rsidP="009D4737">
      <w:pPr>
        <w:ind w:left="567"/>
        <w:jc w:val="both"/>
      </w:pPr>
    </w:p>
    <w:p w:rsidR="009D4737" w:rsidRPr="009D4737" w:rsidRDefault="009D4737" w:rsidP="009D4737">
      <w:pPr>
        <w:ind w:left="567"/>
        <w:jc w:val="both"/>
      </w:pPr>
      <w:r w:rsidRPr="009D4737">
        <w:t>Az adótartozások csökkentése érdekében 2012. évben az adózás rendjéről szóló 2003. évi XCII. törvény, valamint a bírósági végrehajtásról szóló 1994. évi LIII. törvény alapján összesen 474 különböző végrehajtási cselekményre került sor.</w:t>
      </w:r>
    </w:p>
    <w:p w:rsidR="009D4737" w:rsidRPr="009D4737" w:rsidRDefault="009D4737" w:rsidP="009D4737">
      <w:pPr>
        <w:ind w:left="567"/>
        <w:jc w:val="both"/>
      </w:pPr>
      <w:r w:rsidRPr="009D4737">
        <w:lastRenderedPageBreak/>
        <w:t>A hátralékos állomány a végrehajtási cselekmények ellenére soha nem tapasztalt magasságot ért el, a 2012. évi záró hátralék 53 424 ezer forint. (Az egész 2012. évi adóbevétel 10,50 %-a.)</w:t>
      </w:r>
    </w:p>
    <w:p w:rsidR="009D4737" w:rsidRPr="009D4737" w:rsidRDefault="009D4737" w:rsidP="009D4737">
      <w:pPr>
        <w:ind w:left="567"/>
        <w:jc w:val="both"/>
      </w:pPr>
      <w:r w:rsidRPr="009D4737">
        <w:t>Bár ez a többi településsel összehasonlítva továbbra is nagyon jó arány, helyi viszonylatban sajnos az eddigi legkedvezőtlenebb adat.</w:t>
      </w:r>
    </w:p>
    <w:p w:rsidR="009D4737" w:rsidRPr="009D4737" w:rsidRDefault="009D4737" w:rsidP="009D4737">
      <w:pPr>
        <w:ind w:left="567"/>
        <w:jc w:val="both"/>
      </w:pPr>
    </w:p>
    <w:p w:rsidR="009D4737" w:rsidRPr="009D4737" w:rsidRDefault="009D4737" w:rsidP="009D4737">
      <w:pPr>
        <w:ind w:left="567"/>
        <w:jc w:val="both"/>
      </w:pPr>
      <w:r w:rsidRPr="009D4737">
        <w:t xml:space="preserve">Illetékesség hiánya esetén az adótartozások behajtása érdekében a társhatóságok megkeresése megtörtént. 2012. év végével 20 db nyilvántartásunkban szereplő adóalany gazdasági társaság ellen folyt felszámolási eljárás. Ez éppen duplája a két évvel ezelőttinek. </w:t>
      </w:r>
    </w:p>
    <w:p w:rsidR="009D4737" w:rsidRPr="009D4737" w:rsidRDefault="009D4737" w:rsidP="009D4737">
      <w:pPr>
        <w:ind w:left="567"/>
        <w:jc w:val="both"/>
      </w:pPr>
      <w:r w:rsidRPr="009D4737">
        <w:t>Az adó megtérülésének valószínűsége ezen esetekben szinte a nullával egyenlő, mivel a felszámolást vagy fizetésképtelenség, vagy a cég eltűnése miatt kezdeményezték. Az adó-, bírság- és pótlék tartozások teljesítése pedig a felszámolónál a sor végén, az „e” és „g” kategóriákban kerül rögzítésre.</w:t>
      </w:r>
    </w:p>
    <w:p w:rsidR="009D4737" w:rsidRPr="009D4737" w:rsidRDefault="009D4737" w:rsidP="009D4737">
      <w:pPr>
        <w:ind w:left="567"/>
        <w:jc w:val="both"/>
      </w:pPr>
      <w:r w:rsidRPr="009D4737">
        <w:t>A hátralék folyamatos növekedését okozhatják azok az egyre növekvő számú társaságok, amelyek azért kerülnek felszámolásra, ill. törlésre, mert a csőd elől menekülve egyszerűen kivonulnak a gazdasági életből, eltűnnek, mindenfelé jelentős adósságot hagyva hátra maguk után. (Sajnos ez ma egyre terjedő gyakorlat a gazdasági társaságok között.)</w:t>
      </w:r>
    </w:p>
    <w:p w:rsidR="009D4737" w:rsidRPr="009D4737" w:rsidRDefault="009D4737" w:rsidP="009D4737">
      <w:pPr>
        <w:ind w:left="567"/>
        <w:jc w:val="both"/>
      </w:pPr>
    </w:p>
    <w:p w:rsidR="009D4737" w:rsidRPr="009D4737" w:rsidRDefault="009D4737" w:rsidP="009D4737">
      <w:pPr>
        <w:ind w:left="567"/>
        <w:jc w:val="both"/>
      </w:pPr>
    </w:p>
    <w:p w:rsidR="009D4737" w:rsidRPr="0033559D" w:rsidRDefault="009D4737" w:rsidP="009D4737">
      <w:pPr>
        <w:ind w:left="567"/>
        <w:jc w:val="both"/>
        <w:rPr>
          <w:u w:val="single"/>
        </w:rPr>
      </w:pPr>
      <w:r w:rsidRPr="0033559D">
        <w:rPr>
          <w:u w:val="single"/>
        </w:rPr>
        <w:t>Képviselő-testület és bizottság elé készített anyagok</w:t>
      </w:r>
    </w:p>
    <w:p w:rsidR="009D4737" w:rsidRPr="009D4737" w:rsidRDefault="009D4737" w:rsidP="009D4737">
      <w:pPr>
        <w:ind w:left="567"/>
        <w:jc w:val="both"/>
      </w:pPr>
    </w:p>
    <w:p w:rsidR="009D4737" w:rsidRPr="009D4737" w:rsidRDefault="009D4737" w:rsidP="009D4737">
      <w:pPr>
        <w:ind w:left="567"/>
        <w:jc w:val="both"/>
      </w:pPr>
      <w:r w:rsidRPr="009D4737">
        <w:t>Az adócsoport 2012. évben is biztosította a háttéranyagot Képviselő-testület helyi adókkal kapcsolatos munkájához. Emellett a 2012. októberi képviselő-testületi ülés napirendjén szerepelt a helyi adók részletes vizsgálata, melyhez a kért anyagot is elkészítették az adóügyi dolgozók.</w:t>
      </w:r>
    </w:p>
    <w:p w:rsidR="009D4737" w:rsidRPr="009D4737" w:rsidRDefault="009D4737" w:rsidP="009D4737">
      <w:pPr>
        <w:ind w:left="567"/>
        <w:jc w:val="both"/>
      </w:pPr>
    </w:p>
    <w:p w:rsidR="009D4737" w:rsidRPr="009D4737" w:rsidRDefault="009D4737" w:rsidP="009D4737">
      <w:pPr>
        <w:ind w:left="567"/>
        <w:jc w:val="both"/>
      </w:pPr>
    </w:p>
    <w:p w:rsidR="009D4737" w:rsidRPr="0033559D" w:rsidRDefault="009D4737" w:rsidP="009D4737">
      <w:pPr>
        <w:ind w:left="567"/>
        <w:jc w:val="both"/>
        <w:rPr>
          <w:u w:val="single"/>
        </w:rPr>
      </w:pPr>
      <w:r w:rsidRPr="0033559D">
        <w:rPr>
          <w:u w:val="single"/>
        </w:rPr>
        <w:t>Társhatóságokkal, intézményekkel és egyéb szervezetekkel való kapcsolatrendszer</w:t>
      </w:r>
    </w:p>
    <w:p w:rsidR="009D4737" w:rsidRPr="009D4737" w:rsidRDefault="009D4737" w:rsidP="009D4737">
      <w:pPr>
        <w:ind w:left="567"/>
        <w:jc w:val="both"/>
      </w:pPr>
    </w:p>
    <w:p w:rsidR="009D4737" w:rsidRPr="009D4737" w:rsidRDefault="009D4737" w:rsidP="009D4737">
      <w:pPr>
        <w:spacing w:after="120"/>
        <w:ind w:left="567"/>
        <w:jc w:val="both"/>
      </w:pPr>
      <w:r w:rsidRPr="009D4737">
        <w:t>Az adócsoport a munkavégzés során több társosztállyal, társhatósággal, megkereső szervvel napi kapcsolatban áll, ezek közül 2012. évben kiemelkedtek az alábbiak:</w:t>
      </w:r>
    </w:p>
    <w:p w:rsidR="009D4737" w:rsidRPr="009D4737" w:rsidRDefault="009D4737" w:rsidP="009D4737">
      <w:pPr>
        <w:tabs>
          <w:tab w:val="left" w:pos="993"/>
        </w:tabs>
        <w:ind w:left="567"/>
        <w:jc w:val="both"/>
      </w:pPr>
      <w:r w:rsidRPr="009D4737">
        <w:t>-</w:t>
      </w:r>
      <w:r w:rsidRPr="009D4737">
        <w:tab/>
        <w:t>Okmányiroda (pl. gépjármű nyilvántartás);</w:t>
      </w:r>
    </w:p>
    <w:p w:rsidR="009D4737" w:rsidRPr="009D4737" w:rsidRDefault="009D4737" w:rsidP="009D4737">
      <w:pPr>
        <w:tabs>
          <w:tab w:val="left" w:pos="993"/>
        </w:tabs>
        <w:ind w:left="567"/>
        <w:jc w:val="both"/>
      </w:pPr>
      <w:r w:rsidRPr="009D4737">
        <w:t>-</w:t>
      </w:r>
      <w:r w:rsidRPr="009D4737">
        <w:tab/>
        <w:t>Műszaki Iroda (használatba vételi engedélyek);</w:t>
      </w:r>
    </w:p>
    <w:p w:rsidR="009D4737" w:rsidRPr="009D4737" w:rsidRDefault="009D4737" w:rsidP="009D4737">
      <w:pPr>
        <w:tabs>
          <w:tab w:val="left" w:pos="993"/>
        </w:tabs>
        <w:ind w:left="567"/>
        <w:jc w:val="both"/>
      </w:pPr>
      <w:r w:rsidRPr="009D4737">
        <w:t>-</w:t>
      </w:r>
      <w:r w:rsidRPr="009D4737">
        <w:tab/>
        <w:t>Hatósági Iroda (szabálysértési ügyek);</w:t>
      </w:r>
    </w:p>
    <w:p w:rsidR="009D4737" w:rsidRPr="009D4737" w:rsidRDefault="009D4737" w:rsidP="009D4737">
      <w:pPr>
        <w:tabs>
          <w:tab w:val="left" w:pos="993"/>
        </w:tabs>
        <w:ind w:left="567"/>
        <w:jc w:val="both"/>
      </w:pPr>
      <w:r w:rsidRPr="009D4737">
        <w:t>-</w:t>
      </w:r>
      <w:r w:rsidRPr="009D4737">
        <w:tab/>
        <w:t>NAV (adóazonosítók, számlaszámok, adóbevallási adatok, stb.);</w:t>
      </w:r>
    </w:p>
    <w:p w:rsidR="009D4737" w:rsidRPr="009D4737" w:rsidRDefault="009D4737" w:rsidP="009D4737">
      <w:pPr>
        <w:tabs>
          <w:tab w:val="left" w:pos="993"/>
        </w:tabs>
        <w:ind w:left="567"/>
        <w:jc w:val="both"/>
      </w:pPr>
      <w:r w:rsidRPr="009D4737">
        <w:t>-</w:t>
      </w:r>
      <w:r w:rsidRPr="009D4737">
        <w:tab/>
        <w:t>Megyei Egészségbiztosítási Pénztár (munkahelyi adatok);</w:t>
      </w:r>
    </w:p>
    <w:p w:rsidR="009D4737" w:rsidRPr="009D4737" w:rsidRDefault="009D4737" w:rsidP="009D4737">
      <w:pPr>
        <w:tabs>
          <w:tab w:val="left" w:pos="993"/>
        </w:tabs>
        <w:ind w:left="567"/>
        <w:jc w:val="both"/>
      </w:pPr>
      <w:r w:rsidRPr="009D4737">
        <w:t>-</w:t>
      </w:r>
      <w:r w:rsidRPr="009D4737">
        <w:tab/>
        <w:t>Rendőrség (szabálysértési, helyszíni- és közigazgatási bírságok);</w:t>
      </w:r>
    </w:p>
    <w:p w:rsidR="009D4737" w:rsidRPr="009D4737" w:rsidRDefault="009D4737" w:rsidP="009D4737">
      <w:pPr>
        <w:tabs>
          <w:tab w:val="left" w:pos="993"/>
        </w:tabs>
        <w:ind w:left="567"/>
        <w:jc w:val="both"/>
      </w:pPr>
      <w:r w:rsidRPr="009D4737">
        <w:t>-</w:t>
      </w:r>
      <w:r w:rsidRPr="009D4737">
        <w:tab/>
        <w:t>MÁK (számítógépes adóprogram, adatszolgáltatás, stb.);</w:t>
      </w:r>
    </w:p>
    <w:p w:rsidR="009D4737" w:rsidRPr="009D4737" w:rsidRDefault="009D4737" w:rsidP="009D4737">
      <w:pPr>
        <w:tabs>
          <w:tab w:val="left" w:pos="993"/>
        </w:tabs>
        <w:ind w:left="567"/>
        <w:jc w:val="both"/>
      </w:pPr>
    </w:p>
    <w:p w:rsidR="009D4737" w:rsidRPr="009D4737" w:rsidRDefault="009D4737" w:rsidP="009D4737">
      <w:pPr>
        <w:tabs>
          <w:tab w:val="left" w:pos="993"/>
        </w:tabs>
        <w:ind w:left="567"/>
        <w:jc w:val="both"/>
      </w:pPr>
    </w:p>
    <w:p w:rsidR="009D4737" w:rsidRPr="009D4737" w:rsidRDefault="009D4737" w:rsidP="009D4737">
      <w:pPr>
        <w:tabs>
          <w:tab w:val="left" w:pos="993"/>
        </w:tabs>
        <w:ind w:left="567"/>
        <w:jc w:val="both"/>
      </w:pPr>
      <w:r w:rsidRPr="009D4737">
        <w:t xml:space="preserve">Az adóhatóság célja, hogy (mintegy szolgáltató szerv) közvetlen kapcsolatot alakítson ki az adózókkal. A </w:t>
      </w:r>
      <w:hyperlink r:id="rId14" w:history="1">
        <w:r w:rsidRPr="009D4737">
          <w:rPr>
            <w:rStyle w:val="Hiperhivatkozs"/>
          </w:rPr>
          <w:t>www.martfu.hu</w:t>
        </w:r>
      </w:hyperlink>
      <w:r w:rsidRPr="009D4737">
        <w:t xml:space="preserve"> internetes oldalon elhelyezett nyomtatványok, útmutatók, ismertetők segítik az ügyfeleket.</w:t>
      </w:r>
    </w:p>
    <w:p w:rsidR="009D4737" w:rsidRPr="009D4737" w:rsidRDefault="009D4737" w:rsidP="009D4737">
      <w:pPr>
        <w:tabs>
          <w:tab w:val="left" w:pos="993"/>
        </w:tabs>
        <w:ind w:left="567"/>
        <w:jc w:val="both"/>
      </w:pPr>
      <w:r w:rsidRPr="009D4737">
        <w:t>Adóügyekben a hitelesített elektronikus fogadórendszer már üzemel, az iparűzési és idegenforgalmi adóban lehetőség van a bevallások elektronikus úton történő beküldésére is az ügyfélkapun keresztül. De az elektronikus kitöltő (egyben ellenőrző) rendszer más adónemben is segítséget nyújt az adóbevallások és egyéb nyomtatványok kitöltésében.</w:t>
      </w:r>
    </w:p>
    <w:p w:rsidR="004D7D2D" w:rsidRPr="00A05E86" w:rsidRDefault="004D7D2D" w:rsidP="004D7D2D">
      <w:pPr>
        <w:jc w:val="both"/>
      </w:pPr>
    </w:p>
    <w:p w:rsidR="004D7D2D" w:rsidRPr="00A05E86" w:rsidRDefault="004D7D2D" w:rsidP="004D7D2D">
      <w:pPr>
        <w:jc w:val="both"/>
      </w:pPr>
    </w:p>
    <w:p w:rsidR="009D4737" w:rsidRPr="0033559D" w:rsidRDefault="009D4737" w:rsidP="009D4737">
      <w:pPr>
        <w:ind w:left="567" w:right="-11"/>
        <w:jc w:val="center"/>
        <w:rPr>
          <w:b/>
          <w:sz w:val="28"/>
          <w:szCs w:val="28"/>
        </w:rPr>
      </w:pPr>
      <w:r w:rsidRPr="0033559D">
        <w:rPr>
          <w:b/>
          <w:sz w:val="28"/>
          <w:szCs w:val="28"/>
        </w:rPr>
        <w:t xml:space="preserve">Közigazgatási és Hatósági iroda </w:t>
      </w:r>
    </w:p>
    <w:p w:rsidR="009D4737" w:rsidRPr="009D4737" w:rsidRDefault="009D4737" w:rsidP="009D4737">
      <w:pPr>
        <w:ind w:left="567" w:right="-11"/>
        <w:jc w:val="center"/>
        <w:rPr>
          <w:b/>
        </w:rPr>
      </w:pPr>
    </w:p>
    <w:p w:rsidR="009D4737" w:rsidRDefault="009D4737" w:rsidP="009D4737">
      <w:pPr>
        <w:pStyle w:val="Szvegtrzs"/>
        <w:ind w:left="567" w:right="-11"/>
        <w:jc w:val="both"/>
        <w:rPr>
          <w:rFonts w:ascii="Times New Roman" w:hAnsi="Times New Roman" w:cs="Times New Roman"/>
          <w:sz w:val="24"/>
          <w:szCs w:val="24"/>
        </w:rPr>
      </w:pPr>
      <w:r w:rsidRPr="009D4737">
        <w:rPr>
          <w:rFonts w:ascii="Times New Roman" w:hAnsi="Times New Roman" w:cs="Times New Roman"/>
          <w:sz w:val="24"/>
          <w:szCs w:val="24"/>
        </w:rPr>
        <w:t xml:space="preserve">A hatósági munka igen szerteágazó tevékenység. Felöleli nem csak az anyakönyvi igazgatás, a hagyatéki ügyek, a kereskedelmi igazgatás, a mezőgazdasághoz és állategészségügyhöz kapcsolódó feladatokat, a </w:t>
      </w:r>
      <w:proofErr w:type="spellStart"/>
      <w:r w:rsidRPr="009D4737">
        <w:rPr>
          <w:rFonts w:ascii="Times New Roman" w:hAnsi="Times New Roman" w:cs="Times New Roman"/>
          <w:sz w:val="24"/>
          <w:szCs w:val="24"/>
        </w:rPr>
        <w:t>népességnyilvántartási</w:t>
      </w:r>
      <w:proofErr w:type="spellEnd"/>
      <w:r w:rsidRPr="009D4737">
        <w:rPr>
          <w:rFonts w:ascii="Times New Roman" w:hAnsi="Times New Roman" w:cs="Times New Roman"/>
          <w:sz w:val="24"/>
          <w:szCs w:val="24"/>
        </w:rPr>
        <w:t xml:space="preserve"> és ehhez kapcsolódóan a  különböző hatósági igazolások kiállításának feladatkörét</w:t>
      </w:r>
      <w:r w:rsidR="00D6107D">
        <w:rPr>
          <w:rFonts w:ascii="Times New Roman" w:hAnsi="Times New Roman" w:cs="Times New Roman"/>
          <w:sz w:val="24"/>
          <w:szCs w:val="24"/>
        </w:rPr>
        <w:t>,</w:t>
      </w:r>
      <w:r w:rsidRPr="009D4737">
        <w:rPr>
          <w:rFonts w:ascii="Times New Roman" w:hAnsi="Times New Roman" w:cs="Times New Roman"/>
          <w:sz w:val="24"/>
          <w:szCs w:val="24"/>
        </w:rPr>
        <w:t xml:space="preserve"> de 2013. február 01-től az iparigazgatási feladatokat is.</w:t>
      </w:r>
    </w:p>
    <w:p w:rsidR="00D6107D" w:rsidRDefault="00D6107D" w:rsidP="009D4737">
      <w:pPr>
        <w:pStyle w:val="Szvegtrzs"/>
        <w:ind w:left="567" w:right="-11"/>
        <w:jc w:val="both"/>
        <w:rPr>
          <w:rFonts w:ascii="Times New Roman" w:hAnsi="Times New Roman" w:cs="Times New Roman"/>
          <w:sz w:val="24"/>
          <w:szCs w:val="24"/>
        </w:rPr>
      </w:pPr>
      <w:r>
        <w:rPr>
          <w:rFonts w:ascii="Times New Roman" w:hAnsi="Times New Roman" w:cs="Times New Roman"/>
          <w:sz w:val="24"/>
          <w:szCs w:val="24"/>
        </w:rPr>
        <w:lastRenderedPageBreak/>
        <w:t xml:space="preserve">Az iroda látja el a humánpolitikai feladatokat, a közfoglalkoztatás szervezését, </w:t>
      </w:r>
      <w:r w:rsidR="0033559D">
        <w:rPr>
          <w:rFonts w:ascii="Times New Roman" w:hAnsi="Times New Roman" w:cs="Times New Roman"/>
          <w:sz w:val="24"/>
          <w:szCs w:val="24"/>
        </w:rPr>
        <w:t xml:space="preserve">a birtokvitás ügyeket, </w:t>
      </w:r>
      <w:r>
        <w:rPr>
          <w:rFonts w:ascii="Times New Roman" w:hAnsi="Times New Roman" w:cs="Times New Roman"/>
          <w:sz w:val="24"/>
          <w:szCs w:val="24"/>
        </w:rPr>
        <w:t>illetve 2012. április 1</w:t>
      </w:r>
      <w:r w:rsidR="0033559D">
        <w:rPr>
          <w:rFonts w:ascii="Times New Roman" w:hAnsi="Times New Roman" w:cs="Times New Roman"/>
          <w:sz w:val="24"/>
          <w:szCs w:val="24"/>
        </w:rPr>
        <w:t>5</w:t>
      </w:r>
      <w:r>
        <w:rPr>
          <w:rFonts w:ascii="Times New Roman" w:hAnsi="Times New Roman" w:cs="Times New Roman"/>
          <w:sz w:val="24"/>
          <w:szCs w:val="24"/>
        </w:rPr>
        <w:t>. napjáig a szabálysértési ügyintézést.</w:t>
      </w:r>
    </w:p>
    <w:p w:rsidR="0033559D" w:rsidRPr="009D4737" w:rsidRDefault="0033559D" w:rsidP="009D4737">
      <w:pPr>
        <w:pStyle w:val="Szvegtrzs"/>
        <w:ind w:left="567" w:right="-11"/>
        <w:jc w:val="both"/>
        <w:rPr>
          <w:rFonts w:ascii="Times New Roman" w:hAnsi="Times New Roman" w:cs="Times New Roman"/>
          <w:sz w:val="24"/>
          <w:szCs w:val="24"/>
        </w:rPr>
      </w:pPr>
      <w:r>
        <w:rPr>
          <w:rFonts w:ascii="Times New Roman" w:hAnsi="Times New Roman" w:cs="Times New Roman"/>
          <w:sz w:val="24"/>
          <w:szCs w:val="24"/>
        </w:rPr>
        <w:t>Az iroda szervezeti keretein belül működött 2012. december 31-ig az okmányiroda.</w:t>
      </w:r>
    </w:p>
    <w:p w:rsidR="009D4737" w:rsidRPr="009D4737" w:rsidRDefault="009D4737" w:rsidP="009D4737">
      <w:pPr>
        <w:ind w:left="567" w:right="-11"/>
        <w:jc w:val="both"/>
      </w:pPr>
    </w:p>
    <w:p w:rsidR="009D4737" w:rsidRPr="009D4737" w:rsidRDefault="0033559D" w:rsidP="009D4737">
      <w:pPr>
        <w:ind w:left="567" w:right="-11"/>
        <w:jc w:val="both"/>
      </w:pPr>
      <w:r>
        <w:t xml:space="preserve">A hatósági tevékenység az </w:t>
      </w:r>
      <w:r w:rsidR="009D4737" w:rsidRPr="009D4737">
        <w:t xml:space="preserve"> ügyfelekkel tört</w:t>
      </w:r>
      <w:r>
        <w:t>énő kapcsolattartáson túl</w:t>
      </w:r>
      <w:r w:rsidR="009D4737" w:rsidRPr="009D4737">
        <w:t xml:space="preserve"> feltételezi a tevékenységet kiszolgáló elektronikus felületek ismeretét és kezelését, valamint a szakhatóságokkal történő kapcsolattartást és együttműködést is. </w:t>
      </w:r>
    </w:p>
    <w:p w:rsidR="009D4737" w:rsidRPr="009D4737" w:rsidRDefault="009D4737" w:rsidP="009D4737">
      <w:pPr>
        <w:ind w:left="567" w:right="-11"/>
        <w:jc w:val="both"/>
      </w:pPr>
      <w:r w:rsidRPr="009D4737">
        <w:t>Mindezek mellett a jogszabályok naprakész ismerete és alkalmazása is szükséges a feladatok teljes körű ellátása érdekében.</w:t>
      </w:r>
    </w:p>
    <w:p w:rsidR="009D4737" w:rsidRPr="009D4737" w:rsidRDefault="009D4737" w:rsidP="009D4737">
      <w:pPr>
        <w:ind w:left="567" w:right="-11"/>
        <w:jc w:val="both"/>
      </w:pPr>
    </w:p>
    <w:p w:rsidR="009D4737" w:rsidRPr="009D4737" w:rsidRDefault="009D4737" w:rsidP="009D4737">
      <w:pPr>
        <w:ind w:left="567" w:right="-11"/>
        <w:jc w:val="both"/>
        <w:rPr>
          <w:u w:val="single"/>
        </w:rPr>
      </w:pPr>
    </w:p>
    <w:p w:rsidR="009D4737" w:rsidRPr="0033559D" w:rsidRDefault="009D4737" w:rsidP="009D4737">
      <w:pPr>
        <w:ind w:left="567" w:right="-11"/>
        <w:jc w:val="both"/>
        <w:rPr>
          <w:u w:val="single"/>
        </w:rPr>
      </w:pPr>
      <w:r w:rsidRPr="0033559D">
        <w:rPr>
          <w:u w:val="single"/>
        </w:rPr>
        <w:t>Anyakönyvi igazgatás</w:t>
      </w:r>
    </w:p>
    <w:p w:rsidR="009D4737" w:rsidRPr="009D4737" w:rsidRDefault="009D4737" w:rsidP="009D4737">
      <w:pPr>
        <w:ind w:left="567" w:right="-11"/>
        <w:jc w:val="both"/>
      </w:pPr>
    </w:p>
    <w:p w:rsidR="009D4737" w:rsidRPr="009D4737" w:rsidRDefault="009D4737" w:rsidP="009D4737">
      <w:pPr>
        <w:ind w:left="567" w:right="-11"/>
        <w:jc w:val="both"/>
      </w:pPr>
      <w:r w:rsidRPr="009D4737">
        <w:t>Az anyakönyvi feladatokat 2012. évben két fő anyakönyvvezető látta el. A Martfű városban anyakönyvezett anyakönyvi események a 2012. évben az alábbiak szerint alakultak.</w:t>
      </w:r>
    </w:p>
    <w:p w:rsidR="009D4737" w:rsidRPr="009D4737" w:rsidRDefault="009D4737" w:rsidP="009D4737">
      <w:pPr>
        <w:ind w:left="567" w:right="-11"/>
        <w:jc w:val="both"/>
      </w:pPr>
    </w:p>
    <w:p w:rsidR="009D4737" w:rsidRPr="009D4737" w:rsidRDefault="009D4737" w:rsidP="009D4737">
      <w:pPr>
        <w:ind w:left="567" w:right="-11"/>
        <w:jc w:val="both"/>
      </w:pPr>
      <w:r w:rsidRPr="009D4737">
        <w:t>Születések száma: 1</w:t>
      </w:r>
    </w:p>
    <w:p w:rsidR="009D4737" w:rsidRPr="009D4737" w:rsidRDefault="009D4737" w:rsidP="009D4737">
      <w:pPr>
        <w:ind w:left="567" w:right="-11"/>
        <w:jc w:val="both"/>
      </w:pPr>
      <w:r w:rsidRPr="009D4737">
        <w:t>Házasságkötések száma: 40</w:t>
      </w:r>
    </w:p>
    <w:p w:rsidR="009D4737" w:rsidRPr="009D4737" w:rsidRDefault="009D4737" w:rsidP="009D4737">
      <w:pPr>
        <w:ind w:left="567" w:right="-11"/>
        <w:jc w:val="both"/>
      </w:pPr>
      <w:r w:rsidRPr="009D4737">
        <w:t>Halálesetek száma: 31</w:t>
      </w:r>
    </w:p>
    <w:p w:rsidR="009D4737" w:rsidRPr="009D4737" w:rsidRDefault="009D4737" w:rsidP="009D4737">
      <w:pPr>
        <w:ind w:left="567" w:right="-11"/>
        <w:jc w:val="both"/>
      </w:pPr>
    </w:p>
    <w:p w:rsidR="009D4737" w:rsidRPr="009D4737" w:rsidRDefault="009D4737" w:rsidP="009D4737">
      <w:pPr>
        <w:ind w:left="567" w:right="-11"/>
        <w:jc w:val="both"/>
      </w:pPr>
      <w:r w:rsidRPr="009D4737">
        <w:t xml:space="preserve">Fenti adatok ellenére az iktatott ügyiratok száma elérte a 100 db-ot az anyakönyvi feladatok vonatkozásában. Ezen eltérés oka a meglehetősen nagy számú anyakönyvi kivonat igénylés ( korábbi anyakönyvi eseményekről), a házassági  illetve a születési névmódosítási eljárások, valamint az éves szinten 1-2 db ügyet jelentő de annál nagyobb odafigyelést és hosszadalmas munkát igénylő honosítási eljárások.  </w:t>
      </w:r>
    </w:p>
    <w:p w:rsidR="009D4737" w:rsidRPr="009D4737" w:rsidRDefault="009D4737" w:rsidP="009D4737">
      <w:pPr>
        <w:ind w:left="567" w:right="-11"/>
        <w:jc w:val="both"/>
      </w:pPr>
      <w:r w:rsidRPr="009D4737">
        <w:t>Állampolgársági eskütételre 1 alkalommal került sor.</w:t>
      </w:r>
    </w:p>
    <w:p w:rsidR="009D4737" w:rsidRPr="009D4737" w:rsidRDefault="009D4737" w:rsidP="009D4737">
      <w:pPr>
        <w:ind w:left="567" w:right="-11"/>
        <w:jc w:val="both"/>
      </w:pPr>
    </w:p>
    <w:p w:rsidR="009D4737" w:rsidRPr="009D4737" w:rsidRDefault="009D4737" w:rsidP="009D4737">
      <w:pPr>
        <w:ind w:left="567" w:right="-11"/>
        <w:jc w:val="both"/>
      </w:pPr>
      <w:r w:rsidRPr="009D4737">
        <w:t xml:space="preserve">A rendezvények kapcsán az anyakönyvvezető feladata a rendezvényhez kapcsolódó kellékek (díszítővirág, pezsgő, gyertyák) beszerzése, a rendezvényeken történő közreműködés, illetve az anyakönyvi eseményekhez kapcsolódó rendezvényeket követően a változások rögzítése az </w:t>
      </w:r>
      <w:proofErr w:type="spellStart"/>
      <w:r w:rsidRPr="009D4737">
        <w:t>személyiadat</w:t>
      </w:r>
      <w:proofErr w:type="spellEnd"/>
      <w:r w:rsidRPr="009D4737">
        <w:t xml:space="preserve"> –és lakcímnyilvántartásba, valamint a hatóságok  - Bevándorlási és állampolgársági Hivatal, Külügyminisztérium, Közigazgatási és Igazságügyi Minisztérium valamint a Közigazgatási és Elektronikus Közszolgáltatások Központi Hivatalának értesítése az adatváltozásokról.</w:t>
      </w:r>
    </w:p>
    <w:p w:rsidR="009D4737" w:rsidRPr="009D4737" w:rsidRDefault="009D4737" w:rsidP="009D4737">
      <w:pPr>
        <w:ind w:left="567" w:right="-11"/>
        <w:jc w:val="both"/>
      </w:pPr>
    </w:p>
    <w:p w:rsidR="009D4737" w:rsidRPr="009D4737" w:rsidRDefault="009D4737" w:rsidP="009D4737">
      <w:pPr>
        <w:ind w:left="567" w:right="-11"/>
        <w:jc w:val="both"/>
      </w:pPr>
      <w:r w:rsidRPr="009D4737">
        <w:t>Az anyakönyvi feladatok sorába tartozik a Központi Statisztikai Hivatal folyamatos és rendszeres tájékoztatása az adatok heti rendszerességgel történő továbbításával.</w:t>
      </w:r>
    </w:p>
    <w:p w:rsidR="009D4737" w:rsidRPr="009D4737" w:rsidRDefault="009D4737" w:rsidP="009D4737">
      <w:pPr>
        <w:ind w:left="567" w:right="-11"/>
        <w:jc w:val="both"/>
      </w:pPr>
    </w:p>
    <w:p w:rsidR="009D4737" w:rsidRPr="009D4737" w:rsidRDefault="009D4737" w:rsidP="009D4737">
      <w:pPr>
        <w:ind w:left="567" w:right="-11"/>
        <w:jc w:val="both"/>
      </w:pPr>
      <w:r w:rsidRPr="009D4737">
        <w:t xml:space="preserve">Az anyakönyvvezető utólagos bejegyzést tesz az anyakönyvi eseményhez tartozó megjegyzés rovatba a házasság felbontásáról szóló bírósági értesítések alapján, valamint más anyakönyvvezetőktől érkező haláleseti értesítők alapján a házastárs halálesetéről. </w:t>
      </w:r>
    </w:p>
    <w:p w:rsidR="009D4737" w:rsidRPr="009D4737" w:rsidRDefault="009D4737" w:rsidP="009D4737">
      <w:pPr>
        <w:ind w:left="567" w:right="-11"/>
        <w:jc w:val="both"/>
      </w:pPr>
      <w:r w:rsidRPr="009D4737">
        <w:t>Adatszolgáltatás szükséges a Levéltár felé az anyakönyvekbe bejegyzett utólagos bejegyzésekről.</w:t>
      </w:r>
    </w:p>
    <w:p w:rsidR="009D4737" w:rsidRPr="009D4737" w:rsidRDefault="009D4737" w:rsidP="009D4737">
      <w:pPr>
        <w:ind w:left="567" w:right="-11"/>
        <w:jc w:val="both"/>
      </w:pPr>
    </w:p>
    <w:p w:rsidR="009D4737" w:rsidRPr="009D4737" w:rsidRDefault="009D4737" w:rsidP="009D4737">
      <w:pPr>
        <w:ind w:left="567" w:right="-11"/>
        <w:jc w:val="both"/>
        <w:rPr>
          <w:u w:val="single"/>
        </w:rPr>
      </w:pPr>
      <w:r w:rsidRPr="009D4737">
        <w:rPr>
          <w:u w:val="single"/>
        </w:rPr>
        <w:t xml:space="preserve">Hagyatéki ügyintézés: </w:t>
      </w:r>
    </w:p>
    <w:p w:rsidR="009D4737" w:rsidRPr="009D4737" w:rsidRDefault="009D4737" w:rsidP="009D4737">
      <w:pPr>
        <w:ind w:left="567" w:right="-11"/>
        <w:jc w:val="both"/>
      </w:pPr>
    </w:p>
    <w:p w:rsidR="009D4737" w:rsidRPr="009D4737" w:rsidRDefault="009D4737" w:rsidP="009D4737">
      <w:pPr>
        <w:ind w:left="567" w:right="-11"/>
        <w:jc w:val="both"/>
      </w:pPr>
      <w:r w:rsidRPr="009D4737">
        <w:t>Az anyakönyvi feladatokhoz szorosan kapcsolható a hagyatéki eljárások lefolytatása.</w:t>
      </w:r>
    </w:p>
    <w:p w:rsidR="009D4737" w:rsidRPr="009D4737" w:rsidRDefault="009D4737" w:rsidP="009D4737">
      <w:pPr>
        <w:ind w:left="567" w:right="-11"/>
        <w:jc w:val="both"/>
      </w:pPr>
      <w:r w:rsidRPr="009D4737">
        <w:t>2012. évben Martfű városban történt 65 haláleset kapcsán  65 darab ügyirat az egyéb hagyatéki ügyek kapcsán pedig 51 darab ügyirat került iktatásra. Összesen:116 főszám</w:t>
      </w:r>
    </w:p>
    <w:p w:rsidR="009D4737" w:rsidRPr="009D4737" w:rsidRDefault="009D4737" w:rsidP="009D4737">
      <w:pPr>
        <w:ind w:left="567" w:right="-11"/>
        <w:jc w:val="both"/>
      </w:pPr>
    </w:p>
    <w:p w:rsidR="009D4737" w:rsidRPr="009D4737" w:rsidRDefault="009D4737" w:rsidP="009D4737">
      <w:pPr>
        <w:ind w:left="567" w:right="-11"/>
        <w:jc w:val="both"/>
      </w:pPr>
      <w:r w:rsidRPr="009D4737">
        <w:t>A hagyatéki ügyintézés során az ügyintéző feladata a hozzátartozó értesítése az eljárás megindulásáról, az értesítésre megjelent ügyfél nyilatkozatának jegyzőkönyven történő rögzítése, valamint a hagyatéki leltár elkészítése és annak közjegyzőhöz történő továbbítása.</w:t>
      </w:r>
    </w:p>
    <w:p w:rsidR="009D4737" w:rsidRPr="009D4737" w:rsidRDefault="009D4737" w:rsidP="009D4737">
      <w:pPr>
        <w:ind w:left="567" w:right="-11"/>
        <w:jc w:val="both"/>
      </w:pPr>
    </w:p>
    <w:p w:rsidR="009D4737" w:rsidRPr="009D4737" w:rsidRDefault="009D4737" w:rsidP="009D4737">
      <w:pPr>
        <w:ind w:left="567" w:right="-11"/>
        <w:jc w:val="both"/>
      </w:pPr>
      <w:r w:rsidRPr="009D4737">
        <w:lastRenderedPageBreak/>
        <w:t>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biztonsági intézkedéseket kell foganatosítania a hagyatéki vagyon megőrzése érdekében. A leltár elkészítését megelőzően szükség esetén egyeztetéseket folytat az illetékes közjegyzővel, a leltár elkészítését követően azt megküldi a közjegyző részére.</w:t>
      </w:r>
    </w:p>
    <w:p w:rsidR="009D4737" w:rsidRPr="009D4737" w:rsidRDefault="009D4737" w:rsidP="009D4737">
      <w:pPr>
        <w:ind w:left="567" w:right="-11"/>
        <w:jc w:val="both"/>
      </w:pPr>
    </w:p>
    <w:p w:rsidR="009D4737" w:rsidRPr="009D4737" w:rsidRDefault="009D4737" w:rsidP="009D4737">
      <w:pPr>
        <w:ind w:left="567" w:right="-11"/>
        <w:jc w:val="both"/>
      </w:pPr>
      <w:r w:rsidRPr="009D4737">
        <w:t>A közjegyző részére történő továbbítás után a későbbiekben más szervektől (Bankok, Hitelintézetek, Nyugdíjfolyósító Igazgatóságok stb.) érkező megkeresésekre a hagyatéki ügyintéző a jogszabályban előírt kertek között adatot szolgáltat.</w:t>
      </w:r>
    </w:p>
    <w:p w:rsidR="009D4737" w:rsidRPr="009D4737" w:rsidRDefault="009D4737" w:rsidP="009D4737">
      <w:pPr>
        <w:ind w:left="567" w:right="-11"/>
        <w:jc w:val="both"/>
      </w:pPr>
    </w:p>
    <w:p w:rsidR="00DE633D" w:rsidRDefault="00DE633D" w:rsidP="009D4737">
      <w:pPr>
        <w:ind w:left="567" w:right="-11"/>
        <w:jc w:val="both"/>
        <w:rPr>
          <w:u w:val="single"/>
        </w:rPr>
      </w:pPr>
    </w:p>
    <w:p w:rsidR="009D4737" w:rsidRDefault="009D4737" w:rsidP="009D4737">
      <w:pPr>
        <w:ind w:left="567" w:right="-11"/>
        <w:jc w:val="both"/>
        <w:rPr>
          <w:u w:val="single"/>
        </w:rPr>
      </w:pPr>
      <w:proofErr w:type="spellStart"/>
      <w:r w:rsidRPr="009D4737">
        <w:rPr>
          <w:u w:val="single"/>
        </w:rPr>
        <w:t>Népességnyilvántartás</w:t>
      </w:r>
      <w:proofErr w:type="spellEnd"/>
      <w:r w:rsidRPr="009D4737">
        <w:rPr>
          <w:u w:val="single"/>
        </w:rPr>
        <w:t>:</w:t>
      </w:r>
    </w:p>
    <w:p w:rsidR="00D6107D" w:rsidRPr="009D4737" w:rsidRDefault="00D6107D" w:rsidP="009D4737">
      <w:pPr>
        <w:ind w:left="567" w:right="-11"/>
        <w:jc w:val="both"/>
        <w:rPr>
          <w:u w:val="single"/>
        </w:rPr>
      </w:pPr>
    </w:p>
    <w:p w:rsidR="00D6107D" w:rsidRDefault="009D4737" w:rsidP="00D6107D">
      <w:pPr>
        <w:pStyle w:val="Szvegtrzs2"/>
        <w:spacing w:after="0" w:line="240" w:lineRule="auto"/>
        <w:ind w:left="567" w:right="-11"/>
      </w:pPr>
      <w:r w:rsidRPr="009D4737">
        <w:t xml:space="preserve">A </w:t>
      </w:r>
      <w:proofErr w:type="spellStart"/>
      <w:r w:rsidRPr="009D4737">
        <w:t>népességnyilvántartási</w:t>
      </w:r>
      <w:proofErr w:type="spellEnd"/>
      <w:r w:rsidRPr="009D4737">
        <w:t xml:space="preserve"> feladatok ellátása a számítást</w:t>
      </w:r>
      <w:r w:rsidR="00D6107D">
        <w:t>echnika közigazgatásban történő</w:t>
      </w:r>
    </w:p>
    <w:p w:rsidR="009D4737" w:rsidRPr="009D4737" w:rsidRDefault="009D4737" w:rsidP="00D6107D">
      <w:pPr>
        <w:pStyle w:val="Szvegtrzs2"/>
        <w:spacing w:line="240" w:lineRule="auto"/>
        <w:ind w:left="567" w:right="-11"/>
      </w:pPr>
      <w:r w:rsidRPr="009D4737">
        <w:t>térnyerésével szinte kizárólag elektronikus ügyintézést jelent, amennyiben e feladatkör ellátása számítógépes programok alkalmazásával történik.</w:t>
      </w:r>
    </w:p>
    <w:p w:rsidR="009D4737" w:rsidRPr="009D4737" w:rsidRDefault="009D4737" w:rsidP="009D4737">
      <w:pPr>
        <w:ind w:left="567" w:right="-11"/>
        <w:jc w:val="both"/>
      </w:pPr>
      <w:r w:rsidRPr="009D4737">
        <w:t xml:space="preserve">A tevékenység egyrészt a hivatali egyéb feladatellátáshoz szükséges adatszolgáltatást (pályázatok készítéséhez; beszámolók, szakmai anyagok elkészítéséhez)  foglalja magában, mely a külön e célra szolgáló ún. VIZUAL REGISZTER program segítségével valósulhat meg. </w:t>
      </w:r>
    </w:p>
    <w:p w:rsidR="009D4737" w:rsidRPr="009D4737" w:rsidRDefault="009D4737" w:rsidP="009D4737">
      <w:pPr>
        <w:ind w:left="567" w:right="-11"/>
        <w:jc w:val="both"/>
      </w:pPr>
    </w:p>
    <w:p w:rsidR="009D4737" w:rsidRPr="009D4737" w:rsidRDefault="009D4737" w:rsidP="009D4737">
      <w:pPr>
        <w:ind w:left="567" w:right="-11"/>
        <w:jc w:val="both"/>
      </w:pPr>
      <w:r w:rsidRPr="009D4737">
        <w:t xml:space="preserve">A tevékenység másik része a „Címnyilvántartó” rendszerhez fűződik. A Címnyilvántartó rendszer az országos </w:t>
      </w:r>
      <w:proofErr w:type="spellStart"/>
      <w:r w:rsidRPr="009D4737">
        <w:t>személyiadat-</w:t>
      </w:r>
      <w:proofErr w:type="spellEnd"/>
      <w:r w:rsidRPr="009D4737">
        <w:t xml:space="preserve">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w:t>
      </w:r>
    </w:p>
    <w:p w:rsidR="009D4737" w:rsidRPr="009D4737" w:rsidRDefault="009D4737" w:rsidP="009D4737">
      <w:pPr>
        <w:ind w:left="567" w:right="-11"/>
        <w:jc w:val="both"/>
      </w:pPr>
      <w:r w:rsidRPr="009D4737">
        <w:t xml:space="preserve">E módosításokat követően – változások alátámasztására a Közigazgatási és Elektronikus Közszolgáltatások Központi Hivatala Személynyilvántartások Osztálya felé továbbítani szükséges minden – az ügyben - keletkezett okiratot. </w:t>
      </w:r>
    </w:p>
    <w:p w:rsidR="009D4737" w:rsidRPr="009D4737" w:rsidRDefault="009D4737" w:rsidP="009D4737">
      <w:pPr>
        <w:ind w:left="567" w:right="-11"/>
        <w:jc w:val="both"/>
      </w:pPr>
    </w:p>
    <w:p w:rsidR="00DE633D" w:rsidRDefault="00DE633D" w:rsidP="009D4737">
      <w:pPr>
        <w:ind w:left="567" w:right="-11"/>
        <w:jc w:val="both"/>
        <w:rPr>
          <w:u w:val="single"/>
        </w:rPr>
      </w:pPr>
    </w:p>
    <w:p w:rsidR="009D4737" w:rsidRPr="009D4737" w:rsidRDefault="009D4737" w:rsidP="009D4737">
      <w:pPr>
        <w:ind w:left="567" w:right="-11"/>
        <w:jc w:val="both"/>
        <w:rPr>
          <w:u w:val="single"/>
        </w:rPr>
      </w:pPr>
      <w:r w:rsidRPr="009D4737">
        <w:rPr>
          <w:u w:val="single"/>
        </w:rPr>
        <w:t>Kereskedelmi Igazgatás:</w:t>
      </w:r>
    </w:p>
    <w:p w:rsidR="009D4737" w:rsidRPr="009D4737" w:rsidRDefault="009D4737" w:rsidP="009D4737">
      <w:pPr>
        <w:ind w:left="567" w:right="-11"/>
        <w:jc w:val="both"/>
        <w:rPr>
          <w:u w:val="single"/>
        </w:rPr>
      </w:pPr>
    </w:p>
    <w:p w:rsidR="009D4737" w:rsidRPr="009D4737" w:rsidRDefault="009D4737" w:rsidP="00D6107D">
      <w:pPr>
        <w:pStyle w:val="Szvegtrzs2"/>
        <w:spacing w:line="240" w:lineRule="auto"/>
        <w:ind w:left="567" w:right="-11"/>
        <w:jc w:val="both"/>
      </w:pPr>
      <w:r w:rsidRPr="009D4737">
        <w:t>A kereskedelmi igazgatás magában foglalja bejelentés-köteles kereskedelmi tevékenységek, valamint a működési-engedélyhez kötött kereskedelmi tevékenységek bejelentésével, módosításával, megszüntetésével kapcsolatos kérelmek feldolgozását, az ehhez kapcsolódó igazolások, működési engedélyek kiadását, a nyilvántartások vezetését, valamint a rendezvények bejelentésével összefüggő feladatokat.</w:t>
      </w:r>
    </w:p>
    <w:p w:rsidR="009D4737" w:rsidRPr="009D4737" w:rsidRDefault="009D4737" w:rsidP="00D6107D">
      <w:pPr>
        <w:pStyle w:val="Szvegtrzs2"/>
        <w:spacing w:line="240" w:lineRule="auto"/>
        <w:ind w:left="567" w:right="-11"/>
        <w:jc w:val="both"/>
      </w:pPr>
    </w:p>
    <w:p w:rsidR="009D4737" w:rsidRPr="009D4737" w:rsidRDefault="009D4737" w:rsidP="00D6107D">
      <w:pPr>
        <w:pStyle w:val="Szvegtrzs2"/>
        <w:spacing w:line="240" w:lineRule="auto"/>
        <w:ind w:left="567" w:right="-11"/>
        <w:jc w:val="both"/>
      </w:pPr>
      <w:r w:rsidRPr="009D4737">
        <w:t xml:space="preserve">A 2012. évben 84 db iktatott főszám szólt a kereskedelmi igazgatásról. E szám azonban nem tükrözi a befektetett munkát, hiszen az ügy megindítását követően jellemzően 10-16 </w:t>
      </w:r>
      <w:proofErr w:type="spellStart"/>
      <w:r w:rsidRPr="009D4737">
        <w:t>alszámig</w:t>
      </w:r>
      <w:proofErr w:type="spellEnd"/>
      <w:r w:rsidRPr="009D4737">
        <w:t xml:space="preserve"> is elérhet az ügyiratok terjedelme.</w:t>
      </w:r>
    </w:p>
    <w:p w:rsidR="009D4737" w:rsidRPr="009D4737" w:rsidRDefault="009D4737" w:rsidP="00D6107D">
      <w:pPr>
        <w:pStyle w:val="Szvegtrzs2"/>
        <w:spacing w:line="240" w:lineRule="auto"/>
        <w:ind w:left="567" w:right="-11"/>
        <w:jc w:val="both"/>
      </w:pPr>
    </w:p>
    <w:p w:rsidR="009D4737" w:rsidRPr="009D4737" w:rsidRDefault="009D4737" w:rsidP="00D6107D">
      <w:pPr>
        <w:pStyle w:val="Szvegtrzs2"/>
        <w:spacing w:line="240" w:lineRule="auto"/>
        <w:ind w:left="567" w:right="-11"/>
        <w:jc w:val="both"/>
      </w:pPr>
      <w:r w:rsidRPr="009D4737">
        <w:t>Az üzletek nyitása, valamint az esetleges módosítások kapcsán általános tendencia, hogy az ügyfelek mielőbb szeretnék megkapni az engedélyeket, ugyanakkor a szakhatósági eljárások ezen esetekben nem kikerülhetőek és azok ügyintézési ideje az eljáró ügyintéző által nem befolyásolható. Ugyanakkor a jó szakmai kapcsolatokra tekintettel sok esetben valósul meg telefonos, valamint elektronikus úton történő egyeztetés, adattovábbítás annak érdekében, hogy az ügyfelek megelégedésére az ügyintézési idő minimalizálása megvalósulhasson.</w:t>
      </w:r>
    </w:p>
    <w:p w:rsidR="009D4737" w:rsidRPr="009D4737" w:rsidRDefault="009D4737" w:rsidP="00D6107D">
      <w:pPr>
        <w:ind w:left="567" w:right="-11"/>
        <w:jc w:val="both"/>
      </w:pPr>
      <w:r w:rsidRPr="009D4737">
        <w:t xml:space="preserve">  </w:t>
      </w:r>
    </w:p>
    <w:p w:rsidR="009D4737" w:rsidRPr="009D4737" w:rsidRDefault="009D4737" w:rsidP="00D6107D">
      <w:pPr>
        <w:ind w:left="567" w:right="-11"/>
        <w:jc w:val="both"/>
      </w:pPr>
      <w:r w:rsidRPr="009D4737">
        <w:lastRenderedPageBreak/>
        <w:t>A szórakozó helyek biztonságának növelése érdekében hozott jogszabályok, a zenés- táncos rendezvény jellegétől és várható létszámától függően teszik szükségessé a rendezvények lebonyolítását megelőző eljárásokat.</w:t>
      </w:r>
    </w:p>
    <w:p w:rsidR="009D4737" w:rsidRPr="009D4737" w:rsidRDefault="009D4737" w:rsidP="00D6107D">
      <w:pPr>
        <w:ind w:left="567" w:right="-11"/>
        <w:jc w:val="both"/>
      </w:pPr>
      <w:r w:rsidRPr="009D4737">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9D4737" w:rsidRPr="009D4737" w:rsidRDefault="009D4737" w:rsidP="00D6107D">
      <w:pPr>
        <w:ind w:left="567" w:right="-11"/>
        <w:jc w:val="both"/>
      </w:pPr>
      <w:r w:rsidRPr="009D4737">
        <w:t>A szakmai anyagok elbírálása és a helyszín szakmai szempontok szerinti megfelelőségének igazolása természetesen a szakhatóságokat terheli ugyanakkor széleskörű koordinációs munkát igényel az eljáró ügyintézőtől mely feltételezi a szakhatóságokkal történő rugalmas és egymás munkáját segítő együttműködést.</w:t>
      </w:r>
    </w:p>
    <w:p w:rsidR="009D4737" w:rsidRPr="009D4737" w:rsidRDefault="009D4737" w:rsidP="009D4737">
      <w:pPr>
        <w:ind w:left="567" w:right="-11"/>
        <w:jc w:val="both"/>
      </w:pPr>
      <w:r w:rsidRPr="009D4737">
        <w:t>Az ilyen jellegű rendezvények esetében a szakhatóságok igényei szerint a rendezvény ideje alatt a polgármesteri hivatal hatósági ügyintézőjének jelenlétében és koordinációja mellett hatósági ellenőrzések lebonyolítására is sor kerül.</w:t>
      </w:r>
    </w:p>
    <w:p w:rsidR="009D4737" w:rsidRPr="009D4737" w:rsidRDefault="009D4737" w:rsidP="009D4737">
      <w:pPr>
        <w:ind w:left="567" w:right="-11"/>
        <w:jc w:val="both"/>
      </w:pPr>
    </w:p>
    <w:p w:rsidR="009D4737" w:rsidRPr="009D4737" w:rsidRDefault="009D4737" w:rsidP="009D4737">
      <w:pPr>
        <w:ind w:left="567" w:right="-11"/>
        <w:jc w:val="both"/>
      </w:pPr>
      <w:r w:rsidRPr="009D4737">
        <w:t>Fenti rendezvényeken túl heti rendszerességgel történik különböző szervezők (Nyugdíjas Klubok, vállalkozások, Szülői Munkaközösségek stb.) által szervezett programok bejelentése mely szintén adminisztrációs feladatokat jelent.</w:t>
      </w:r>
    </w:p>
    <w:p w:rsidR="009D4737" w:rsidRPr="009D4737" w:rsidRDefault="009D4737" w:rsidP="009D4737">
      <w:pPr>
        <w:ind w:left="567" w:right="-11"/>
        <w:jc w:val="both"/>
      </w:pPr>
    </w:p>
    <w:p w:rsidR="009D4737" w:rsidRPr="009D4737" w:rsidRDefault="009D4737" w:rsidP="009D4737">
      <w:pPr>
        <w:ind w:left="567" w:right="-11"/>
        <w:jc w:val="both"/>
      </w:pPr>
      <w:r w:rsidRPr="009D4737">
        <w:t>Kereskedelmi igazgatás vonatkozásában a Központi Statisztikai Hivatal részére időszakos adatszolgáltatási kötelezettség áll fenn melyeket január, február március és július hónapokban kell teljesíteni.</w:t>
      </w:r>
    </w:p>
    <w:p w:rsidR="009D4737" w:rsidRPr="009D4737" w:rsidRDefault="009D4737" w:rsidP="009D4737">
      <w:pPr>
        <w:ind w:left="567" w:right="-11"/>
        <w:jc w:val="both"/>
      </w:pPr>
    </w:p>
    <w:p w:rsidR="00DE633D" w:rsidRDefault="00DE633D" w:rsidP="009D4737">
      <w:pPr>
        <w:ind w:left="567" w:right="-11"/>
        <w:jc w:val="both"/>
        <w:rPr>
          <w:u w:val="single"/>
        </w:rPr>
      </w:pPr>
    </w:p>
    <w:p w:rsidR="009D4737" w:rsidRPr="009D4737" w:rsidRDefault="009D4737" w:rsidP="009D4737">
      <w:pPr>
        <w:ind w:left="567" w:right="-11"/>
        <w:jc w:val="both"/>
        <w:rPr>
          <w:u w:val="single"/>
        </w:rPr>
      </w:pPr>
      <w:r w:rsidRPr="009D4737">
        <w:rPr>
          <w:u w:val="single"/>
        </w:rPr>
        <w:t>Állategészségügy, mezőgazdaság:</w:t>
      </w:r>
    </w:p>
    <w:p w:rsidR="009D4737" w:rsidRPr="009D4737" w:rsidRDefault="009D4737" w:rsidP="009D4737">
      <w:pPr>
        <w:ind w:left="567" w:right="-11"/>
        <w:jc w:val="both"/>
        <w:rPr>
          <w:u w:val="single"/>
        </w:rPr>
      </w:pPr>
    </w:p>
    <w:p w:rsidR="009D4737" w:rsidRPr="009D4737" w:rsidRDefault="009D4737" w:rsidP="00D6107D">
      <w:pPr>
        <w:pStyle w:val="Szvegtrzs2"/>
        <w:spacing w:line="240" w:lineRule="auto"/>
        <w:ind w:left="567" w:right="-11"/>
        <w:jc w:val="both"/>
      </w:pPr>
      <w:r w:rsidRPr="009D4737">
        <w:t>Általános tendencia az állattartás valamint a növénytermesztés visszaszorulása, azonban bizonyos kapcsolódó feladatok ellátása szükségszerű az alacsony egyed- illetve esetszám ellenére is.</w:t>
      </w:r>
    </w:p>
    <w:p w:rsidR="009D4737" w:rsidRPr="009D4737" w:rsidRDefault="009D4737" w:rsidP="009D4737">
      <w:pPr>
        <w:ind w:left="567" w:right="-11"/>
        <w:jc w:val="both"/>
      </w:pPr>
      <w:r w:rsidRPr="009D4737">
        <w:t xml:space="preserve">A feladatkörök bizonyos része az évtizedek során átkerült szakmai fórumok részére azonban a méhészek nyilvántartása, az állat- és </w:t>
      </w:r>
      <w:proofErr w:type="spellStart"/>
      <w:r w:rsidRPr="009D4737">
        <w:t>növényegészségügyi</w:t>
      </w:r>
      <w:proofErr w:type="spellEnd"/>
      <w:r w:rsidRPr="009D4737">
        <w:t xml:space="preserve"> jelentések </w:t>
      </w:r>
      <w:proofErr w:type="spellStart"/>
      <w:r w:rsidRPr="009D4737">
        <w:t>közhírelése</w:t>
      </w:r>
      <w:proofErr w:type="spellEnd"/>
      <w:r w:rsidRPr="009D4737">
        <w:t xml:space="preserve"> és akóbor kutyák elhelyezésével kapcsolatos információtovábbítás jegyzői hatáskörben maradtak.</w:t>
      </w:r>
    </w:p>
    <w:p w:rsidR="009D4737" w:rsidRPr="009D4737" w:rsidRDefault="009D4737" w:rsidP="009D4737">
      <w:pPr>
        <w:ind w:left="567" w:right="-11"/>
        <w:jc w:val="both"/>
      </w:pPr>
    </w:p>
    <w:p w:rsidR="009D4737" w:rsidRPr="009D4737" w:rsidRDefault="009D4737" w:rsidP="009D4737">
      <w:pPr>
        <w:ind w:left="567" w:right="-11"/>
        <w:jc w:val="both"/>
      </w:pPr>
      <w:r w:rsidRPr="009D4737">
        <w:t>Ugyancsak helyi feladat a termőföldek elidegenítéséhez illetve bérbe adásához szükséges hirdetményi eljárás mely során a szándéknyilatkozatok, vagy előszerződések alapján tett ajánlatok kifüggesztésre kerülnek a hivatal hirdetőtáblájára, valamint rögzítésre kerülnek egy elektronikus úton elérhető országos rendszerbe ahonnan letölthetőek bárki számára.</w:t>
      </w:r>
    </w:p>
    <w:p w:rsidR="009D4737" w:rsidRPr="009D4737" w:rsidRDefault="009D4737" w:rsidP="009D4737">
      <w:pPr>
        <w:ind w:left="567" w:right="-11"/>
        <w:jc w:val="both"/>
      </w:pPr>
      <w:r w:rsidRPr="009D4737">
        <w:t xml:space="preserve"> </w:t>
      </w:r>
    </w:p>
    <w:p w:rsidR="009D4737" w:rsidRPr="009D4737" w:rsidRDefault="009D4737" w:rsidP="009D4737">
      <w:pPr>
        <w:ind w:left="567" w:right="-11"/>
        <w:jc w:val="both"/>
      </w:pPr>
      <w:r w:rsidRPr="009D4737">
        <w:t>E témakörben iktatott ügyiratok száma 2012. évben: 27 db</w:t>
      </w:r>
    </w:p>
    <w:p w:rsidR="009D4737" w:rsidRPr="009D4737" w:rsidRDefault="009D4737" w:rsidP="009D4737">
      <w:pPr>
        <w:ind w:left="567" w:right="-11"/>
        <w:jc w:val="both"/>
      </w:pPr>
    </w:p>
    <w:p w:rsidR="009D4737" w:rsidRPr="009D4737" w:rsidRDefault="009D4737" w:rsidP="009D4737">
      <w:pPr>
        <w:ind w:left="567" w:right="-11"/>
        <w:jc w:val="both"/>
      </w:pPr>
      <w:r w:rsidRPr="009D4737">
        <w:t xml:space="preserve">2013. február 01-től jogszabály változás okán a 2009. évben Martfű Város Jegyzőjétől Szolnok Megyei Jogú Város Jegyzőjéhez került iparigazgatási feladatok visszakerültek a telep fekvése szerint illetékes önkormányzat jegyzőjéhez. </w:t>
      </w:r>
    </w:p>
    <w:p w:rsidR="009D4737" w:rsidRPr="009D4737" w:rsidRDefault="009D4737" w:rsidP="009D4737">
      <w:pPr>
        <w:ind w:left="567" w:right="-11"/>
        <w:jc w:val="both"/>
      </w:pPr>
      <w:r w:rsidRPr="009D4737">
        <w:t>A feladatellátás a polgármesteri hivatal Közigazgatási és Hatósági Irodájához került, melynek keretében a Szolnok Megyei Jogú Város Jegyzőjétől étvett irathalmaz feldolgozása folyamatos. Az iratokban szereplő telepek nyilvántartásba vétele megtörtént.</w:t>
      </w:r>
    </w:p>
    <w:p w:rsidR="009D4737" w:rsidRPr="009D4737" w:rsidRDefault="009D4737" w:rsidP="009D4737">
      <w:pPr>
        <w:ind w:left="567" w:right="-11"/>
        <w:jc w:val="both"/>
      </w:pPr>
      <w:r w:rsidRPr="009D4737">
        <w:t xml:space="preserve">A cégek értesítését követően azon gazdálkodó szervezetek tekintetében melyek az értesítést nem vették át a Közigazgatási és Igazságügyi Minisztérium Cégnyilvántartási adatbázisával történő egyeztetés lefolytatásával próbáljuk a nyilvántartás valódiságát és hitelességét biztosítani valamint az ilyen cégeket elérni és amennyiben a telep vonatkozásában valamely adatszolgáltatási kötelezettségüket elmulasztották, annak pótlására felhívni. </w:t>
      </w:r>
    </w:p>
    <w:p w:rsidR="009D4737" w:rsidRPr="009D4737" w:rsidRDefault="009D4737" w:rsidP="009D4737">
      <w:pPr>
        <w:ind w:left="567" w:right="-11"/>
        <w:jc w:val="both"/>
      </w:pPr>
    </w:p>
    <w:p w:rsidR="009D4737" w:rsidRDefault="009D4737" w:rsidP="009D4737">
      <w:pPr>
        <w:jc w:val="both"/>
        <w:rPr>
          <w:sz w:val="22"/>
        </w:rPr>
      </w:pPr>
    </w:p>
    <w:p w:rsidR="001B5C81" w:rsidRDefault="001B5C81" w:rsidP="00D6107D">
      <w:pPr>
        <w:pStyle w:val="Nincstrkz"/>
        <w:ind w:left="567"/>
        <w:jc w:val="both"/>
      </w:pPr>
    </w:p>
    <w:p w:rsidR="00D6107D" w:rsidRPr="0063512A" w:rsidRDefault="009D4737" w:rsidP="00D6107D">
      <w:pPr>
        <w:pStyle w:val="Nincstrkz"/>
        <w:ind w:left="567"/>
        <w:jc w:val="both"/>
        <w:rPr>
          <w:rFonts w:ascii="Times New Roman" w:hAnsi="Times New Roman" w:cs="Times New Roman"/>
          <w:sz w:val="24"/>
          <w:szCs w:val="24"/>
          <w:u w:val="single"/>
        </w:rPr>
      </w:pPr>
      <w:r>
        <w:lastRenderedPageBreak/>
        <w:t xml:space="preserve">  </w:t>
      </w:r>
      <w:r w:rsidR="00D6107D" w:rsidRPr="0063512A">
        <w:rPr>
          <w:rFonts w:ascii="Times New Roman" w:hAnsi="Times New Roman" w:cs="Times New Roman"/>
          <w:sz w:val="24"/>
          <w:szCs w:val="24"/>
          <w:u w:val="single"/>
        </w:rPr>
        <w:t>Humánpolitikai feladatok:</w:t>
      </w:r>
    </w:p>
    <w:p w:rsidR="00D6107D" w:rsidRPr="0063512A" w:rsidRDefault="00D6107D" w:rsidP="00D6107D">
      <w:pPr>
        <w:pStyle w:val="Nincstrkz"/>
        <w:ind w:left="567"/>
        <w:jc w:val="both"/>
        <w:rPr>
          <w:rFonts w:ascii="Times New Roman" w:hAnsi="Times New Roman" w:cs="Times New Roman"/>
          <w:sz w:val="24"/>
          <w:szCs w:val="24"/>
          <w:u w:val="single"/>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humánpolitikai feladatokat egy fő látta el, ezek főként a közszolgálati tisztviselők jogviszonyával, juttatásaival, valamint a vezető beosztású közalkalmazottak jogviszonyával kapcsolatos feladatokat jelentett.</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2012-es évben a közszolgálati tisztviselőkről szóló törvényben meghatározott előmeneteli rendszer alapján soros előrelépés 7 munkatársnál történt meg. </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 Hivatal esetében bruttó 184.692 Ft átlagkereset volt a jellemző 2012. decemberében, amely a 2010-ben érvényes bruttó átlagbérnél 1.100 Ft-tal kevesebb.</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Tavaly a közszolgálati tisztviselők hosszú szolgálati idejének elismeréseként 3 munkatárs részére került sor jubileumi jutalom kifizetésére, egy esetben 40 éves, két esetben pedig 30 éves jogviszony alapján. </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2010-ben bevezetésre került egyéb juttatások körében a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rendszer működik továbbra is a Hivatal dolgozói számára, amelyre vonatkozóan a jogszabály rendelkezése szerinti szabályzat rögzíti a juttatások választható körét, valamint az eljárási szabályokat.</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az éves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keret bruttó 198.665.- Ft volt.</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képviselő-testület minden évben a költségvetési rendeletében hagyja jóvá azt a keretet, amely önkormányzati szinten lakáscélú munkáltatói kölcsönre fordítható. 2012 évben ezt az összeget a korábbi gyakorlat szerint 2 millió forintban állapította meg a Képviselő-testület.</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 és az egyéb önkormányzati intézmények dolgozói számára megállapított keretből tavaly lakáscélú munkáltatói támogatásban 3 fő részesült, megállapodás alapján egyenként 500.000 Ft összegben.</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Hivatalban foglalkoztatott közszolgálati tisztviselők teljesítménykövetelményeit megalapozó kiemelt teljesítménycéljai a Képviselő-testület határozata és a munkaköri leírások figyelembe vételével kerültek megfogalmazásra. Az egyéni teljesítménykövetelményeket a munkatársak megismerték, értékelésük az év végén megtörtént. </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 Esélyegyenlőségi Tervével részletesen kidolgozásra kerültek azok a feladatok, amelyek biztosítékul szolgáltak a tervben megfogalmazott célok eléréséhez.</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2012-ben a munkaköri leírások a munkaköri változásokat követve ismét felülvizsgálatra kerültek, emiatt a módosításuk megtörtént.</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2012-ben is kiemelt feladatnak tekintettük a Kjt. hatálya alá tartozó önkormányzati intézményeinkkel való szakmai kapcsolattartást. </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Folyamatosan szakmai konzultációkat folytattunk az intézményvezetőkkel, gazdaságvezetőkkel, mellyel a vezetők folyamatos segítséget kaptak az egységes jogalkalmazáshoz.</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2012 decemberében a vezető közalkalmazottak száma az oktatási, kulturális és egyéb ágazatban 5 fő volt. </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2012. évben  a közigazgatási átalakítására való felkészülés eredményeként szükséges intézkedéseket megtettük, hogy a Szolnoki Járási Hivatal személyi állományába átkerülő közszolgálati tisztviselők valamint a helyben adódó lehetőségeink kihasználásával elértük, hogy a 2013-tól érvényes törvényi szabályozásának megfelelő létszámmal, de létszámleépítés nélkül működtetjük a Polgármesteri Hivatalt. </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 2013. január 1-től meghatározott létszáma (a polgármesterrel együtt) 24 fő, amely jelentős csökkenést jelent az előző évekhez viszonyítva.</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pStyle w:val="Nincstrkz"/>
        <w:ind w:left="567"/>
        <w:jc w:val="both"/>
        <w:rPr>
          <w:rFonts w:ascii="Times New Roman" w:hAnsi="Times New Roman" w:cs="Times New Roman"/>
          <w:sz w:val="24"/>
          <w:szCs w:val="24"/>
        </w:rPr>
      </w:pPr>
    </w:p>
    <w:p w:rsidR="00F802B8" w:rsidRDefault="00F802B8" w:rsidP="00D6107D">
      <w:pPr>
        <w:pStyle w:val="Nincstrkz"/>
        <w:ind w:left="567"/>
        <w:jc w:val="both"/>
        <w:rPr>
          <w:rFonts w:ascii="Times New Roman" w:hAnsi="Times New Roman" w:cs="Times New Roman"/>
          <w:sz w:val="24"/>
          <w:szCs w:val="24"/>
          <w:u w:val="single"/>
        </w:rPr>
      </w:pPr>
    </w:p>
    <w:p w:rsidR="00F802B8" w:rsidRDefault="00F802B8" w:rsidP="00D6107D">
      <w:pPr>
        <w:pStyle w:val="Nincstrkz"/>
        <w:ind w:left="567"/>
        <w:jc w:val="both"/>
        <w:rPr>
          <w:rFonts w:ascii="Times New Roman" w:hAnsi="Times New Roman" w:cs="Times New Roman"/>
          <w:sz w:val="24"/>
          <w:szCs w:val="24"/>
          <w:u w:val="single"/>
        </w:rPr>
      </w:pPr>
    </w:p>
    <w:p w:rsidR="00D6107D" w:rsidRPr="0063512A" w:rsidRDefault="00D6107D" w:rsidP="00D6107D">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Szabálysértési ügyintézés:</w:t>
      </w:r>
    </w:p>
    <w:p w:rsidR="00D6107D" w:rsidRPr="0063512A" w:rsidRDefault="00D6107D" w:rsidP="00D6107D">
      <w:pPr>
        <w:pStyle w:val="Nincstrkz"/>
        <w:ind w:left="567"/>
        <w:jc w:val="both"/>
        <w:rPr>
          <w:rFonts w:ascii="Times New Roman" w:hAnsi="Times New Roman" w:cs="Times New Roman"/>
          <w:sz w:val="24"/>
          <w:szCs w:val="24"/>
          <w:u w:val="single"/>
        </w:rPr>
      </w:pP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Ez a feladat a büntetőjogi jellege miatt mindig összetett tudást igényelt, sok esetben volt ugyanis szükség a szabálysértéseknek a bűncselekményektől való elhatárolására, ami teljes körű jogszabály ismeretet és pontos jogértelmezési feladatokat rótt az ügyintézőre.</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Ebből a megfontolásból a közigazgatás átalakításához kapcsolódóan jogszabályváltozás következményeként ezt a feladatot a 2012. április 15-ig elkövetett cselekmények vonatkozásában látták el a helyi Polgármesteri Hivatalok közszolgálati tisztviselői.</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továbbiakban a Kormányhivatalokhoz került át a hatáskör, 2013. januárjától pedig a Járási Hivatalok végzik a szabálysértési ügyintézést.</w:t>
      </w:r>
    </w:p>
    <w:p w:rsidR="00D6107D" w:rsidRPr="0063512A"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2012-ben a meghatározott időpontig 17 esetben indult eljárás szabálysértési cselekmények elkövetése miatt, ebből 7 áttételre került sor más eljáró hatósághoz, 10 esetben pedig különböző okok miatt megszüntettük a szabálysértési eljárást.</w:t>
      </w:r>
    </w:p>
    <w:p w:rsidR="00D6107D" w:rsidRDefault="00D6107D" w:rsidP="00D6107D">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cselekmények főként köztisztasági, tulajdon elleni, valamint önkormányzati rendeletben foglalt szabályok megsértése miatti szabályok megsértését jelentették.</w:t>
      </w:r>
    </w:p>
    <w:p w:rsidR="0033559D" w:rsidRDefault="0033559D" w:rsidP="00D6107D">
      <w:pPr>
        <w:pStyle w:val="Nincstrkz"/>
        <w:ind w:left="567"/>
        <w:jc w:val="both"/>
        <w:rPr>
          <w:rFonts w:ascii="Times New Roman" w:hAnsi="Times New Roman" w:cs="Times New Roman"/>
          <w:sz w:val="24"/>
          <w:szCs w:val="24"/>
        </w:rPr>
      </w:pPr>
    </w:p>
    <w:p w:rsidR="0033559D" w:rsidRPr="0033559D" w:rsidRDefault="0033559D" w:rsidP="0033559D">
      <w:pPr>
        <w:pStyle w:val="Cmsor1"/>
        <w:ind w:left="567"/>
      </w:pPr>
      <w:r w:rsidRPr="0033559D">
        <w:t>Birtokvita</w:t>
      </w:r>
    </w:p>
    <w:p w:rsidR="0033559D" w:rsidRPr="0033559D" w:rsidRDefault="0033559D" w:rsidP="0033559D">
      <w:pPr>
        <w:ind w:left="567"/>
        <w:jc w:val="both"/>
      </w:pPr>
    </w:p>
    <w:p w:rsidR="0033559D" w:rsidRPr="0033559D" w:rsidRDefault="0033559D" w:rsidP="0033559D">
      <w:pPr>
        <w:ind w:left="567"/>
        <w:jc w:val="both"/>
      </w:pPr>
      <w:r w:rsidRPr="0033559D">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33559D" w:rsidRPr="0033559D" w:rsidRDefault="0033559D" w:rsidP="0033559D">
      <w:pPr>
        <w:ind w:left="567"/>
        <w:jc w:val="both"/>
      </w:pPr>
      <w:r w:rsidRPr="0033559D">
        <w:t xml:space="preserve">A birtokviták zömében szomszédok közötti viták eredményei. </w:t>
      </w:r>
    </w:p>
    <w:p w:rsidR="0033559D" w:rsidRPr="0033559D" w:rsidRDefault="0033559D" w:rsidP="0033559D">
      <w:pPr>
        <w:ind w:left="567"/>
        <w:jc w:val="both"/>
      </w:pPr>
      <w:r w:rsidRPr="0033559D">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33559D" w:rsidRPr="0033559D" w:rsidRDefault="0033559D" w:rsidP="0033559D">
      <w:pPr>
        <w:ind w:left="567"/>
        <w:jc w:val="both"/>
      </w:pPr>
      <w:r w:rsidRPr="0033559D">
        <w:t>A birtokvitás eljárások a közigazgatási eljárás szabályai szerint zajlanak, a döntések azonban a Ptk. rendelkezései alapján kerülnek meghozatalra.</w:t>
      </w:r>
    </w:p>
    <w:p w:rsidR="0033559D" w:rsidRPr="0033559D" w:rsidRDefault="0033559D" w:rsidP="0033559D">
      <w:pPr>
        <w:ind w:left="567"/>
        <w:jc w:val="both"/>
      </w:pPr>
    </w:p>
    <w:p w:rsidR="0033559D" w:rsidRPr="0033559D" w:rsidRDefault="0033559D" w:rsidP="0033559D">
      <w:pPr>
        <w:ind w:left="567"/>
        <w:jc w:val="both"/>
      </w:pPr>
      <w:r w:rsidRPr="0033559D">
        <w:t>A birtokvitás ügyekben jellemzően hosszas bizonyítási eljárás – tárgyalások, helyszíni szemlék, tanú meghallgatások – előzik meg a döntést.</w:t>
      </w:r>
    </w:p>
    <w:p w:rsidR="0033559D" w:rsidRPr="0033559D" w:rsidRDefault="0033559D" w:rsidP="0033559D">
      <w:pPr>
        <w:ind w:left="567"/>
        <w:jc w:val="both"/>
      </w:pPr>
      <w:r w:rsidRPr="0033559D">
        <w:t xml:space="preserve">A birtokvédelmi eljárásban hozott határozat fellebbezéssel nem támadható meg, hanem az  ellenérdekű féllel szemben a bíróságon lehet keresettel élni. </w:t>
      </w:r>
    </w:p>
    <w:p w:rsidR="0033559D" w:rsidRPr="0033559D" w:rsidRDefault="0033559D" w:rsidP="0033559D">
      <w:pPr>
        <w:ind w:left="567"/>
        <w:jc w:val="both"/>
      </w:pPr>
    </w:p>
    <w:p w:rsidR="0033559D" w:rsidRPr="0033559D" w:rsidRDefault="0033559D" w:rsidP="0033559D">
      <w:pPr>
        <w:autoSpaceDE w:val="0"/>
        <w:autoSpaceDN w:val="0"/>
        <w:adjustRightInd w:val="0"/>
        <w:ind w:left="567"/>
        <w:jc w:val="both"/>
      </w:pPr>
      <w:r>
        <w:t>2012</w:t>
      </w:r>
      <w:r w:rsidRPr="0033559D">
        <w:t>. évben birtok</w:t>
      </w:r>
      <w:r>
        <w:t>védelmi eljárás lefolytatására 4 esetben került sor.</w:t>
      </w:r>
      <w:r w:rsidRPr="0033559D">
        <w:t xml:space="preserve"> </w:t>
      </w:r>
    </w:p>
    <w:p w:rsidR="0033559D" w:rsidRPr="009D4737" w:rsidRDefault="0033559D" w:rsidP="0033559D">
      <w:pPr>
        <w:autoSpaceDE w:val="0"/>
        <w:autoSpaceDN w:val="0"/>
        <w:adjustRightInd w:val="0"/>
        <w:jc w:val="both"/>
        <w:rPr>
          <w:rFonts w:ascii="Calibri" w:hAnsi="Calibri" w:cs="Calibri"/>
          <w:color w:val="FF0000"/>
        </w:rPr>
      </w:pPr>
    </w:p>
    <w:p w:rsidR="0033559D" w:rsidRDefault="0033559D" w:rsidP="0033559D">
      <w:pPr>
        <w:autoSpaceDE w:val="0"/>
        <w:autoSpaceDN w:val="0"/>
        <w:adjustRightInd w:val="0"/>
        <w:jc w:val="both"/>
        <w:rPr>
          <w:rFonts w:ascii="Calibri" w:hAnsi="Calibri" w:cs="Calibri"/>
          <w:color w:val="000000"/>
        </w:rPr>
      </w:pPr>
    </w:p>
    <w:p w:rsidR="00D6107D" w:rsidRPr="0063512A" w:rsidRDefault="00D6107D" w:rsidP="00D6107D">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Közfoglalkoztatással kapcsolatos ügyintézés:</w:t>
      </w:r>
    </w:p>
    <w:p w:rsidR="00D6107D" w:rsidRPr="0063512A" w:rsidRDefault="00D6107D" w:rsidP="00D6107D">
      <w:pPr>
        <w:pStyle w:val="Nincstrkz"/>
        <w:ind w:left="567"/>
        <w:jc w:val="both"/>
        <w:rPr>
          <w:rFonts w:ascii="Times New Roman" w:hAnsi="Times New Roman" w:cs="Times New Roman"/>
          <w:sz w:val="24"/>
          <w:szCs w:val="24"/>
        </w:rPr>
      </w:pPr>
    </w:p>
    <w:p w:rsidR="00D6107D" w:rsidRPr="0063512A" w:rsidRDefault="00D6107D" w:rsidP="00D6107D">
      <w:pPr>
        <w:ind w:left="567"/>
        <w:jc w:val="both"/>
      </w:pPr>
      <w:r w:rsidRPr="0063512A">
        <w:t>A munkanélküliség mértéke Martfűn a tavalyi körzeti átlagnál is kedvezőbb relatív mutatónál az idén még jobban alakult, mert 9,21 %-ról 8,21 %-ra tovább csökkent. Ezzel az országos átlagnál is kedvezőbben alakult a város munkanélküliségi relatív mutatója.</w:t>
      </w:r>
    </w:p>
    <w:p w:rsidR="00D6107D" w:rsidRPr="0063512A" w:rsidRDefault="00D6107D" w:rsidP="00D6107D">
      <w:pPr>
        <w:ind w:left="567"/>
        <w:jc w:val="both"/>
      </w:pPr>
    </w:p>
    <w:p w:rsidR="00D6107D" w:rsidRPr="0063512A" w:rsidRDefault="00D6107D" w:rsidP="00D6107D">
      <w:pPr>
        <w:tabs>
          <w:tab w:val="left" w:pos="8505"/>
        </w:tabs>
        <w:ind w:left="567"/>
        <w:jc w:val="both"/>
      </w:pPr>
      <w:r w:rsidRPr="0063512A">
        <w:t>A nyilvántartott álláskeresők létszáma a tavalyi 436 főhöz képest most 386 fő volt átlagosan, amely szintén a szolnoki körzethez viszonyítva az átlagnál nagyobb mértékű csökkenést jelent.</w:t>
      </w:r>
    </w:p>
    <w:p w:rsidR="00D6107D" w:rsidRPr="0063512A" w:rsidRDefault="00D6107D" w:rsidP="00D6107D">
      <w:pPr>
        <w:ind w:left="567"/>
        <w:jc w:val="both"/>
      </w:pPr>
      <w:r w:rsidRPr="0063512A">
        <w:t>Csökkent továbbá a tavalyihoz képest a pályakezdő álláskeresők létszáma is 5 fővel, idén átlagosan 35 martfűi pályakezdőt regisztráltak a rendszerben.</w:t>
      </w:r>
    </w:p>
    <w:p w:rsidR="00D6107D" w:rsidRPr="0063512A" w:rsidRDefault="00D6107D" w:rsidP="00D6107D">
      <w:pPr>
        <w:ind w:left="567"/>
        <w:jc w:val="both"/>
      </w:pPr>
      <w:r w:rsidRPr="0063512A">
        <w:t xml:space="preserve">                                                             </w:t>
      </w:r>
    </w:p>
    <w:p w:rsidR="00D6107D" w:rsidRPr="0063512A" w:rsidRDefault="00D6107D" w:rsidP="00D6107D">
      <w:pPr>
        <w:ind w:left="567"/>
        <w:jc w:val="both"/>
      </w:pPr>
      <w:r w:rsidRPr="0063512A">
        <w:t xml:space="preserve">A tartós munkanélküliek száma (legalább 12 hónapja folyamatosan nyilvántartottak) 2011. év hasonló időszakához viszonyítva szintén kevesebb volt a városban, 73 fő helyett 57 fő  álláskereső szerepelt a Munkaügyi Kirendeltség nyilvántartásában. </w:t>
      </w:r>
    </w:p>
    <w:p w:rsidR="00D6107D" w:rsidRPr="0063512A" w:rsidRDefault="00D6107D" w:rsidP="00D6107D">
      <w:pPr>
        <w:ind w:left="567"/>
        <w:jc w:val="both"/>
      </w:pPr>
    </w:p>
    <w:p w:rsidR="00D6107D" w:rsidRPr="0063512A" w:rsidRDefault="00D6107D" w:rsidP="00D6107D">
      <w:pPr>
        <w:ind w:left="567"/>
        <w:jc w:val="both"/>
      </w:pPr>
      <w:r w:rsidRPr="0063512A">
        <w:lastRenderedPageBreak/>
        <w:t xml:space="preserve">Ez nyilvánvalóan azt is jelenti, hogy az önkormányzati közfoglalkoztatás szervezése idén is jelentősen hozzájárult a tartós munkanélküliség csökkentéséhez, amely segítette egyes családok szociális biztonságának szinten tartását a foglalkoztatás ideje alatt. </w:t>
      </w:r>
    </w:p>
    <w:p w:rsidR="00D6107D" w:rsidRPr="0063512A" w:rsidRDefault="00D6107D" w:rsidP="00D6107D">
      <w:pPr>
        <w:ind w:left="567"/>
        <w:jc w:val="both"/>
      </w:pPr>
    </w:p>
    <w:p w:rsidR="00D6107D" w:rsidRPr="0063512A" w:rsidRDefault="00D6107D" w:rsidP="00D6107D">
      <w:pPr>
        <w:ind w:left="567"/>
        <w:jc w:val="both"/>
      </w:pPr>
      <w:r w:rsidRPr="0063512A">
        <w:t xml:space="preserve">A közfoglalkoztatásban az előző tájékoztató óta rövid távú és hosszú távú pályázatokkal 6 és 8 órás napi munkaidőben, összesen 223 főt foglalkoztattunk az önkormányzat intézményeiben. </w:t>
      </w:r>
    </w:p>
    <w:p w:rsidR="00D6107D" w:rsidRPr="0063512A" w:rsidRDefault="00D6107D" w:rsidP="00D6107D">
      <w:pPr>
        <w:ind w:left="567"/>
        <w:jc w:val="both"/>
      </w:pPr>
      <w:r w:rsidRPr="0063512A">
        <w:t>A programokban 11.232.789 Ft pályázati önrész biztosításával és 31.222.646 Ft állami támogatás igénybevételével valósult meg a tartós munkanélküliek foglalkoztatása, a mellékelt táblázatban foglaltak szerint.</w:t>
      </w:r>
    </w:p>
    <w:p w:rsidR="00D6107D" w:rsidRPr="0063512A" w:rsidRDefault="00D6107D" w:rsidP="00D6107D">
      <w:pPr>
        <w:ind w:left="567"/>
        <w:jc w:val="both"/>
      </w:pPr>
      <w:r w:rsidRPr="0063512A">
        <w:t xml:space="preserve">A közcélú foglalkoztatottak egyrészt közterületi kommunális jellegű, valamint az önkormányzati intézmények kisegítő, egyszerű feladatainak ellátásában vettek részt.  </w:t>
      </w:r>
    </w:p>
    <w:p w:rsidR="00D6107D" w:rsidRPr="0063512A" w:rsidRDefault="00D6107D" w:rsidP="00D6107D">
      <w:pPr>
        <w:ind w:left="567"/>
        <w:jc w:val="both"/>
      </w:pPr>
    </w:p>
    <w:p w:rsidR="00D6107D" w:rsidRPr="0063512A" w:rsidRDefault="00D6107D" w:rsidP="00D6107D">
      <w:pPr>
        <w:ind w:left="567"/>
        <w:jc w:val="both"/>
      </w:pPr>
      <w:r w:rsidRPr="0063512A">
        <w:t>A Munkaügyi Központ Szolnoki Kirendeltség és Szolgáltató Központtal sikerült jól együttműködnünk egész évben, amely nagy segítséget jelentett számunkra a közfoglalkoztatás szervezése során.</w:t>
      </w:r>
    </w:p>
    <w:p w:rsidR="00D6107D" w:rsidRPr="0063512A" w:rsidRDefault="00D6107D" w:rsidP="00D6107D">
      <w:pPr>
        <w:ind w:left="567"/>
        <w:jc w:val="both"/>
      </w:pPr>
    </w:p>
    <w:p w:rsidR="00D6107D" w:rsidRPr="0063512A" w:rsidRDefault="00D6107D" w:rsidP="00D6107D">
      <w:pPr>
        <w:ind w:left="567"/>
        <w:jc w:val="both"/>
      </w:pPr>
      <w:r w:rsidRPr="0063512A">
        <w:t>A közfoglalkoztatás mellett az idei évben azok számára, akiknek a jogszabályi kötelezettségük: az ellátásuk továbbfolyósításához szükséges legalább 30 napos biztosítási idő megszerzése más 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D6107D" w:rsidRPr="0063512A" w:rsidRDefault="00D6107D" w:rsidP="00D6107D">
      <w:pPr>
        <w:ind w:left="567"/>
        <w:jc w:val="both"/>
      </w:pPr>
    </w:p>
    <w:p w:rsidR="00D6107D" w:rsidRPr="0063512A" w:rsidRDefault="00D6107D" w:rsidP="00D6107D">
      <w:pPr>
        <w:ind w:left="567"/>
        <w:jc w:val="both"/>
      </w:pPr>
      <w:r w:rsidRPr="0063512A">
        <w:t xml:space="preserve">Ennek köszönhetően az  előző tájékoztató óta eltelt időszakban egyetlen esetben sem került sor  a foglalkoztatást helyettesítő támogatás folyósításának megszüntetésére abból az okból, hogy a tartós munkanélküli nem felelt volna meg ennek a jogszabályban előírt feltételnek. </w:t>
      </w:r>
    </w:p>
    <w:p w:rsidR="00D6107D" w:rsidRPr="0063512A" w:rsidRDefault="00D6107D" w:rsidP="00D6107D">
      <w:pPr>
        <w:ind w:left="567"/>
        <w:jc w:val="both"/>
      </w:pPr>
    </w:p>
    <w:p w:rsidR="00D6107D" w:rsidRPr="0063512A" w:rsidRDefault="00D6107D" w:rsidP="00D6107D">
      <w:pPr>
        <w:ind w:left="567"/>
        <w:jc w:val="both"/>
      </w:pPr>
      <w:r w:rsidRPr="0063512A">
        <w:t>A tavalyi évben lépéseket tett az önkormányzat új munkahelyek létrehozására, mivel a Tisza Ipartelepen lévő volt OPAR KFT telephelyének, valamint a volt Korona étterem épületének megvásárlásával és elsősorban cipőipari vállalkozásoknak történő kiajánlásával ehhez lehetőséget kívánt teremteni a városban élő, főként szakképesítéssel rendelkező, gyakorlattal rendelkező munkanélküliek foglalkoztatására.</w:t>
      </w:r>
    </w:p>
    <w:p w:rsidR="00D6107D" w:rsidRPr="0063512A" w:rsidRDefault="00D6107D" w:rsidP="00D6107D">
      <w:pPr>
        <w:ind w:left="567"/>
        <w:jc w:val="both"/>
      </w:pPr>
    </w:p>
    <w:p w:rsidR="00D6107D" w:rsidRPr="0063512A" w:rsidRDefault="00D6107D" w:rsidP="00D6107D">
      <w:pPr>
        <w:ind w:left="567"/>
        <w:jc w:val="both"/>
      </w:pPr>
      <w:r w:rsidRPr="0063512A">
        <w:t>Sajnos a folyamatos tárgyalások ellenére a Tisza Ipartelepen ez ideig így sem sikerült betelepülő vállalkozás működését elősegíteni.</w:t>
      </w:r>
    </w:p>
    <w:p w:rsidR="00D6107D" w:rsidRPr="0063512A" w:rsidRDefault="00D6107D" w:rsidP="00D6107D">
      <w:pPr>
        <w:ind w:left="567"/>
        <w:jc w:val="both"/>
      </w:pPr>
    </w:p>
    <w:p w:rsidR="00D6107D" w:rsidRPr="0063512A" w:rsidRDefault="00D6107D" w:rsidP="00D6107D">
      <w:pPr>
        <w:ind w:left="567"/>
        <w:jc w:val="both"/>
      </w:pPr>
    </w:p>
    <w:p w:rsidR="00565F2C" w:rsidRPr="00565F2C" w:rsidRDefault="00565F2C" w:rsidP="00565F2C">
      <w:pPr>
        <w:autoSpaceDE w:val="0"/>
        <w:autoSpaceDN w:val="0"/>
        <w:adjustRightInd w:val="0"/>
        <w:ind w:left="567"/>
        <w:jc w:val="both"/>
        <w:rPr>
          <w:color w:val="000000"/>
          <w:u w:val="single"/>
        </w:rPr>
      </w:pPr>
      <w:r w:rsidRPr="00565F2C">
        <w:rPr>
          <w:color w:val="000000"/>
          <w:u w:val="single"/>
        </w:rPr>
        <w:t>Okmányiroda</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Az Okmányiroda 2012-ben még Martfű Város Jegyzőjének az irányításával, a Polgármesteri Hivatal Közigazgatási és Hatósági Irodáján belül működött, a közigazgatás korszerűsítése során 2013. január 1-től átkerült a Szolnoki Járási Hivatalhoz.</w:t>
      </w:r>
    </w:p>
    <w:p w:rsidR="00565F2C" w:rsidRPr="00565F2C" w:rsidRDefault="00565F2C" w:rsidP="00565F2C">
      <w:pPr>
        <w:autoSpaceDE w:val="0"/>
        <w:autoSpaceDN w:val="0"/>
        <w:adjustRightInd w:val="0"/>
        <w:ind w:left="567"/>
        <w:jc w:val="both"/>
        <w:rPr>
          <w:color w:val="000000"/>
        </w:rPr>
      </w:pPr>
      <w:r w:rsidRPr="00565F2C">
        <w:rPr>
          <w:color w:val="000000"/>
        </w:rPr>
        <w:t>Feladatköre alapvetően nem változott, a személyi okmányokkal, a közúti járművezetésre jogosító, a jármű tulajdonjogát (üzemben tartását) igazoló, illetve a közúti forgalomban való részvételre jogosító okmányokkal, útlevéllel kapcsolatos hatósági ügyeket végzi.</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Ha a jogszabály eltérően nem rendelkezik, az okmányiroda az ország területére kiterjedő illetékességgel látta el a hatáskörébe utalt feladatait.</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 xml:space="preserve">A közúti közlekedési igazgatási feladatokat főszabályként bármely okmányiroda elláthatta, azonban egyes különleges rendszámtáblákra vonatkozóan kizárólagos illetékességi szabályok érvényesültek: A megye területére kiterjedő illetékesség vonatkozik a szabványtól eltérő alapszínű (sárga) rendszámtáblák kiadására, valamint a "P" és "Z" betűjelű ideiglenes </w:t>
      </w:r>
      <w:r w:rsidRPr="00565F2C">
        <w:rPr>
          <w:color w:val="000000"/>
        </w:rPr>
        <w:lastRenderedPageBreak/>
        <w:t>rendszámtáblákkal kapcsolatos eljárásra, melyet a megyeszékhelyen működő okmányiroda végzett.</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Az okmányirodához tartozott még a népesség-nyilvántartás, amelynek feladatai a következőek:</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személyi- adat és lakcímnyilvántartásból adatszolgáltatás,</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a közterület elnevezés változásainak átvezetése,</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számítógépes adatrögzítés,</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választások lebonyolításához a névjegyzék aktualizálása,</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adatjavítás,</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lakcím fiktívvé nyilvánítása,</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illetékességi területhez tartozó települések lakcímváltozásainak átvezetése,</w:t>
      </w:r>
    </w:p>
    <w:p w:rsidR="00565F2C" w:rsidRPr="00565F2C" w:rsidRDefault="00565F2C" w:rsidP="00565F2C">
      <w:pPr>
        <w:numPr>
          <w:ilvl w:val="0"/>
          <w:numId w:val="13"/>
        </w:numPr>
        <w:autoSpaceDE w:val="0"/>
        <w:autoSpaceDN w:val="0"/>
        <w:adjustRightInd w:val="0"/>
        <w:ind w:left="567" w:firstLine="0"/>
        <w:jc w:val="both"/>
        <w:rPr>
          <w:color w:val="000000"/>
        </w:rPr>
      </w:pPr>
      <w:r w:rsidRPr="00565F2C">
        <w:rPr>
          <w:color w:val="000000"/>
        </w:rPr>
        <w:t>újszülöttek lakcímkártyával való ellátása.</w:t>
      </w:r>
    </w:p>
    <w:p w:rsidR="00565F2C" w:rsidRPr="00565F2C" w:rsidRDefault="00565F2C" w:rsidP="00565F2C">
      <w:pPr>
        <w:autoSpaceDE w:val="0"/>
        <w:autoSpaceDN w:val="0"/>
        <w:adjustRightInd w:val="0"/>
        <w:ind w:left="567"/>
        <w:jc w:val="both"/>
        <w:rPr>
          <w:color w:val="000000"/>
        </w:rPr>
      </w:pPr>
    </w:p>
    <w:p w:rsidR="00DE633D" w:rsidRDefault="00DE633D" w:rsidP="00565F2C">
      <w:pPr>
        <w:autoSpaceDE w:val="0"/>
        <w:autoSpaceDN w:val="0"/>
        <w:adjustRightInd w:val="0"/>
        <w:ind w:left="567"/>
        <w:jc w:val="both"/>
        <w:rPr>
          <w:b/>
          <w:bCs/>
          <w:color w:val="000000"/>
          <w:u w:val="single"/>
        </w:rPr>
      </w:pPr>
    </w:p>
    <w:p w:rsidR="00565F2C" w:rsidRPr="00565F2C" w:rsidRDefault="00565F2C" w:rsidP="00565F2C">
      <w:pPr>
        <w:autoSpaceDE w:val="0"/>
        <w:autoSpaceDN w:val="0"/>
        <w:adjustRightInd w:val="0"/>
        <w:ind w:left="567"/>
        <w:jc w:val="both"/>
        <w:rPr>
          <w:b/>
          <w:bCs/>
          <w:color w:val="000000"/>
          <w:u w:val="single"/>
        </w:rPr>
      </w:pPr>
      <w:r w:rsidRPr="00565F2C">
        <w:rPr>
          <w:b/>
          <w:bCs/>
          <w:color w:val="000000"/>
          <w:u w:val="single"/>
        </w:rPr>
        <w:t>Az egyes ügytípusok és azok számszerű megjelenítése</w:t>
      </w:r>
    </w:p>
    <w:p w:rsidR="00565F2C" w:rsidRPr="00565F2C" w:rsidRDefault="00565F2C" w:rsidP="00565F2C">
      <w:pPr>
        <w:autoSpaceDE w:val="0"/>
        <w:autoSpaceDN w:val="0"/>
        <w:adjustRightInd w:val="0"/>
        <w:ind w:left="567"/>
        <w:jc w:val="both"/>
        <w:rPr>
          <w:b/>
          <w:bCs/>
          <w:color w:val="000000"/>
          <w:u w:val="single"/>
        </w:rPr>
      </w:pPr>
    </w:p>
    <w:p w:rsidR="00565F2C" w:rsidRPr="00565F2C" w:rsidRDefault="00565F2C" w:rsidP="00565F2C">
      <w:pPr>
        <w:autoSpaceDE w:val="0"/>
        <w:autoSpaceDN w:val="0"/>
        <w:adjustRightInd w:val="0"/>
        <w:ind w:left="567"/>
        <w:jc w:val="both"/>
        <w:rPr>
          <w:color w:val="000000"/>
        </w:rPr>
      </w:pPr>
      <w:r w:rsidRPr="00565F2C">
        <w:rPr>
          <w:color w:val="000000"/>
        </w:rPr>
        <w:t>A közúti közlekedési igazgatási feladatokról, a közúti közlekedési okmányok kiadásáról és visszavonásáról szóló 326/2011. (XII.28.) Korm. rendelet alapján az okmányiroda ellátta a körzetközponti feladatokat ellátó települési önkormányzat jegyzője számára meghatározott közlekedési igazgatási hatósági feladatokat:</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járművezetésre jogosító okmányok kiállítása, érvényesítése, cseréje, visszavonása, a vezetési jogosultság szünetelésének bejegyzése,</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a jármű tulajdonjogát igazoló hatósági okmány (törzskönyv) kiállítása, átadása, cseréje,</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pótlása, selejtezése, forgalmi engedélyek selejtezése,</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a gépjárművek közúti forgalomban tarthatóságát igazoló okmányok kiállítása, cseréje,</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pótlása és az ügyfelek részére történő átadása,</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a fentiekben megjelölt okmányok kiadásával kapcsolatos feladatkörébe utalt adatkezelési feladatok, ezen adatok, adatváltozások nyilvántartáson történő átvezetése,</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a járművek kérelemre, hivatalból történő forgalomból kivonása,</w:t>
      </w:r>
    </w:p>
    <w:p w:rsidR="00565F2C" w:rsidRPr="00565F2C" w:rsidRDefault="00565F2C" w:rsidP="00565F2C">
      <w:pPr>
        <w:numPr>
          <w:ilvl w:val="0"/>
          <w:numId w:val="14"/>
        </w:numPr>
        <w:autoSpaceDE w:val="0"/>
        <w:autoSpaceDN w:val="0"/>
        <w:adjustRightInd w:val="0"/>
        <w:ind w:left="567" w:firstLine="0"/>
        <w:jc w:val="both"/>
        <w:rPr>
          <w:color w:val="000000"/>
        </w:rPr>
      </w:pPr>
      <w:r w:rsidRPr="00565F2C">
        <w:rPr>
          <w:color w:val="000000"/>
        </w:rPr>
        <w:t>az okmányok, hatósági jelzések elvesztése, eltulajdonítása, megsemmisülése esetén körözés elrendelésének kezdeményezése (törzskönyv, vezetői engedély, forgalmi engedély, rendszámtábla).</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b/>
          <w:bCs/>
          <w:color w:val="000000"/>
          <w:u w:val="single"/>
        </w:rPr>
      </w:pPr>
      <w:r w:rsidRPr="00565F2C">
        <w:rPr>
          <w:b/>
          <w:bCs/>
          <w:color w:val="000000"/>
          <w:u w:val="single"/>
        </w:rPr>
        <w:t>A közlekedésigazgatás egyes ügyeinek számszerű megjelenítése 2012. évben</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0"/>
        <w:gridCol w:w="1559"/>
      </w:tblGrid>
      <w:tr w:rsidR="00565F2C" w:rsidRPr="00565F2C" w:rsidTr="00A4538B">
        <w:tc>
          <w:tcPr>
            <w:tcW w:w="5670" w:type="dxa"/>
          </w:tcPr>
          <w:p w:rsidR="00565F2C" w:rsidRPr="00565F2C" w:rsidRDefault="00565F2C" w:rsidP="00565F2C">
            <w:pPr>
              <w:ind w:left="567"/>
              <w:jc w:val="both"/>
              <w:rPr>
                <w:b/>
                <w:bCs/>
              </w:rPr>
            </w:pPr>
            <w:r w:rsidRPr="00565F2C">
              <w:rPr>
                <w:b/>
                <w:bCs/>
              </w:rPr>
              <w:t>Megnevezés</w:t>
            </w:r>
          </w:p>
        </w:tc>
        <w:tc>
          <w:tcPr>
            <w:tcW w:w="1559" w:type="dxa"/>
          </w:tcPr>
          <w:p w:rsidR="00565F2C" w:rsidRPr="00565F2C" w:rsidRDefault="00565F2C" w:rsidP="00565F2C">
            <w:pPr>
              <w:ind w:left="567"/>
              <w:jc w:val="both"/>
              <w:rPr>
                <w:b/>
                <w:bCs/>
              </w:rPr>
            </w:pPr>
            <w:r w:rsidRPr="00565F2C">
              <w:rPr>
                <w:b/>
                <w:bCs/>
              </w:rPr>
              <w:t>db</w:t>
            </w:r>
          </w:p>
        </w:tc>
      </w:tr>
      <w:tr w:rsidR="00565F2C" w:rsidRPr="00565F2C" w:rsidTr="00A4538B">
        <w:tc>
          <w:tcPr>
            <w:tcW w:w="5670" w:type="dxa"/>
          </w:tcPr>
          <w:p w:rsidR="00565F2C" w:rsidRPr="00565F2C" w:rsidRDefault="00565F2C" w:rsidP="00565F2C">
            <w:pPr>
              <w:ind w:left="567"/>
              <w:jc w:val="both"/>
            </w:pPr>
            <w:r w:rsidRPr="00565F2C">
              <w:t>vezetői, ideiglenes vezetői és nemzetközi vezetői engedély</w:t>
            </w:r>
          </w:p>
        </w:tc>
        <w:tc>
          <w:tcPr>
            <w:tcW w:w="1559" w:type="dxa"/>
          </w:tcPr>
          <w:p w:rsidR="00565F2C" w:rsidRPr="00565F2C" w:rsidRDefault="00565F2C" w:rsidP="00565F2C">
            <w:pPr>
              <w:ind w:left="567"/>
              <w:jc w:val="both"/>
            </w:pPr>
            <w:r w:rsidRPr="00565F2C">
              <w:t>1050</w:t>
            </w:r>
          </w:p>
        </w:tc>
      </w:tr>
      <w:tr w:rsidR="00565F2C" w:rsidRPr="00565F2C" w:rsidTr="00A4538B">
        <w:tc>
          <w:tcPr>
            <w:tcW w:w="5670" w:type="dxa"/>
          </w:tcPr>
          <w:p w:rsidR="00565F2C" w:rsidRPr="00565F2C" w:rsidRDefault="00565F2C" w:rsidP="00565F2C">
            <w:pPr>
              <w:ind w:left="567"/>
              <w:jc w:val="both"/>
            </w:pPr>
            <w:r w:rsidRPr="00565F2C">
              <w:t xml:space="preserve">a járműnyilvántartásban elvégzett karbantartások </w:t>
            </w:r>
          </w:p>
        </w:tc>
        <w:tc>
          <w:tcPr>
            <w:tcW w:w="1559" w:type="dxa"/>
          </w:tcPr>
          <w:p w:rsidR="00565F2C" w:rsidRPr="00565F2C" w:rsidRDefault="00565F2C" w:rsidP="00565F2C">
            <w:pPr>
              <w:ind w:left="567"/>
              <w:jc w:val="both"/>
            </w:pPr>
            <w:r w:rsidRPr="00565F2C">
              <w:t>2948</w:t>
            </w:r>
          </w:p>
        </w:tc>
      </w:tr>
      <w:tr w:rsidR="00565F2C" w:rsidRPr="00565F2C" w:rsidTr="00A4538B">
        <w:tc>
          <w:tcPr>
            <w:tcW w:w="5670" w:type="dxa"/>
          </w:tcPr>
          <w:p w:rsidR="00565F2C" w:rsidRPr="00565F2C" w:rsidRDefault="00565F2C" w:rsidP="00565F2C">
            <w:pPr>
              <w:ind w:left="567"/>
              <w:jc w:val="both"/>
            </w:pPr>
            <w:r w:rsidRPr="00565F2C">
              <w:t>elindított torzskönyvek</w:t>
            </w:r>
          </w:p>
        </w:tc>
        <w:tc>
          <w:tcPr>
            <w:tcW w:w="1559" w:type="dxa"/>
          </w:tcPr>
          <w:p w:rsidR="00565F2C" w:rsidRPr="00565F2C" w:rsidRDefault="00565F2C" w:rsidP="00565F2C">
            <w:pPr>
              <w:ind w:left="567"/>
              <w:jc w:val="both"/>
            </w:pPr>
            <w:r w:rsidRPr="00565F2C">
              <w:t>422</w:t>
            </w:r>
          </w:p>
        </w:tc>
      </w:tr>
      <w:tr w:rsidR="00565F2C" w:rsidRPr="00565F2C" w:rsidTr="00A4538B">
        <w:tc>
          <w:tcPr>
            <w:tcW w:w="5670" w:type="dxa"/>
          </w:tcPr>
          <w:p w:rsidR="00565F2C" w:rsidRPr="00565F2C" w:rsidRDefault="00565F2C" w:rsidP="00565F2C">
            <w:pPr>
              <w:ind w:left="567"/>
              <w:jc w:val="both"/>
            </w:pPr>
            <w:r w:rsidRPr="00565F2C">
              <w:t>kinyomtatott forgalmi engedélyek</w:t>
            </w:r>
          </w:p>
        </w:tc>
        <w:tc>
          <w:tcPr>
            <w:tcW w:w="1559" w:type="dxa"/>
          </w:tcPr>
          <w:p w:rsidR="00565F2C" w:rsidRPr="00565F2C" w:rsidRDefault="00565F2C" w:rsidP="00565F2C">
            <w:pPr>
              <w:ind w:left="567"/>
              <w:jc w:val="both"/>
            </w:pPr>
            <w:r w:rsidRPr="00565F2C">
              <w:t xml:space="preserve">                  911</w:t>
            </w:r>
          </w:p>
        </w:tc>
      </w:tr>
      <w:tr w:rsidR="00565F2C" w:rsidRPr="00565F2C" w:rsidTr="00A4538B">
        <w:tc>
          <w:tcPr>
            <w:tcW w:w="5670" w:type="dxa"/>
          </w:tcPr>
          <w:p w:rsidR="00565F2C" w:rsidRPr="00565F2C" w:rsidRDefault="00565F2C" w:rsidP="00565F2C">
            <w:pPr>
              <w:ind w:left="567"/>
              <w:jc w:val="both"/>
            </w:pPr>
            <w:r w:rsidRPr="00565F2C">
              <w:t>gépjárművekkel kapcsolatos ügyiratok</w:t>
            </w:r>
          </w:p>
        </w:tc>
        <w:tc>
          <w:tcPr>
            <w:tcW w:w="1559" w:type="dxa"/>
          </w:tcPr>
          <w:p w:rsidR="00565F2C" w:rsidRPr="00565F2C" w:rsidRDefault="00565F2C" w:rsidP="00565F2C">
            <w:pPr>
              <w:ind w:left="567"/>
              <w:jc w:val="both"/>
            </w:pPr>
            <w:r w:rsidRPr="00565F2C">
              <w:t>305</w:t>
            </w:r>
          </w:p>
        </w:tc>
      </w:tr>
      <w:tr w:rsidR="00565F2C" w:rsidRPr="00565F2C" w:rsidTr="00A4538B">
        <w:tc>
          <w:tcPr>
            <w:tcW w:w="5670" w:type="dxa"/>
          </w:tcPr>
          <w:p w:rsidR="00565F2C" w:rsidRPr="00565F2C" w:rsidRDefault="00565F2C" w:rsidP="00565F2C">
            <w:pPr>
              <w:ind w:left="567"/>
              <w:jc w:val="both"/>
            </w:pPr>
            <w:r w:rsidRPr="00565F2C">
              <w:t>regisztrációs matrica és rendszám</w:t>
            </w:r>
          </w:p>
        </w:tc>
        <w:tc>
          <w:tcPr>
            <w:tcW w:w="1559" w:type="dxa"/>
          </w:tcPr>
          <w:p w:rsidR="00565F2C" w:rsidRPr="00565F2C" w:rsidRDefault="00565F2C" w:rsidP="00565F2C">
            <w:pPr>
              <w:ind w:left="567"/>
              <w:jc w:val="both"/>
            </w:pPr>
            <w:r w:rsidRPr="00565F2C">
              <w:t>40</w:t>
            </w:r>
          </w:p>
        </w:tc>
      </w:tr>
      <w:tr w:rsidR="00565F2C" w:rsidRPr="00565F2C" w:rsidTr="00A4538B">
        <w:tc>
          <w:tcPr>
            <w:tcW w:w="5670" w:type="dxa"/>
          </w:tcPr>
          <w:p w:rsidR="00565F2C" w:rsidRPr="00565F2C" w:rsidRDefault="00565F2C" w:rsidP="00565F2C">
            <w:pPr>
              <w:ind w:left="567"/>
              <w:jc w:val="both"/>
              <w:rPr>
                <w:b/>
                <w:bCs/>
              </w:rPr>
            </w:pPr>
            <w:r w:rsidRPr="00565F2C">
              <w:rPr>
                <w:b/>
                <w:bCs/>
              </w:rPr>
              <w:t>Összesen</w:t>
            </w:r>
          </w:p>
        </w:tc>
        <w:tc>
          <w:tcPr>
            <w:tcW w:w="1559" w:type="dxa"/>
          </w:tcPr>
          <w:p w:rsidR="00565F2C" w:rsidRPr="00565F2C" w:rsidRDefault="00565F2C" w:rsidP="00565F2C">
            <w:pPr>
              <w:ind w:left="567"/>
              <w:jc w:val="both"/>
            </w:pPr>
            <w:r w:rsidRPr="00565F2C">
              <w:t>4626</w:t>
            </w:r>
          </w:p>
        </w:tc>
      </w:tr>
    </w:tbl>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lastRenderedPageBreak/>
        <w:t>Az okmányiroda az úti okmányokról szóló 409/2012. (XII.28.) Korm. rendelet alapján ellátta az okmánycsalád elemeinek, az 1992. évi LXVI. törvény alapján a személyi igazolvány kiadásával kapcsolatos feladatokat. Az egyéni vállalkozói tevékenységgel kapcsolatos ügyekben az egyéni vállalkozóról és az egyéni cégről szóló 2009. évi CXV. törvény, valamint a 308/2009. (XII. 28.) Korm. rendelet alapján végezte az egyéni vállalkozói igazolvány kiadásával, a mozgásában korlátozott személy parkolási igazolványáról szóló 218/2003. (XII. 11.) Korm. rendelet alapján a mozgáskorlátozott parkolási igazolvány kiadásával és a központi elektronikus szolgáltató rendszer igénybevevőinek azonosításáról és az azonosítási szolgáltatásról szóló 224/2009. (X. 14.) Korm. rendelet alapján az ügyfélkapuval kapcsolatos körzetközponti jegyzői feladatokat:</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lakcím bejelentési kérelmek teljesítése és a település közigazgatási területén lakcímmel rendelkező polgárok adatainak, illetve adatváltozásainak a nyilvántartáson történő átvezetése,</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a polgárok személyi azonosítóval történő ellátása, annak módosítása, illetőleg visszavonása, talált, lejárt, érvénytelen igazolványok selejtezése,</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a törvényben meghatározott feltételek fennállása esetén adatszolgáltatás teljesítése a nyilvántartásból, a nyilvántartott adatokról közokirat kiadása,</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személyazonosító igazolvány kiadása, elvesztése esetén körözéséről való intézkedés, útlevélkérelmek intézése, mozgáskorlátozott parkolási igazolványok kiadása,</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a közterület elnevezés változásainak átvezetése, a címnyilvántartás aktualizálása, a</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névjegyzék aktualizálása, lakcímek fiktívvé nyilvánítása,</w:t>
      </w:r>
    </w:p>
    <w:p w:rsidR="00565F2C" w:rsidRPr="00565F2C" w:rsidRDefault="00565F2C" w:rsidP="00565F2C">
      <w:pPr>
        <w:numPr>
          <w:ilvl w:val="0"/>
          <w:numId w:val="15"/>
        </w:numPr>
        <w:autoSpaceDE w:val="0"/>
        <w:autoSpaceDN w:val="0"/>
        <w:adjustRightInd w:val="0"/>
        <w:ind w:left="567" w:firstLine="0"/>
        <w:jc w:val="both"/>
        <w:rPr>
          <w:color w:val="000000"/>
        </w:rPr>
      </w:pPr>
      <w:r w:rsidRPr="00565F2C">
        <w:rPr>
          <w:color w:val="000000"/>
        </w:rPr>
        <w:t>a vállalkozói igazolvány kiadásával, módosításával, megszüntetésével és megvonásával kapcsolatos feladatok ellátása, az ügyfélkapu-regisztrációs feladatok teljesítése.</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b/>
          <w:bCs/>
          <w:color w:val="000000"/>
          <w:u w:val="single"/>
        </w:rPr>
      </w:pPr>
      <w:r w:rsidRPr="00565F2C">
        <w:rPr>
          <w:b/>
          <w:bCs/>
          <w:color w:val="000000"/>
          <w:u w:val="single"/>
        </w:rPr>
        <w:t>A személyi okmány-előállítás egyes ügyeinek számszerű megjelenítése 2012. évben</w:t>
      </w:r>
    </w:p>
    <w:p w:rsidR="00565F2C" w:rsidRPr="00565F2C" w:rsidRDefault="00565F2C" w:rsidP="00565F2C">
      <w:pPr>
        <w:autoSpaceDE w:val="0"/>
        <w:autoSpaceDN w:val="0"/>
        <w:adjustRightInd w:val="0"/>
        <w:ind w:left="567"/>
        <w:jc w:val="both"/>
        <w:rPr>
          <w:color w:val="000000"/>
        </w:rPr>
      </w:pPr>
    </w:p>
    <w:tbl>
      <w:tblPr>
        <w:tblW w:w="0" w:type="auto"/>
        <w:jc w:val="center"/>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61"/>
        <w:gridCol w:w="2158"/>
      </w:tblGrid>
      <w:tr w:rsidR="00565F2C" w:rsidRPr="00565F2C" w:rsidTr="00A4538B">
        <w:trPr>
          <w:jc w:val="center"/>
        </w:trPr>
        <w:tc>
          <w:tcPr>
            <w:tcW w:w="4961" w:type="dxa"/>
          </w:tcPr>
          <w:p w:rsidR="00565F2C" w:rsidRPr="00565F2C" w:rsidRDefault="00565F2C" w:rsidP="00565F2C">
            <w:pPr>
              <w:ind w:left="567"/>
              <w:jc w:val="both"/>
              <w:rPr>
                <w:b/>
                <w:bCs/>
              </w:rPr>
            </w:pPr>
            <w:r w:rsidRPr="00565F2C">
              <w:rPr>
                <w:b/>
                <w:bCs/>
              </w:rPr>
              <w:t>Megnevezés</w:t>
            </w:r>
          </w:p>
        </w:tc>
        <w:tc>
          <w:tcPr>
            <w:tcW w:w="2158" w:type="dxa"/>
          </w:tcPr>
          <w:p w:rsidR="00565F2C" w:rsidRPr="00565F2C" w:rsidRDefault="00565F2C" w:rsidP="00565F2C">
            <w:pPr>
              <w:ind w:left="567"/>
              <w:jc w:val="both"/>
              <w:rPr>
                <w:b/>
                <w:bCs/>
              </w:rPr>
            </w:pPr>
            <w:r w:rsidRPr="00565F2C">
              <w:rPr>
                <w:b/>
                <w:bCs/>
              </w:rPr>
              <w:t>db</w:t>
            </w:r>
          </w:p>
        </w:tc>
      </w:tr>
      <w:tr w:rsidR="00565F2C" w:rsidRPr="00565F2C" w:rsidTr="00A4538B">
        <w:trPr>
          <w:jc w:val="center"/>
        </w:trPr>
        <w:tc>
          <w:tcPr>
            <w:tcW w:w="4961" w:type="dxa"/>
          </w:tcPr>
          <w:p w:rsidR="00565F2C" w:rsidRPr="00565F2C" w:rsidRDefault="00565F2C" w:rsidP="00565F2C">
            <w:pPr>
              <w:ind w:left="567"/>
              <w:jc w:val="both"/>
            </w:pPr>
            <w:r w:rsidRPr="00565F2C">
              <w:t>állandó és ideiglenes személyi igazolvány</w:t>
            </w:r>
          </w:p>
        </w:tc>
        <w:tc>
          <w:tcPr>
            <w:tcW w:w="2158" w:type="dxa"/>
          </w:tcPr>
          <w:p w:rsidR="00565F2C" w:rsidRPr="00565F2C" w:rsidRDefault="00565F2C" w:rsidP="00565F2C">
            <w:pPr>
              <w:ind w:left="567"/>
              <w:jc w:val="both"/>
            </w:pPr>
            <w:r w:rsidRPr="00565F2C">
              <w:t>1355</w:t>
            </w:r>
          </w:p>
        </w:tc>
      </w:tr>
      <w:tr w:rsidR="00565F2C" w:rsidRPr="00565F2C" w:rsidTr="00A4538B">
        <w:trPr>
          <w:jc w:val="center"/>
        </w:trPr>
        <w:tc>
          <w:tcPr>
            <w:tcW w:w="4961" w:type="dxa"/>
          </w:tcPr>
          <w:p w:rsidR="00565F2C" w:rsidRPr="00565F2C" w:rsidRDefault="00565F2C" w:rsidP="00565F2C">
            <w:pPr>
              <w:ind w:left="567"/>
              <w:jc w:val="both"/>
            </w:pPr>
            <w:r w:rsidRPr="00565F2C">
              <w:t>útlevél</w:t>
            </w:r>
          </w:p>
        </w:tc>
        <w:tc>
          <w:tcPr>
            <w:tcW w:w="2158" w:type="dxa"/>
          </w:tcPr>
          <w:p w:rsidR="00565F2C" w:rsidRPr="00565F2C" w:rsidRDefault="00565F2C" w:rsidP="00565F2C">
            <w:pPr>
              <w:ind w:left="567"/>
              <w:jc w:val="both"/>
            </w:pPr>
            <w:r w:rsidRPr="00565F2C">
              <w:t>247</w:t>
            </w:r>
          </w:p>
        </w:tc>
      </w:tr>
      <w:tr w:rsidR="00565F2C" w:rsidRPr="00565F2C" w:rsidTr="00A4538B">
        <w:trPr>
          <w:jc w:val="center"/>
        </w:trPr>
        <w:tc>
          <w:tcPr>
            <w:tcW w:w="4961" w:type="dxa"/>
          </w:tcPr>
          <w:p w:rsidR="00565F2C" w:rsidRPr="00565F2C" w:rsidRDefault="00565F2C" w:rsidP="00565F2C">
            <w:pPr>
              <w:ind w:left="567"/>
              <w:jc w:val="both"/>
            </w:pPr>
            <w:r w:rsidRPr="00565F2C">
              <w:t>mozgáskorlátozottak parkolási igazolványa</w:t>
            </w:r>
          </w:p>
        </w:tc>
        <w:tc>
          <w:tcPr>
            <w:tcW w:w="2158" w:type="dxa"/>
          </w:tcPr>
          <w:p w:rsidR="00565F2C" w:rsidRPr="00565F2C" w:rsidRDefault="00565F2C" w:rsidP="00565F2C">
            <w:pPr>
              <w:ind w:left="567"/>
              <w:jc w:val="both"/>
            </w:pPr>
            <w:r w:rsidRPr="00565F2C">
              <w:t>32</w:t>
            </w:r>
          </w:p>
        </w:tc>
      </w:tr>
      <w:tr w:rsidR="00565F2C" w:rsidRPr="00565F2C" w:rsidTr="00A4538B">
        <w:trPr>
          <w:jc w:val="center"/>
        </w:trPr>
        <w:tc>
          <w:tcPr>
            <w:tcW w:w="4961" w:type="dxa"/>
          </w:tcPr>
          <w:p w:rsidR="00565F2C" w:rsidRPr="00565F2C" w:rsidRDefault="00565F2C" w:rsidP="00565F2C">
            <w:pPr>
              <w:ind w:left="567"/>
              <w:jc w:val="both"/>
            </w:pPr>
            <w:r w:rsidRPr="00565F2C">
              <w:t>lakcím igazolvány</w:t>
            </w:r>
          </w:p>
        </w:tc>
        <w:tc>
          <w:tcPr>
            <w:tcW w:w="2158" w:type="dxa"/>
          </w:tcPr>
          <w:p w:rsidR="00565F2C" w:rsidRPr="00565F2C" w:rsidRDefault="00565F2C" w:rsidP="00565F2C">
            <w:pPr>
              <w:ind w:left="567"/>
              <w:jc w:val="both"/>
            </w:pPr>
            <w:r w:rsidRPr="00565F2C">
              <w:t>774</w:t>
            </w:r>
          </w:p>
        </w:tc>
      </w:tr>
      <w:tr w:rsidR="00565F2C" w:rsidRPr="00565F2C" w:rsidTr="00A4538B">
        <w:trPr>
          <w:jc w:val="center"/>
        </w:trPr>
        <w:tc>
          <w:tcPr>
            <w:tcW w:w="4961" w:type="dxa"/>
          </w:tcPr>
          <w:p w:rsidR="00565F2C" w:rsidRPr="00565F2C" w:rsidRDefault="00565F2C" w:rsidP="00565F2C">
            <w:pPr>
              <w:ind w:left="567"/>
              <w:jc w:val="both"/>
            </w:pPr>
            <w:r w:rsidRPr="00565F2C">
              <w:t>adatszolgáltatás</w:t>
            </w:r>
          </w:p>
        </w:tc>
        <w:tc>
          <w:tcPr>
            <w:tcW w:w="2158" w:type="dxa"/>
          </w:tcPr>
          <w:p w:rsidR="00565F2C" w:rsidRPr="00565F2C" w:rsidRDefault="00565F2C" w:rsidP="00565F2C">
            <w:pPr>
              <w:ind w:left="567"/>
              <w:jc w:val="both"/>
            </w:pPr>
            <w:r w:rsidRPr="00565F2C">
              <w:t>204</w:t>
            </w:r>
          </w:p>
        </w:tc>
      </w:tr>
      <w:tr w:rsidR="00565F2C" w:rsidRPr="00565F2C" w:rsidTr="00A4538B">
        <w:trPr>
          <w:jc w:val="center"/>
        </w:trPr>
        <w:tc>
          <w:tcPr>
            <w:tcW w:w="4961" w:type="dxa"/>
          </w:tcPr>
          <w:p w:rsidR="00565F2C" w:rsidRPr="00565F2C" w:rsidRDefault="00565F2C" w:rsidP="00565F2C">
            <w:pPr>
              <w:ind w:left="567"/>
              <w:jc w:val="both"/>
            </w:pPr>
            <w:r w:rsidRPr="00565F2C">
              <w:t>ügyfélkapu létesítése</w:t>
            </w:r>
          </w:p>
        </w:tc>
        <w:tc>
          <w:tcPr>
            <w:tcW w:w="2158" w:type="dxa"/>
          </w:tcPr>
          <w:p w:rsidR="00565F2C" w:rsidRPr="00565F2C" w:rsidRDefault="00565F2C" w:rsidP="00565F2C">
            <w:pPr>
              <w:ind w:left="567"/>
              <w:jc w:val="both"/>
            </w:pPr>
            <w:r w:rsidRPr="00565F2C">
              <w:t>176</w:t>
            </w:r>
          </w:p>
        </w:tc>
      </w:tr>
      <w:tr w:rsidR="00565F2C" w:rsidRPr="00565F2C" w:rsidTr="00A4538B">
        <w:trPr>
          <w:jc w:val="center"/>
        </w:trPr>
        <w:tc>
          <w:tcPr>
            <w:tcW w:w="4961" w:type="dxa"/>
          </w:tcPr>
          <w:p w:rsidR="00565F2C" w:rsidRPr="00565F2C" w:rsidRDefault="00565F2C" w:rsidP="00565F2C">
            <w:pPr>
              <w:ind w:left="567"/>
              <w:jc w:val="both"/>
            </w:pPr>
            <w:r w:rsidRPr="00565F2C">
              <w:t>lakcím fiktívvé nyilvánítása</w:t>
            </w:r>
          </w:p>
        </w:tc>
        <w:tc>
          <w:tcPr>
            <w:tcW w:w="2158" w:type="dxa"/>
          </w:tcPr>
          <w:p w:rsidR="00565F2C" w:rsidRPr="00565F2C" w:rsidRDefault="00565F2C" w:rsidP="00565F2C">
            <w:pPr>
              <w:ind w:left="567"/>
              <w:jc w:val="both"/>
            </w:pPr>
            <w:r w:rsidRPr="00565F2C">
              <w:t>3</w:t>
            </w:r>
          </w:p>
        </w:tc>
      </w:tr>
      <w:tr w:rsidR="00565F2C" w:rsidRPr="00565F2C" w:rsidTr="00A4538B">
        <w:trPr>
          <w:jc w:val="center"/>
        </w:trPr>
        <w:tc>
          <w:tcPr>
            <w:tcW w:w="4961" w:type="dxa"/>
          </w:tcPr>
          <w:p w:rsidR="00565F2C" w:rsidRPr="00565F2C" w:rsidRDefault="00565F2C" w:rsidP="00565F2C">
            <w:pPr>
              <w:ind w:left="567"/>
              <w:jc w:val="both"/>
            </w:pPr>
            <w:r w:rsidRPr="00565F2C">
              <w:t>selejtezett igazolványok</w:t>
            </w:r>
          </w:p>
        </w:tc>
        <w:tc>
          <w:tcPr>
            <w:tcW w:w="2158" w:type="dxa"/>
          </w:tcPr>
          <w:p w:rsidR="00565F2C" w:rsidRPr="00565F2C" w:rsidRDefault="00565F2C" w:rsidP="00565F2C">
            <w:pPr>
              <w:ind w:left="567"/>
              <w:jc w:val="both"/>
            </w:pPr>
            <w:r w:rsidRPr="00565F2C">
              <w:t>603</w:t>
            </w:r>
          </w:p>
        </w:tc>
      </w:tr>
      <w:tr w:rsidR="00565F2C" w:rsidRPr="00565F2C" w:rsidTr="00A4538B">
        <w:trPr>
          <w:jc w:val="center"/>
        </w:trPr>
        <w:tc>
          <w:tcPr>
            <w:tcW w:w="4961" w:type="dxa"/>
          </w:tcPr>
          <w:p w:rsidR="00565F2C" w:rsidRPr="00565F2C" w:rsidRDefault="00565F2C" w:rsidP="00565F2C">
            <w:pPr>
              <w:ind w:left="567"/>
              <w:jc w:val="both"/>
              <w:rPr>
                <w:b/>
                <w:bCs/>
              </w:rPr>
            </w:pPr>
            <w:r w:rsidRPr="00565F2C">
              <w:rPr>
                <w:b/>
                <w:bCs/>
              </w:rPr>
              <w:t>Összesen</w:t>
            </w:r>
          </w:p>
        </w:tc>
        <w:tc>
          <w:tcPr>
            <w:tcW w:w="2158" w:type="dxa"/>
          </w:tcPr>
          <w:p w:rsidR="00565F2C" w:rsidRPr="00565F2C" w:rsidRDefault="00565F2C" w:rsidP="00565F2C">
            <w:pPr>
              <w:ind w:left="567"/>
              <w:jc w:val="both"/>
              <w:rPr>
                <w:b/>
                <w:bCs/>
              </w:rPr>
            </w:pPr>
            <w:r w:rsidRPr="00565F2C">
              <w:rPr>
                <w:b/>
                <w:bCs/>
              </w:rPr>
              <w:t>3394</w:t>
            </w:r>
          </w:p>
        </w:tc>
      </w:tr>
    </w:tbl>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Mindkét területen jellemző, hogy az egyes szakrendszereket az évek folyamán hónapról hónapra fejlesztették, különböző technikai módosításokkal látták el, folyamatos tanulásra késztetve ezzel az ügyintézőket.</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A 2009/2010. tanév rendjéről szóló 24/2009. (V. 25.) OKM rendelet jegyzői hatáskörbe utalta az írásbeli érettségi vizsgák feladatlapjainak az elosztását, amely az Okmányiroda feladatkörébe került. Ez tényleges feladatot a tavalyi év során májusban és októberben jelentett, amikor a középfokú intézményben lezajlottak az érettségi vizsgák. Ezt a feladatot a kollegák az ügyfélfogadási idő kezdetét megelőzően (reggel 6.30-8.00 óra között) látták el, nem akadályozva ezzel az érdemi ügyintézést.</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2012-ben az iroda hatáskörébe tartozott a diákigazolványok (NEK) igénylésével kapcsolatos hatáskör is, amely eljárás lebonyolítására 479 esetben került sor.</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lastRenderedPageBreak/>
        <w:t xml:space="preserve">Vállalkozói igazolvány ügyintézés új igazolvány kiadására vonatkozóan 31, módosításra 46, megszüntetésre pedig 35 esetben került sor. </w:t>
      </w:r>
    </w:p>
    <w:p w:rsidR="00565F2C" w:rsidRPr="00565F2C" w:rsidRDefault="00565F2C" w:rsidP="00565F2C">
      <w:pPr>
        <w:ind w:left="567"/>
        <w:jc w:val="both"/>
        <w:rPr>
          <w:color w:val="000000"/>
        </w:rPr>
      </w:pPr>
    </w:p>
    <w:p w:rsidR="00565F2C" w:rsidRPr="00565F2C" w:rsidRDefault="00565F2C" w:rsidP="00565F2C">
      <w:pPr>
        <w:ind w:left="567"/>
        <w:jc w:val="both"/>
        <w:rPr>
          <w:color w:val="000000"/>
        </w:rPr>
      </w:pPr>
    </w:p>
    <w:p w:rsidR="00565F2C" w:rsidRPr="00565F2C" w:rsidRDefault="00565F2C" w:rsidP="00565F2C">
      <w:pPr>
        <w:autoSpaceDE w:val="0"/>
        <w:autoSpaceDN w:val="0"/>
        <w:adjustRightInd w:val="0"/>
        <w:ind w:left="567"/>
        <w:jc w:val="both"/>
        <w:rPr>
          <w:b/>
          <w:bCs/>
          <w:color w:val="000000"/>
          <w:u w:val="single"/>
        </w:rPr>
      </w:pPr>
      <w:r w:rsidRPr="00565F2C">
        <w:rPr>
          <w:b/>
          <w:bCs/>
          <w:color w:val="000000"/>
          <w:u w:val="single"/>
        </w:rPr>
        <w:t>Ügyfélkapcsolat, tájékoztatás</w:t>
      </w:r>
    </w:p>
    <w:p w:rsidR="00565F2C" w:rsidRPr="00565F2C" w:rsidRDefault="00565F2C" w:rsidP="00565F2C">
      <w:pPr>
        <w:autoSpaceDE w:val="0"/>
        <w:autoSpaceDN w:val="0"/>
        <w:adjustRightInd w:val="0"/>
        <w:ind w:left="567"/>
        <w:jc w:val="both"/>
        <w:rPr>
          <w:b/>
          <w:bCs/>
          <w:color w:val="000000"/>
          <w:u w:val="single"/>
        </w:rPr>
      </w:pPr>
    </w:p>
    <w:p w:rsidR="00565F2C" w:rsidRPr="00565F2C" w:rsidRDefault="00565F2C" w:rsidP="00565F2C">
      <w:pPr>
        <w:autoSpaceDE w:val="0"/>
        <w:autoSpaceDN w:val="0"/>
        <w:adjustRightInd w:val="0"/>
        <w:ind w:left="567"/>
        <w:jc w:val="both"/>
        <w:rPr>
          <w:color w:val="000000"/>
        </w:rPr>
      </w:pPr>
      <w:r w:rsidRPr="00565F2C">
        <w:rPr>
          <w:color w:val="000000"/>
        </w:rPr>
        <w:t xml:space="preserve">Az ügyfélközpontú közigazgatás, a szolgáltató állam kialakításának egyik legfontosabb eleme az elektronikus ügyintézés. Virtuális ügyfélszolgálatunk a </w:t>
      </w:r>
      <w:r w:rsidRPr="00565F2C">
        <w:rPr>
          <w:color w:val="0000FF"/>
        </w:rPr>
        <w:t xml:space="preserve">www.magyarorszag.hu </w:t>
      </w:r>
      <w:r w:rsidRPr="00565F2C">
        <w:rPr>
          <w:color w:val="000000"/>
        </w:rPr>
        <w:t>címen megtalálható kormányzati portálon elérhető, amelyet egyre többen használnak, mint az időpontfoglalás legegyszerűbb módját. Az okmányirodán időpontfoglalás is működött, mely lerövidítette a várakozási időt az ügyfelek számára. Az irodában naponta körülbelül  35-40  időpontfoglalás volt az összes ügytípus tekintetében.</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A foglalásoknak még mindig kis száma történik az interneten keresztül (kb. 10 %), több mint 80%-át telefonon, a fennmaradó foglalásokat pedig személyesen intézik ügyfeleink.</w:t>
      </w:r>
    </w:p>
    <w:p w:rsidR="00565F2C" w:rsidRPr="00565F2C" w:rsidRDefault="00565F2C" w:rsidP="00565F2C">
      <w:pPr>
        <w:autoSpaceDE w:val="0"/>
        <w:autoSpaceDN w:val="0"/>
        <w:adjustRightInd w:val="0"/>
        <w:ind w:left="567"/>
        <w:jc w:val="both"/>
        <w:rPr>
          <w:color w:val="000000"/>
        </w:rPr>
      </w:pPr>
      <w:r w:rsidRPr="00565F2C">
        <w:rPr>
          <w:color w:val="000000"/>
        </w:rPr>
        <w:t xml:space="preserve">Bizonyos ügytípusban (vállalkozói igazolvány) az ügy elindítására is lehetőséget nyújt az elektronikus rendszer. Mindezek mellett a </w:t>
      </w:r>
      <w:r w:rsidRPr="00565F2C">
        <w:rPr>
          <w:color w:val="0000FF"/>
        </w:rPr>
        <w:t xml:space="preserve">www.martfu.hu </w:t>
      </w:r>
      <w:r w:rsidRPr="00565F2C">
        <w:rPr>
          <w:color w:val="000000"/>
        </w:rPr>
        <w:t xml:space="preserve">és a </w:t>
      </w:r>
      <w:r w:rsidRPr="00565F2C">
        <w:rPr>
          <w:color w:val="0000FF"/>
        </w:rPr>
        <w:t xml:space="preserve">www.nyilvantarto.hu </w:t>
      </w:r>
      <w:r w:rsidRPr="00565F2C">
        <w:rPr>
          <w:color w:val="000000"/>
        </w:rPr>
        <w:t xml:space="preserve">internetes oldalon elhelyezett ügytípus leírások és letölthető nyomtatványok is segítik az ügyfeleket. </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b/>
          <w:bCs/>
          <w:color w:val="000000"/>
          <w:u w:val="single"/>
        </w:rPr>
      </w:pPr>
      <w:r w:rsidRPr="00565F2C">
        <w:rPr>
          <w:b/>
          <w:bCs/>
          <w:color w:val="000000"/>
          <w:u w:val="single"/>
        </w:rPr>
        <w:t>Bevételek alakulása 2012-ben</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Közlekedésigazgatási területen 1.933.000 Ft keletkezett, mint önkormányzati díjbevétel. A bevételi összeg legnagyobb részét a forgalomból kérelemre történő ideiglenes, átmeneti és végleges kivonásért fizetett díj jelentette.</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r w:rsidRPr="00565F2C">
        <w:rPr>
          <w:color w:val="000000"/>
        </w:rPr>
        <w:t>2011. júliusától 3 munkaállomásnál volt lehetőség a bankkártyás fizetésre. A tapasztalatok azt mutatják, hogy egyre inkább elterjedt és elfogadott a bankkártyás fizetés.</w:t>
      </w:r>
    </w:p>
    <w:p w:rsidR="00565F2C" w:rsidRPr="00565F2C" w:rsidRDefault="00565F2C" w:rsidP="00565F2C">
      <w:pPr>
        <w:autoSpaceDE w:val="0"/>
        <w:autoSpaceDN w:val="0"/>
        <w:adjustRightInd w:val="0"/>
        <w:ind w:left="567"/>
        <w:jc w:val="both"/>
        <w:rPr>
          <w:color w:val="000000"/>
        </w:rPr>
      </w:pPr>
      <w:r w:rsidRPr="00565F2C">
        <w:rPr>
          <w:color w:val="000000"/>
        </w:rPr>
        <w:t>A bankkártyás fizetés jelentősen csökkenti az ügyintézési időt, mivel nem kell a postára menni csekket befizetni, illetve az ügyintézőkre nehezedő adminisztrációs terhek is csökkennek.</w:t>
      </w:r>
    </w:p>
    <w:p w:rsidR="00565F2C" w:rsidRPr="00565F2C" w:rsidRDefault="00565F2C" w:rsidP="00565F2C">
      <w:pPr>
        <w:autoSpaceDE w:val="0"/>
        <w:autoSpaceDN w:val="0"/>
        <w:adjustRightInd w:val="0"/>
        <w:ind w:left="567"/>
        <w:jc w:val="both"/>
        <w:rPr>
          <w:color w:val="000000"/>
        </w:rPr>
      </w:pPr>
    </w:p>
    <w:p w:rsidR="00565F2C" w:rsidRPr="00565F2C" w:rsidRDefault="00565F2C" w:rsidP="00565F2C">
      <w:pPr>
        <w:autoSpaceDE w:val="0"/>
        <w:autoSpaceDN w:val="0"/>
        <w:adjustRightInd w:val="0"/>
        <w:ind w:left="567"/>
        <w:jc w:val="both"/>
        <w:rPr>
          <w:color w:val="000000"/>
        </w:rPr>
      </w:pPr>
    </w:p>
    <w:p w:rsidR="009D4737" w:rsidRPr="00565F2C" w:rsidRDefault="009D4737" w:rsidP="00565F2C">
      <w:pPr>
        <w:ind w:left="567"/>
        <w:jc w:val="both"/>
      </w:pPr>
    </w:p>
    <w:p w:rsidR="009D4737" w:rsidRDefault="009D4737" w:rsidP="009D4737">
      <w:pPr>
        <w:jc w:val="both"/>
      </w:pPr>
    </w:p>
    <w:p w:rsidR="00DF085B" w:rsidRPr="0033559D" w:rsidRDefault="00DF085B" w:rsidP="0033559D">
      <w:pPr>
        <w:ind w:left="567" w:firstLine="567"/>
        <w:jc w:val="center"/>
        <w:rPr>
          <w:b/>
          <w:sz w:val="28"/>
          <w:szCs w:val="28"/>
        </w:rPr>
      </w:pPr>
      <w:r w:rsidRPr="0033559D">
        <w:rPr>
          <w:b/>
          <w:sz w:val="28"/>
          <w:szCs w:val="28"/>
        </w:rPr>
        <w:t>Művelődési és Szociális Iroda</w:t>
      </w:r>
    </w:p>
    <w:p w:rsidR="00DF085B" w:rsidRDefault="00DF085B" w:rsidP="00DF085B">
      <w:pPr>
        <w:ind w:left="567" w:firstLine="567"/>
      </w:pPr>
    </w:p>
    <w:p w:rsidR="00DF085B" w:rsidRDefault="00DF085B" w:rsidP="00DF085B">
      <w:pPr>
        <w:ind w:left="567" w:firstLine="567"/>
      </w:pPr>
    </w:p>
    <w:p w:rsidR="00DF085B" w:rsidRDefault="00DF085B" w:rsidP="00565F2C">
      <w:pPr>
        <w:ind w:left="567"/>
        <w:jc w:val="both"/>
        <w:rPr>
          <w:b/>
          <w:caps/>
        </w:rPr>
      </w:pPr>
      <w:r>
        <w:t>Irodánk 2011. július 01-től önálló szervezeti egysége Martfű Város Önkormányzata Polgármesteri Hivatalának.</w:t>
      </w:r>
    </w:p>
    <w:p w:rsidR="008A44E8" w:rsidRDefault="00DF085B" w:rsidP="00565F2C">
      <w:pPr>
        <w:ind w:left="567"/>
        <w:jc w:val="both"/>
        <w:rPr>
          <w:b/>
          <w:caps/>
        </w:rPr>
      </w:pPr>
      <w:r>
        <w:t>Az iroda 2012. december 31-ig 4 fő munkatárssal  végezte a szociális ügyintézői  feladatokat, közülük egy fő a szociális feladatok mellett gyámhivatali, valamint anyakönyvi feladatokat is ellátott.</w:t>
      </w:r>
      <w:r w:rsidR="008A44E8">
        <w:t xml:space="preserve"> Az iroda létszáma jelenleg három fő.</w:t>
      </w:r>
    </w:p>
    <w:p w:rsidR="00DF085B" w:rsidRDefault="00DF085B" w:rsidP="00565F2C">
      <w:pPr>
        <w:ind w:left="567"/>
        <w:jc w:val="both"/>
        <w:rPr>
          <w:b/>
          <w:caps/>
        </w:rPr>
      </w:pPr>
    </w:p>
    <w:p w:rsidR="00DF085B" w:rsidRDefault="00DF085B" w:rsidP="00565F2C">
      <w:pPr>
        <w:ind w:left="567"/>
        <w:jc w:val="both"/>
        <w:rPr>
          <w:b/>
          <w:caps/>
        </w:rPr>
      </w:pPr>
      <w:r>
        <w:t xml:space="preserve">Az Iroda biztosította  a szociális és egészségügyi, közoktatási, közművelődési ágazathoz tartozó igazgatási feladatok előkészítését és a meghozott döntések végrehajtását. </w:t>
      </w:r>
    </w:p>
    <w:p w:rsidR="00DF085B" w:rsidRDefault="00DF085B" w:rsidP="00565F2C">
      <w:pPr>
        <w:ind w:left="567"/>
        <w:jc w:val="both"/>
        <w:rPr>
          <w:b/>
          <w:caps/>
        </w:rPr>
      </w:pPr>
      <w:r>
        <w:t>Ellátta az ágazathoz tartozó hatósági feladatokat, valamint az Egészségügyi, Foglalkoztatási és Szociális Bizottság döntéseinek előkészítését és végrehajtását.</w:t>
      </w:r>
    </w:p>
    <w:p w:rsidR="00DF085B" w:rsidRDefault="00DF085B" w:rsidP="00565F2C">
      <w:pPr>
        <w:ind w:left="567"/>
        <w:jc w:val="both"/>
        <w:rPr>
          <w:b/>
          <w:caps/>
        </w:rPr>
      </w:pPr>
      <w:r>
        <w:t xml:space="preserve">Az Iroda dolgozói megosztva végezték a szociális és gyermekvédelmi pénzbeli és természetbeni ellátásokkal, valamint a szociális szolgáltatások igénylésével kapcsolatos ügyintézést, a döntések előkészítését. A jegyzői hatáskörbe tartozó gyámügyi feladatok ellátása is az iroda munkatársának a feladatkörébe tartozott. Mindemellett foglalkoztak az ifjúságvédelemmel, bűnmegelőzéssel, civil szervezettekkel való kapcsolattartással. Végezték a közoktatással, a közművelődéssel kapcsolatos   önkormányzati feladatokat . </w:t>
      </w:r>
    </w:p>
    <w:p w:rsidR="00DF085B" w:rsidRDefault="00DF085B" w:rsidP="00565F2C">
      <w:pPr>
        <w:ind w:left="567"/>
        <w:jc w:val="both"/>
        <w:rPr>
          <w:b/>
          <w:caps/>
        </w:rPr>
      </w:pPr>
    </w:p>
    <w:p w:rsidR="00DF085B" w:rsidRDefault="00DF085B" w:rsidP="00565F2C">
      <w:pPr>
        <w:ind w:left="567"/>
        <w:jc w:val="both"/>
        <w:rPr>
          <w:b/>
          <w:caps/>
        </w:rPr>
      </w:pPr>
      <w:r>
        <w:lastRenderedPageBreak/>
        <w:t>2012-ben az egyes szociális ellátások száma és a kifizetett támogatások az alábbiak szerint alakultak:</w:t>
      </w:r>
    </w:p>
    <w:p w:rsidR="00DF085B" w:rsidRDefault="00DF085B" w:rsidP="00565F2C">
      <w:pPr>
        <w:ind w:left="567"/>
        <w:jc w:val="both"/>
        <w:rPr>
          <w:b/>
          <w:caps/>
        </w:rPr>
      </w:pPr>
    </w:p>
    <w:p w:rsidR="00DF085B" w:rsidRDefault="00DF085B" w:rsidP="00565F2C">
      <w:pPr>
        <w:ind w:left="567"/>
        <w:jc w:val="center"/>
      </w:pPr>
    </w:p>
    <w:p w:rsidR="00DF085B" w:rsidRDefault="00DF085B" w:rsidP="00565F2C">
      <w:pPr>
        <w:ind w:left="567"/>
        <w:jc w:val="center"/>
        <w:rPr>
          <w:b/>
          <w:caps/>
        </w:rPr>
      </w:pPr>
      <w:r>
        <w:t>Pénzbeli szociális és gyermekvédelmi  ellátások  2012 évben:</w:t>
      </w:r>
    </w:p>
    <w:p w:rsidR="00DF085B" w:rsidRDefault="00DF085B" w:rsidP="00565F2C">
      <w:pPr>
        <w:ind w:left="567"/>
        <w:jc w:val="both"/>
        <w:rPr>
          <w:b/>
          <w:caps/>
        </w:rPr>
      </w:pPr>
    </w:p>
    <w:p w:rsidR="00DF085B" w:rsidRDefault="00DF085B" w:rsidP="00565F2C">
      <w:pPr>
        <w:ind w:left="567"/>
        <w:jc w:val="both"/>
        <w:rPr>
          <w:b/>
          <w:caps/>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24"/>
        <w:gridCol w:w="2155"/>
        <w:gridCol w:w="2700"/>
      </w:tblGrid>
      <w:tr w:rsidR="00DF085B" w:rsidRPr="004E6255" w:rsidTr="00DF085B">
        <w:tc>
          <w:tcPr>
            <w:tcW w:w="3124" w:type="dxa"/>
          </w:tcPr>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Fő:</w:t>
            </w:r>
          </w:p>
        </w:tc>
        <w:tc>
          <w:tcPr>
            <w:tcW w:w="2700" w:type="dxa"/>
          </w:tcPr>
          <w:p w:rsidR="00DF085B" w:rsidRPr="004E6255" w:rsidRDefault="00DF085B" w:rsidP="00565F2C">
            <w:pPr>
              <w:ind w:left="567"/>
              <w:jc w:val="both"/>
              <w:rPr>
                <w:b/>
                <w:caps/>
              </w:rPr>
            </w:pPr>
            <w:r w:rsidRPr="004E6255">
              <w:t>Összeg/év:</w:t>
            </w:r>
          </w:p>
        </w:tc>
      </w:tr>
      <w:tr w:rsidR="00DF085B" w:rsidRPr="004E6255" w:rsidTr="00DF085B">
        <w:tc>
          <w:tcPr>
            <w:tcW w:w="3124" w:type="dxa"/>
          </w:tcPr>
          <w:p w:rsidR="00DF085B" w:rsidRPr="004E6255" w:rsidRDefault="00DF085B" w:rsidP="00565F2C">
            <w:pPr>
              <w:ind w:left="567"/>
              <w:rPr>
                <w:b/>
                <w:caps/>
              </w:rPr>
            </w:pPr>
            <w:r w:rsidRPr="004E6255">
              <w:t>Aktív korúak ellátása</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236</w:t>
            </w:r>
          </w:p>
        </w:tc>
        <w:tc>
          <w:tcPr>
            <w:tcW w:w="2700" w:type="dxa"/>
          </w:tcPr>
          <w:p w:rsidR="00DF085B" w:rsidRPr="004E6255" w:rsidRDefault="00DF085B" w:rsidP="00565F2C">
            <w:pPr>
              <w:ind w:left="567"/>
              <w:jc w:val="both"/>
              <w:rPr>
                <w:b/>
                <w:caps/>
              </w:rPr>
            </w:pPr>
            <w:r w:rsidRPr="004E6255">
              <w:t>49.668.000</w:t>
            </w:r>
          </w:p>
        </w:tc>
      </w:tr>
      <w:tr w:rsidR="00DF085B" w:rsidRPr="004E6255" w:rsidTr="00DF085B">
        <w:tc>
          <w:tcPr>
            <w:tcW w:w="3124" w:type="dxa"/>
          </w:tcPr>
          <w:p w:rsidR="00DF085B" w:rsidRPr="004E6255" w:rsidRDefault="00DF085B" w:rsidP="00565F2C">
            <w:pPr>
              <w:ind w:left="567"/>
              <w:jc w:val="both"/>
              <w:rPr>
                <w:b/>
                <w:caps/>
              </w:rPr>
            </w:pPr>
            <w:r w:rsidRPr="004E6255">
              <w:t>Lakásfenntartási támogatás</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375</w:t>
            </w:r>
          </w:p>
        </w:tc>
        <w:tc>
          <w:tcPr>
            <w:tcW w:w="2700" w:type="dxa"/>
          </w:tcPr>
          <w:p w:rsidR="00DF085B" w:rsidRPr="004E6255" w:rsidRDefault="00DF085B" w:rsidP="00565F2C">
            <w:pPr>
              <w:ind w:left="567"/>
              <w:jc w:val="both"/>
              <w:rPr>
                <w:b/>
                <w:caps/>
              </w:rPr>
            </w:pPr>
            <w:r w:rsidRPr="004E6255">
              <w:t>17.138.000</w:t>
            </w:r>
          </w:p>
        </w:tc>
      </w:tr>
      <w:tr w:rsidR="00DF085B" w:rsidRPr="004E6255" w:rsidTr="00DF085B">
        <w:tc>
          <w:tcPr>
            <w:tcW w:w="3124" w:type="dxa"/>
          </w:tcPr>
          <w:p w:rsidR="00DF085B" w:rsidRPr="004E6255" w:rsidRDefault="00DF085B" w:rsidP="00565F2C">
            <w:pPr>
              <w:ind w:left="567"/>
              <w:jc w:val="both"/>
              <w:rPr>
                <w:b/>
                <w:caps/>
              </w:rPr>
            </w:pPr>
            <w:r w:rsidRPr="004E6255">
              <w:t>Ápolási díj</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47</w:t>
            </w:r>
          </w:p>
        </w:tc>
        <w:tc>
          <w:tcPr>
            <w:tcW w:w="2700" w:type="dxa"/>
          </w:tcPr>
          <w:p w:rsidR="00DF085B" w:rsidRPr="004E6255" w:rsidRDefault="00DF085B" w:rsidP="00565F2C">
            <w:pPr>
              <w:ind w:left="567"/>
              <w:jc w:val="both"/>
              <w:rPr>
                <w:b/>
                <w:caps/>
              </w:rPr>
            </w:pPr>
            <w:r w:rsidRPr="004E6255">
              <w:t>14.135.000</w:t>
            </w:r>
          </w:p>
        </w:tc>
      </w:tr>
      <w:tr w:rsidR="00DF085B" w:rsidRPr="004E6255" w:rsidTr="00DF085B">
        <w:tc>
          <w:tcPr>
            <w:tcW w:w="3124" w:type="dxa"/>
          </w:tcPr>
          <w:p w:rsidR="00DF085B" w:rsidRPr="004E6255" w:rsidRDefault="00DF085B" w:rsidP="00565F2C">
            <w:pPr>
              <w:ind w:left="567"/>
              <w:jc w:val="both"/>
              <w:rPr>
                <w:b/>
                <w:caps/>
              </w:rPr>
            </w:pPr>
            <w:r w:rsidRPr="004E6255">
              <w:t>Temetési segély</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25</w:t>
            </w:r>
          </w:p>
        </w:tc>
        <w:tc>
          <w:tcPr>
            <w:tcW w:w="2700" w:type="dxa"/>
          </w:tcPr>
          <w:p w:rsidR="00DF085B" w:rsidRPr="004E6255" w:rsidRDefault="00DF085B" w:rsidP="00565F2C">
            <w:pPr>
              <w:ind w:left="567"/>
              <w:jc w:val="both"/>
              <w:rPr>
                <w:b/>
                <w:caps/>
              </w:rPr>
            </w:pPr>
            <w:r w:rsidRPr="004E6255">
              <w:t xml:space="preserve">     590.000</w:t>
            </w:r>
          </w:p>
        </w:tc>
      </w:tr>
      <w:tr w:rsidR="00DF085B" w:rsidRPr="004E6255" w:rsidTr="00DF085B">
        <w:tc>
          <w:tcPr>
            <w:tcW w:w="3124" w:type="dxa"/>
          </w:tcPr>
          <w:p w:rsidR="00DF085B" w:rsidRPr="004E6255" w:rsidRDefault="00DF085B" w:rsidP="00565F2C">
            <w:pPr>
              <w:ind w:left="567"/>
              <w:jc w:val="both"/>
              <w:rPr>
                <w:b/>
                <w:caps/>
              </w:rPr>
            </w:pPr>
            <w:r w:rsidRPr="004E6255">
              <w:t>Átmeneti segély</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 xml:space="preserve">641 </w:t>
            </w:r>
          </w:p>
        </w:tc>
        <w:tc>
          <w:tcPr>
            <w:tcW w:w="2700" w:type="dxa"/>
          </w:tcPr>
          <w:p w:rsidR="00DF085B" w:rsidRPr="004E6255" w:rsidRDefault="00DF085B" w:rsidP="00565F2C">
            <w:pPr>
              <w:ind w:left="567"/>
              <w:jc w:val="both"/>
              <w:rPr>
                <w:b/>
                <w:caps/>
              </w:rPr>
            </w:pPr>
            <w:r w:rsidRPr="004E6255">
              <w:t xml:space="preserve">  7.201.000</w:t>
            </w:r>
          </w:p>
        </w:tc>
      </w:tr>
      <w:tr w:rsidR="00DF085B" w:rsidRPr="004E6255" w:rsidTr="00DF085B">
        <w:tc>
          <w:tcPr>
            <w:tcW w:w="3124" w:type="dxa"/>
          </w:tcPr>
          <w:p w:rsidR="00DF085B" w:rsidRPr="004E6255" w:rsidRDefault="00DF085B" w:rsidP="00565F2C">
            <w:pPr>
              <w:ind w:left="567"/>
              <w:jc w:val="both"/>
              <w:rPr>
                <w:b/>
                <w:caps/>
              </w:rPr>
            </w:pPr>
            <w:r w:rsidRPr="004E6255">
              <w:t xml:space="preserve">Rendkívül gyermekvédelmi támogatás </w:t>
            </w:r>
          </w:p>
          <w:p w:rsidR="00DF085B" w:rsidRPr="004E6255" w:rsidRDefault="00DF085B" w:rsidP="00565F2C">
            <w:pPr>
              <w:ind w:left="567"/>
              <w:jc w:val="both"/>
              <w:rPr>
                <w:b/>
                <w:caps/>
              </w:rPr>
            </w:pPr>
          </w:p>
        </w:tc>
        <w:tc>
          <w:tcPr>
            <w:tcW w:w="2155" w:type="dxa"/>
          </w:tcPr>
          <w:p w:rsidR="00DF085B" w:rsidRPr="004E6255" w:rsidRDefault="00DF085B" w:rsidP="00565F2C">
            <w:pPr>
              <w:ind w:left="567"/>
              <w:jc w:val="both"/>
              <w:rPr>
                <w:b/>
                <w:caps/>
              </w:rPr>
            </w:pPr>
            <w:r w:rsidRPr="004E6255">
              <w:t>440</w:t>
            </w:r>
          </w:p>
        </w:tc>
        <w:tc>
          <w:tcPr>
            <w:tcW w:w="2700" w:type="dxa"/>
          </w:tcPr>
          <w:p w:rsidR="00DF085B" w:rsidRPr="004E6255" w:rsidRDefault="00DF085B" w:rsidP="00565F2C">
            <w:pPr>
              <w:ind w:left="567"/>
              <w:jc w:val="both"/>
              <w:rPr>
                <w:b/>
                <w:caps/>
              </w:rPr>
            </w:pPr>
            <w:r w:rsidRPr="004E6255">
              <w:t xml:space="preserve">  4.121.000</w:t>
            </w:r>
          </w:p>
        </w:tc>
      </w:tr>
      <w:tr w:rsidR="00DF085B" w:rsidRPr="004E6255" w:rsidTr="00DF085B">
        <w:tc>
          <w:tcPr>
            <w:tcW w:w="3124" w:type="dxa"/>
            <w:tcBorders>
              <w:bottom w:val="nil"/>
            </w:tcBorders>
          </w:tcPr>
          <w:p w:rsidR="00253693" w:rsidRDefault="00DF085B" w:rsidP="00565F2C">
            <w:pPr>
              <w:tabs>
                <w:tab w:val="left" w:pos="2772"/>
                <w:tab w:val="left" w:pos="2908"/>
              </w:tabs>
              <w:ind w:left="567" w:right="-4780"/>
              <w:jc w:val="both"/>
            </w:pPr>
            <w:r w:rsidRPr="004E6255">
              <w:t>Rendszeres</w:t>
            </w:r>
            <w:r w:rsidR="00253693">
              <w:t xml:space="preserve"> </w:t>
            </w:r>
            <w:r w:rsidRPr="004E6255">
              <w:t xml:space="preserve">gyermekvédelmi </w:t>
            </w:r>
          </w:p>
          <w:p w:rsidR="00DF085B" w:rsidRPr="004E6255" w:rsidRDefault="00DF085B" w:rsidP="00565F2C">
            <w:pPr>
              <w:tabs>
                <w:tab w:val="left" w:pos="2772"/>
                <w:tab w:val="left" w:pos="2908"/>
              </w:tabs>
              <w:ind w:left="567" w:right="-4780"/>
              <w:jc w:val="both"/>
              <w:rPr>
                <w:b/>
                <w:caps/>
              </w:rPr>
            </w:pPr>
            <w:r w:rsidRPr="004E6255">
              <w:t>kedvezmény</w:t>
            </w:r>
          </w:p>
        </w:tc>
        <w:tc>
          <w:tcPr>
            <w:tcW w:w="2155" w:type="dxa"/>
          </w:tcPr>
          <w:p w:rsidR="00DF085B" w:rsidRPr="004E6255" w:rsidRDefault="00DF085B" w:rsidP="00565F2C">
            <w:pPr>
              <w:ind w:left="567"/>
              <w:jc w:val="both"/>
              <w:rPr>
                <w:b/>
                <w:caps/>
              </w:rPr>
            </w:pPr>
            <w:r w:rsidRPr="004E6255">
              <w:t>202</w:t>
            </w:r>
          </w:p>
        </w:tc>
        <w:tc>
          <w:tcPr>
            <w:tcW w:w="2700" w:type="dxa"/>
          </w:tcPr>
          <w:p w:rsidR="00DF085B" w:rsidRPr="004E6255" w:rsidRDefault="00DF085B" w:rsidP="00565F2C">
            <w:pPr>
              <w:ind w:left="567"/>
              <w:jc w:val="both"/>
              <w:rPr>
                <w:b/>
                <w:caps/>
              </w:rPr>
            </w:pPr>
            <w:r w:rsidRPr="004E6255">
              <w:t xml:space="preserve">  2.656.400</w:t>
            </w:r>
          </w:p>
        </w:tc>
      </w:tr>
      <w:tr w:rsidR="00DF085B" w:rsidRPr="004E6255" w:rsidTr="00DF085B">
        <w:trPr>
          <w:trHeight w:val="550"/>
        </w:trPr>
        <w:tc>
          <w:tcPr>
            <w:tcW w:w="3124" w:type="dxa"/>
          </w:tcPr>
          <w:p w:rsidR="00DF085B" w:rsidRPr="004E6255" w:rsidRDefault="00DF085B" w:rsidP="00565F2C">
            <w:pPr>
              <w:ind w:left="567"/>
              <w:jc w:val="both"/>
              <w:rPr>
                <w:b/>
                <w:caps/>
              </w:rPr>
            </w:pPr>
            <w:proofErr w:type="spellStart"/>
            <w:r w:rsidRPr="004E6255">
              <w:t>Bursa</w:t>
            </w:r>
            <w:proofErr w:type="spellEnd"/>
            <w:r w:rsidRPr="004E6255">
              <w:t xml:space="preserve"> Hungarica</w:t>
            </w:r>
          </w:p>
        </w:tc>
        <w:tc>
          <w:tcPr>
            <w:tcW w:w="2155" w:type="dxa"/>
          </w:tcPr>
          <w:p w:rsidR="00DF085B" w:rsidRPr="004E6255" w:rsidRDefault="00DF085B" w:rsidP="00565F2C">
            <w:pPr>
              <w:ind w:left="567"/>
              <w:jc w:val="both"/>
              <w:rPr>
                <w:b/>
                <w:caps/>
              </w:rPr>
            </w:pPr>
            <w:r w:rsidRPr="004E6255">
              <w:t>37</w:t>
            </w:r>
          </w:p>
        </w:tc>
        <w:tc>
          <w:tcPr>
            <w:tcW w:w="2700" w:type="dxa"/>
          </w:tcPr>
          <w:p w:rsidR="00DF085B" w:rsidRPr="004E6255" w:rsidRDefault="00DF085B" w:rsidP="00565F2C">
            <w:pPr>
              <w:ind w:left="567"/>
              <w:jc w:val="both"/>
              <w:rPr>
                <w:b/>
                <w:caps/>
              </w:rPr>
            </w:pPr>
            <w:r w:rsidRPr="004E6255">
              <w:t xml:space="preserve">    925.000</w:t>
            </w:r>
          </w:p>
        </w:tc>
      </w:tr>
      <w:tr w:rsidR="00DF085B" w:rsidRPr="004E6255" w:rsidTr="00DF085B">
        <w:tc>
          <w:tcPr>
            <w:tcW w:w="3124" w:type="dxa"/>
          </w:tcPr>
          <w:p w:rsidR="00DF085B" w:rsidRPr="004E6255" w:rsidRDefault="00DF085B" w:rsidP="00565F2C">
            <w:pPr>
              <w:ind w:left="567"/>
              <w:jc w:val="both"/>
              <w:rPr>
                <w:b/>
                <w:caps/>
              </w:rPr>
            </w:pPr>
            <w:r w:rsidRPr="004E6255">
              <w:t>Súlyos mozgáskorlátozottak közlekedési támogatása</w:t>
            </w:r>
          </w:p>
        </w:tc>
        <w:tc>
          <w:tcPr>
            <w:tcW w:w="2155" w:type="dxa"/>
          </w:tcPr>
          <w:p w:rsidR="00DF085B" w:rsidRPr="004E6255" w:rsidRDefault="00DF085B" w:rsidP="00565F2C">
            <w:pPr>
              <w:ind w:left="567"/>
              <w:jc w:val="both"/>
              <w:rPr>
                <w:b/>
                <w:caps/>
              </w:rPr>
            </w:pPr>
            <w:r w:rsidRPr="004E6255">
              <w:t>23</w:t>
            </w:r>
          </w:p>
        </w:tc>
        <w:tc>
          <w:tcPr>
            <w:tcW w:w="2700" w:type="dxa"/>
          </w:tcPr>
          <w:p w:rsidR="00DF085B" w:rsidRPr="004E6255" w:rsidRDefault="00DF085B" w:rsidP="00565F2C">
            <w:pPr>
              <w:ind w:left="567"/>
              <w:jc w:val="both"/>
              <w:rPr>
                <w:b/>
                <w:caps/>
              </w:rPr>
            </w:pPr>
            <w:r w:rsidRPr="004E6255">
              <w:t xml:space="preserve">    378.000 </w:t>
            </w:r>
          </w:p>
        </w:tc>
      </w:tr>
      <w:tr w:rsidR="00DF085B" w:rsidRPr="004E6255" w:rsidTr="00DF085B">
        <w:trPr>
          <w:trHeight w:val="550"/>
        </w:trPr>
        <w:tc>
          <w:tcPr>
            <w:tcW w:w="3124" w:type="dxa"/>
          </w:tcPr>
          <w:p w:rsidR="00DF085B" w:rsidRPr="004E6255" w:rsidRDefault="00DF085B" w:rsidP="00565F2C">
            <w:pPr>
              <w:ind w:left="567"/>
              <w:jc w:val="both"/>
              <w:rPr>
                <w:b/>
                <w:caps/>
              </w:rPr>
            </w:pPr>
            <w:r w:rsidRPr="004E6255">
              <w:t>Szociális ösztöndíj</w:t>
            </w:r>
          </w:p>
        </w:tc>
        <w:tc>
          <w:tcPr>
            <w:tcW w:w="2155" w:type="dxa"/>
          </w:tcPr>
          <w:p w:rsidR="00DF085B" w:rsidRPr="004E6255" w:rsidRDefault="00DF085B" w:rsidP="00565F2C">
            <w:pPr>
              <w:ind w:left="567"/>
              <w:jc w:val="both"/>
              <w:rPr>
                <w:b/>
                <w:caps/>
              </w:rPr>
            </w:pPr>
            <w:r w:rsidRPr="004E6255">
              <w:t>35</w:t>
            </w:r>
          </w:p>
        </w:tc>
        <w:tc>
          <w:tcPr>
            <w:tcW w:w="2700" w:type="dxa"/>
          </w:tcPr>
          <w:p w:rsidR="00DF085B" w:rsidRPr="004E6255" w:rsidRDefault="00DF085B" w:rsidP="00565F2C">
            <w:pPr>
              <w:ind w:left="567"/>
              <w:jc w:val="both"/>
              <w:rPr>
                <w:b/>
                <w:caps/>
              </w:rPr>
            </w:pPr>
            <w:r w:rsidRPr="004E6255">
              <w:t>1.899.000</w:t>
            </w:r>
          </w:p>
        </w:tc>
      </w:tr>
      <w:tr w:rsidR="00DF085B" w:rsidRPr="004E6255" w:rsidTr="00DF085B">
        <w:trPr>
          <w:trHeight w:val="574"/>
        </w:trPr>
        <w:tc>
          <w:tcPr>
            <w:tcW w:w="3124" w:type="dxa"/>
          </w:tcPr>
          <w:p w:rsidR="00DF085B" w:rsidRPr="004E6255" w:rsidRDefault="00DF085B" w:rsidP="00565F2C">
            <w:pPr>
              <w:ind w:left="567"/>
              <w:jc w:val="both"/>
              <w:rPr>
                <w:b/>
                <w:caps/>
              </w:rPr>
            </w:pPr>
            <w:r w:rsidRPr="004E6255">
              <w:t>Szakképzési ösztöndíj</w:t>
            </w:r>
          </w:p>
        </w:tc>
        <w:tc>
          <w:tcPr>
            <w:tcW w:w="2155" w:type="dxa"/>
          </w:tcPr>
          <w:p w:rsidR="00DF085B" w:rsidRPr="004E6255" w:rsidRDefault="00DF085B" w:rsidP="00565F2C">
            <w:pPr>
              <w:ind w:left="567"/>
              <w:jc w:val="both"/>
              <w:rPr>
                <w:b/>
                <w:caps/>
              </w:rPr>
            </w:pPr>
            <w:r w:rsidRPr="004E6255">
              <w:t>16</w:t>
            </w:r>
          </w:p>
        </w:tc>
        <w:tc>
          <w:tcPr>
            <w:tcW w:w="2700" w:type="dxa"/>
          </w:tcPr>
          <w:p w:rsidR="00DF085B" w:rsidRPr="004E6255" w:rsidRDefault="00DF085B" w:rsidP="00565F2C">
            <w:pPr>
              <w:ind w:left="567"/>
              <w:jc w:val="both"/>
              <w:rPr>
                <w:b/>
                <w:caps/>
              </w:rPr>
            </w:pPr>
            <w:r w:rsidRPr="004E6255">
              <w:t xml:space="preserve">   588.000</w:t>
            </w:r>
          </w:p>
        </w:tc>
      </w:tr>
    </w:tbl>
    <w:p w:rsidR="00DF085B" w:rsidRDefault="00DF085B" w:rsidP="00565F2C">
      <w:pPr>
        <w:ind w:left="567"/>
        <w:jc w:val="both"/>
        <w:rPr>
          <w:b/>
          <w:caps/>
        </w:rPr>
      </w:pPr>
    </w:p>
    <w:p w:rsidR="00DF085B" w:rsidRDefault="00DF085B" w:rsidP="00565F2C">
      <w:pPr>
        <w:ind w:left="567"/>
        <w:jc w:val="both"/>
        <w:rPr>
          <w:b/>
          <w:caps/>
        </w:rPr>
      </w:pPr>
    </w:p>
    <w:p w:rsidR="00DF085B" w:rsidRDefault="00DF085B" w:rsidP="00565F2C">
      <w:pPr>
        <w:ind w:left="567"/>
        <w:jc w:val="center"/>
        <w:rPr>
          <w:b/>
          <w:caps/>
        </w:rPr>
      </w:pPr>
    </w:p>
    <w:p w:rsidR="00DF085B" w:rsidRDefault="00DF085B" w:rsidP="00565F2C">
      <w:pPr>
        <w:ind w:left="567"/>
        <w:jc w:val="center"/>
        <w:rPr>
          <w:b/>
          <w:caps/>
        </w:rPr>
      </w:pPr>
    </w:p>
    <w:p w:rsidR="00DF085B" w:rsidRDefault="00DF085B" w:rsidP="00565F2C">
      <w:pPr>
        <w:ind w:left="567"/>
        <w:jc w:val="center"/>
        <w:rPr>
          <w:b/>
          <w:caps/>
        </w:rPr>
      </w:pPr>
      <w:r>
        <w:t>Természetbeni szociális ellátások 2012. évben</w:t>
      </w:r>
    </w:p>
    <w:p w:rsidR="00DF085B" w:rsidRDefault="00DF085B" w:rsidP="00565F2C">
      <w:pPr>
        <w:ind w:left="567"/>
        <w:jc w:val="center"/>
        <w:rPr>
          <w:b/>
          <w:caps/>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6"/>
        <w:gridCol w:w="3071"/>
        <w:gridCol w:w="3071"/>
      </w:tblGrid>
      <w:tr w:rsidR="00DF085B" w:rsidRPr="004E6255" w:rsidTr="00DF085B">
        <w:tc>
          <w:tcPr>
            <w:tcW w:w="2111" w:type="dxa"/>
          </w:tcPr>
          <w:p w:rsidR="00DF085B" w:rsidRPr="004E6255" w:rsidRDefault="00DF085B" w:rsidP="00565F2C">
            <w:pPr>
              <w:ind w:left="567"/>
              <w:jc w:val="both"/>
              <w:rPr>
                <w:b/>
                <w:caps/>
              </w:rPr>
            </w:pPr>
          </w:p>
        </w:tc>
        <w:tc>
          <w:tcPr>
            <w:tcW w:w="3071" w:type="dxa"/>
          </w:tcPr>
          <w:p w:rsidR="00DF085B" w:rsidRPr="004E6255" w:rsidRDefault="00DF085B" w:rsidP="00565F2C">
            <w:pPr>
              <w:ind w:left="567"/>
              <w:jc w:val="both"/>
              <w:rPr>
                <w:b/>
                <w:caps/>
              </w:rPr>
            </w:pPr>
            <w:r w:rsidRPr="004E6255">
              <w:t>Fő:</w:t>
            </w:r>
          </w:p>
        </w:tc>
        <w:tc>
          <w:tcPr>
            <w:tcW w:w="3071" w:type="dxa"/>
          </w:tcPr>
          <w:p w:rsidR="00DF085B" w:rsidRPr="004E6255" w:rsidRDefault="00DF085B" w:rsidP="00565F2C">
            <w:pPr>
              <w:ind w:left="567"/>
              <w:jc w:val="both"/>
              <w:rPr>
                <w:b/>
                <w:caps/>
              </w:rPr>
            </w:pPr>
            <w:r w:rsidRPr="004E6255">
              <w:t>Összeg/év</w:t>
            </w:r>
          </w:p>
        </w:tc>
      </w:tr>
      <w:tr w:rsidR="00DF085B" w:rsidRPr="004E6255" w:rsidTr="00DF085B">
        <w:trPr>
          <w:trHeight w:val="505"/>
        </w:trPr>
        <w:tc>
          <w:tcPr>
            <w:tcW w:w="2111" w:type="dxa"/>
          </w:tcPr>
          <w:p w:rsidR="00DF085B" w:rsidRPr="004E6255" w:rsidRDefault="00DF085B" w:rsidP="00565F2C">
            <w:pPr>
              <w:ind w:left="567"/>
              <w:rPr>
                <w:b/>
                <w:caps/>
              </w:rPr>
            </w:pPr>
            <w:r w:rsidRPr="004E6255">
              <w:t>Köztemetés</w:t>
            </w:r>
          </w:p>
        </w:tc>
        <w:tc>
          <w:tcPr>
            <w:tcW w:w="3071" w:type="dxa"/>
          </w:tcPr>
          <w:p w:rsidR="00DF085B" w:rsidRPr="004E6255" w:rsidRDefault="00DF085B" w:rsidP="00565F2C">
            <w:pPr>
              <w:ind w:left="567"/>
              <w:jc w:val="both"/>
              <w:rPr>
                <w:b/>
                <w:caps/>
              </w:rPr>
            </w:pPr>
            <w:r w:rsidRPr="004E6255">
              <w:t>4</w:t>
            </w:r>
          </w:p>
        </w:tc>
        <w:tc>
          <w:tcPr>
            <w:tcW w:w="3071" w:type="dxa"/>
          </w:tcPr>
          <w:p w:rsidR="00DF085B" w:rsidRPr="004E6255" w:rsidRDefault="00DF085B" w:rsidP="00565F2C">
            <w:pPr>
              <w:ind w:left="567"/>
              <w:jc w:val="both"/>
              <w:rPr>
                <w:b/>
                <w:caps/>
              </w:rPr>
            </w:pPr>
            <w:r w:rsidRPr="004E6255">
              <w:t xml:space="preserve"> 100.000</w:t>
            </w:r>
          </w:p>
        </w:tc>
      </w:tr>
      <w:tr w:rsidR="00DF085B" w:rsidRPr="004E6255" w:rsidTr="00DF085B">
        <w:trPr>
          <w:trHeight w:val="541"/>
        </w:trPr>
        <w:tc>
          <w:tcPr>
            <w:tcW w:w="2111" w:type="dxa"/>
          </w:tcPr>
          <w:p w:rsidR="00DF085B" w:rsidRPr="004E6255" w:rsidRDefault="00DF085B" w:rsidP="00565F2C">
            <w:pPr>
              <w:ind w:left="567"/>
              <w:rPr>
                <w:b/>
                <w:caps/>
              </w:rPr>
            </w:pPr>
            <w:r w:rsidRPr="004E6255">
              <w:t>Közgyógyellátás</w:t>
            </w:r>
          </w:p>
        </w:tc>
        <w:tc>
          <w:tcPr>
            <w:tcW w:w="3071" w:type="dxa"/>
          </w:tcPr>
          <w:p w:rsidR="00DF085B" w:rsidRPr="004E6255" w:rsidRDefault="00DF085B" w:rsidP="00565F2C">
            <w:pPr>
              <w:ind w:left="567"/>
              <w:jc w:val="both"/>
              <w:rPr>
                <w:b/>
                <w:caps/>
              </w:rPr>
            </w:pPr>
            <w:r w:rsidRPr="004E6255">
              <w:t>8</w:t>
            </w:r>
          </w:p>
        </w:tc>
        <w:tc>
          <w:tcPr>
            <w:tcW w:w="3071" w:type="dxa"/>
          </w:tcPr>
          <w:p w:rsidR="00DF085B" w:rsidRPr="004E6255" w:rsidRDefault="00DF085B" w:rsidP="00565F2C">
            <w:pPr>
              <w:ind w:left="567"/>
              <w:jc w:val="both"/>
              <w:rPr>
                <w:b/>
                <w:caps/>
              </w:rPr>
            </w:pPr>
            <w:r w:rsidRPr="004E6255">
              <w:t xml:space="preserve"> 249.000</w:t>
            </w:r>
          </w:p>
        </w:tc>
      </w:tr>
      <w:tr w:rsidR="00DF085B" w:rsidRPr="004E6255" w:rsidTr="00DF085B">
        <w:trPr>
          <w:trHeight w:val="520"/>
        </w:trPr>
        <w:tc>
          <w:tcPr>
            <w:tcW w:w="2111" w:type="dxa"/>
          </w:tcPr>
          <w:p w:rsidR="00DF085B" w:rsidRPr="004E6255" w:rsidRDefault="00DF085B" w:rsidP="00565F2C">
            <w:pPr>
              <w:ind w:left="567"/>
              <w:rPr>
                <w:b/>
                <w:caps/>
              </w:rPr>
            </w:pPr>
            <w:r w:rsidRPr="004E6255">
              <w:t>Adósságkezelési szolgáltatás</w:t>
            </w:r>
          </w:p>
        </w:tc>
        <w:tc>
          <w:tcPr>
            <w:tcW w:w="3071" w:type="dxa"/>
          </w:tcPr>
          <w:p w:rsidR="00DF085B" w:rsidRPr="004E6255" w:rsidRDefault="00DF085B" w:rsidP="00565F2C">
            <w:pPr>
              <w:ind w:left="567"/>
              <w:jc w:val="both"/>
              <w:rPr>
                <w:b/>
                <w:caps/>
              </w:rPr>
            </w:pPr>
            <w:r w:rsidRPr="004E6255">
              <w:t>60</w:t>
            </w:r>
          </w:p>
        </w:tc>
        <w:tc>
          <w:tcPr>
            <w:tcW w:w="3071" w:type="dxa"/>
          </w:tcPr>
          <w:p w:rsidR="00DF085B" w:rsidRPr="004E6255" w:rsidRDefault="00DF085B" w:rsidP="00565F2C">
            <w:pPr>
              <w:ind w:left="567"/>
              <w:jc w:val="both"/>
              <w:rPr>
                <w:b/>
                <w:caps/>
              </w:rPr>
            </w:pPr>
            <w:r w:rsidRPr="004E6255">
              <w:t>5.673.000</w:t>
            </w:r>
          </w:p>
        </w:tc>
      </w:tr>
    </w:tbl>
    <w:p w:rsidR="00DF085B" w:rsidRDefault="00DF085B" w:rsidP="00565F2C">
      <w:pPr>
        <w:ind w:left="567"/>
        <w:jc w:val="both"/>
        <w:rPr>
          <w:b/>
          <w:caps/>
        </w:rPr>
      </w:pPr>
    </w:p>
    <w:p w:rsidR="00DF085B" w:rsidRDefault="00DF085B" w:rsidP="00565F2C">
      <w:pPr>
        <w:ind w:left="567"/>
        <w:jc w:val="both"/>
        <w:rPr>
          <w:b/>
          <w:caps/>
        </w:rPr>
      </w:pPr>
      <w:r>
        <w:t>Természetbeni ellátásnak minősül az egészségügyi ellátásra való jogosultság megállapítása.</w:t>
      </w:r>
    </w:p>
    <w:p w:rsidR="00DF085B" w:rsidRDefault="00DF085B" w:rsidP="00565F2C">
      <w:pPr>
        <w:ind w:left="567"/>
        <w:jc w:val="both"/>
        <w:rPr>
          <w:b/>
          <w:caps/>
        </w:rPr>
      </w:pPr>
    </w:p>
    <w:p w:rsidR="00DE633D" w:rsidRDefault="00DE633D" w:rsidP="00565F2C">
      <w:pPr>
        <w:ind w:left="567"/>
        <w:jc w:val="both"/>
      </w:pPr>
    </w:p>
    <w:p w:rsidR="00DE633D" w:rsidRDefault="00DE633D" w:rsidP="00565F2C">
      <w:pPr>
        <w:ind w:left="567"/>
        <w:jc w:val="both"/>
      </w:pPr>
    </w:p>
    <w:p w:rsidR="00DE633D" w:rsidRDefault="00DE633D" w:rsidP="00565F2C">
      <w:pPr>
        <w:ind w:left="567"/>
        <w:jc w:val="both"/>
      </w:pPr>
    </w:p>
    <w:p w:rsidR="00DE633D" w:rsidRDefault="00DE633D" w:rsidP="00565F2C">
      <w:pPr>
        <w:ind w:left="567"/>
        <w:jc w:val="both"/>
      </w:pPr>
    </w:p>
    <w:p w:rsidR="00DE633D" w:rsidRDefault="00DE633D" w:rsidP="00565F2C">
      <w:pPr>
        <w:ind w:left="567"/>
        <w:jc w:val="both"/>
      </w:pPr>
    </w:p>
    <w:p w:rsidR="00DF085B" w:rsidRPr="00FE71E6" w:rsidRDefault="00DF085B" w:rsidP="00565F2C">
      <w:pPr>
        <w:ind w:left="567"/>
        <w:jc w:val="both"/>
        <w:rPr>
          <w:caps/>
        </w:rPr>
      </w:pPr>
      <w:r w:rsidRPr="00FE71E6">
        <w:t>Személyes gondoskodást nyújtó ellátások</w:t>
      </w:r>
      <w:r>
        <w:t>:</w:t>
      </w:r>
      <w:r w:rsidRPr="00FE71E6">
        <w:t xml:space="preserve"> </w:t>
      </w:r>
    </w:p>
    <w:p w:rsidR="00DF085B" w:rsidRDefault="00DF085B" w:rsidP="00565F2C">
      <w:pPr>
        <w:ind w:left="567"/>
        <w:jc w:val="both"/>
        <w:rPr>
          <w:b/>
          <w:caps/>
        </w:rPr>
      </w:pPr>
    </w:p>
    <w:p w:rsidR="00DF085B" w:rsidRDefault="00DF085B" w:rsidP="00565F2C">
      <w:pPr>
        <w:ind w:left="567"/>
        <w:jc w:val="both"/>
        <w:rPr>
          <w:b/>
          <w:caps/>
        </w:rPr>
      </w:pPr>
      <w:r>
        <w:t xml:space="preserve">A személyes gondoskodást nyújtó feladatellátásokat az önkormányzat  2012. június 30-ig  a Kállai és Társa Nonprofit </w:t>
      </w:r>
      <w:proofErr w:type="spellStart"/>
      <w:r>
        <w:t>Kft-vel</w:t>
      </w:r>
      <w:proofErr w:type="spellEnd"/>
      <w:r>
        <w:t xml:space="preserve"> kötött megállapodás alapján  látta el. 2012. július 01. napjától a polgármesteri hivatal szakfeladataként működött a  házi segítség nyújtás és a szociális étkeztetés. A  feladat ellátását négy gondozónő végezte december 31-ig. 2013-tól a személyes gondoskodást nyújtó ellátásokat az önkormányzat  egy önálló szociális intézmény  Martfű Város Önkormányzata Gyermekvédelmi és Szociális Szolgáltató Központ által biztosítja. Az új intézmény működési engedélyeztetése az iroda feladata volt.</w:t>
      </w:r>
    </w:p>
    <w:p w:rsidR="00DF085B" w:rsidRDefault="00DF085B" w:rsidP="00565F2C">
      <w:pPr>
        <w:ind w:left="567"/>
        <w:jc w:val="both"/>
        <w:rPr>
          <w:b/>
          <w:caps/>
        </w:rPr>
      </w:pPr>
      <w:r>
        <w:t xml:space="preserve">2012-ben személyes gondoskodást nyújtó ellátások megállapításának szabályairól szóló helyi rendelet módosításával lehetőségük volt azoknak a martfűieknek igénybe venni az egyszeri meleg ételt akik anyagi helyzetük miatt más módon azt nem tudták megoldani. Ez a lehetőség megnövelte az iroda  adminisztratív munkáját. </w:t>
      </w:r>
    </w:p>
    <w:p w:rsidR="00DF085B" w:rsidRDefault="00DF085B" w:rsidP="00565F2C">
      <w:pPr>
        <w:ind w:left="567"/>
        <w:jc w:val="both"/>
        <w:rPr>
          <w:b/>
          <w:caps/>
        </w:rPr>
      </w:pPr>
      <w:r>
        <w:t>A gyermekvédelmi munka területén 2012-ben a pénzbeli ellátások – rendkívüli gyermekvédelmi támogatás, rendszeres gyermekvédelmi kedvezményhez kapcsolódó  pénzbeli juttatás – és a természetbeni ellátások – rendszeres gyermekvédelmi kedvezmény, valamint az ahhoz kapcsolódó  Erzsébet utalványban történő juttatás – ügyintézése mellett, megnövekedett az iskoláztatási támogatás felfüggesztésével járó eljárások száma.</w:t>
      </w:r>
    </w:p>
    <w:p w:rsidR="00DF085B" w:rsidRDefault="00DF085B" w:rsidP="00565F2C">
      <w:pPr>
        <w:ind w:left="567"/>
        <w:jc w:val="both"/>
        <w:rPr>
          <w:b/>
          <w:caps/>
        </w:rPr>
      </w:pPr>
      <w:r>
        <w:t xml:space="preserve">Az iroda feladatai közt jelentős az egészségügy területén végzett tevékenység, az egészségügyi intézmények munkájának koordinálása mellett szintén jelentős jogszabályi változások miatt a fenntartói feladatok megnövekedtek. Az alapellátások tekintetében a minimum feltételek felmérésére, a háziorvosi feladatok ellátására kötött szerződések felülvizsgálatára is sor került. 2012-ben is megszervezte az önkormányzat az iroda közreműködésével a Humán </w:t>
      </w:r>
      <w:proofErr w:type="spellStart"/>
      <w:r>
        <w:t>papilloma</w:t>
      </w:r>
      <w:proofErr w:type="spellEnd"/>
      <w:r>
        <w:t xml:space="preserve"> vírus elleni ingyenes védőoltást.</w:t>
      </w:r>
    </w:p>
    <w:p w:rsidR="00DF085B" w:rsidRDefault="00DF085B" w:rsidP="00565F2C">
      <w:pPr>
        <w:ind w:left="567"/>
        <w:jc w:val="both"/>
        <w:rPr>
          <w:b/>
          <w:caps/>
        </w:rPr>
      </w:pPr>
      <w:r>
        <w:t>A martfűi egészségházban működő fizikoterápiai szakellátás folyamatos biztosításához szükséges intézkedések is az iroda feladatai közé tartoztak.</w:t>
      </w:r>
    </w:p>
    <w:p w:rsidR="00DF085B" w:rsidRDefault="00DF085B" w:rsidP="00565F2C">
      <w:pPr>
        <w:ind w:left="567"/>
        <w:jc w:val="both"/>
        <w:rPr>
          <w:b/>
          <w:caps/>
        </w:rPr>
      </w:pPr>
      <w:r>
        <w:t xml:space="preserve">A művelődési és Szociális Iroda készíti elő Martfű Város Önkormányzata Képviselő-testületének Egészségügyi, Foglalkoztatási és Szociális Bizottságának feladatkörébe tartozó döntéseket. Átruházott hatáskörben döntött a bizottság az adósságkezelési szolgáltatás, a helyi szociális ösztöndíj iránti kérelmekről valamint  a </w:t>
      </w:r>
      <w:proofErr w:type="spellStart"/>
      <w:r>
        <w:t>Bursa</w:t>
      </w:r>
      <w:proofErr w:type="spellEnd"/>
      <w:r>
        <w:t xml:space="preserve"> Hungarica ösztöndíj pályázatokról és a  személyes gondoskodáshoz kapcsolódó térítési díjkedvezmény iránti kérelmekről.</w:t>
      </w:r>
    </w:p>
    <w:p w:rsidR="00DF085B" w:rsidRDefault="00DF085B" w:rsidP="00565F2C">
      <w:pPr>
        <w:ind w:left="567"/>
        <w:jc w:val="both"/>
        <w:rPr>
          <w:b/>
          <w:caps/>
        </w:rPr>
      </w:pPr>
      <w:r>
        <w:t>Az iroda készítette elő a szociális és gyermekvédelmi ellátásokhoz kapcsolódó helyi rendeletek módosításait.</w:t>
      </w:r>
    </w:p>
    <w:p w:rsidR="00DF085B" w:rsidRDefault="00DF085B" w:rsidP="00565F2C">
      <w:pPr>
        <w:ind w:left="567"/>
        <w:jc w:val="both"/>
        <w:rPr>
          <w:b/>
          <w:caps/>
        </w:rPr>
      </w:pPr>
      <w:r>
        <w:t>A közoktatási feladatellátással kapcsolatos ügyek  is az iroda feladatai közé tartoztak. A 2012-es évben jelentős jogszabályi változások kapcsán szükséges intézkedések végrehajtása, a testületi döntések – intézmények alapító okiratainak módosítása,</w:t>
      </w:r>
      <w:r w:rsidRPr="00BC631A">
        <w:t xml:space="preserve"> </w:t>
      </w:r>
      <w:r>
        <w:t>a köznevelési intézmények működtetéséhez kapcsolódó nyilatkozatok előkészítése, tanév indításhoz óvodai iskolai csoport, tanuló létszámainak elfogadása, óvodai iskolai beiratkozás időpontjának elfogadása - előkészítése mellett a helyi szakképzésről szóló rendeletalkotás előkészítése is megtörtént.</w:t>
      </w:r>
    </w:p>
    <w:p w:rsidR="00DF085B" w:rsidRDefault="00DF085B" w:rsidP="00565F2C">
      <w:pPr>
        <w:ind w:left="567"/>
        <w:jc w:val="both"/>
        <w:rPr>
          <w:b/>
          <w:caps/>
        </w:rPr>
      </w:pPr>
      <w:r>
        <w:t>2013. január 01-jétől a szociális ellátások közül a Jász nagykun-Szolnok Megyei Kormányhivatal Szolnoki  Járásához kerültek az alábbi szociális  ellátások megállapításával kapcsolatos feladatok:</w:t>
      </w:r>
    </w:p>
    <w:p w:rsidR="00DF085B" w:rsidRDefault="00DF085B" w:rsidP="00565F2C">
      <w:pPr>
        <w:ind w:left="567"/>
        <w:jc w:val="both"/>
        <w:rPr>
          <w:b/>
          <w:caps/>
        </w:rPr>
      </w:pPr>
      <w:r>
        <w:t xml:space="preserve">Egészségügyi ellátásra való jogosultság megállapítása, alanyi ápolási díj, alanyi jogú </w:t>
      </w:r>
      <w:proofErr w:type="spellStart"/>
      <w:r>
        <w:t>közgyógy</w:t>
      </w:r>
      <w:proofErr w:type="spellEnd"/>
      <w:r>
        <w:t xml:space="preserve"> igazolvány igénylésével kapcsolatos ügyintézés.</w:t>
      </w:r>
    </w:p>
    <w:p w:rsidR="00DF085B" w:rsidRDefault="00DF085B" w:rsidP="00565F2C">
      <w:pPr>
        <w:ind w:left="567"/>
        <w:jc w:val="both"/>
        <w:rPr>
          <w:b/>
          <w:caps/>
        </w:rPr>
      </w:pPr>
    </w:p>
    <w:p w:rsidR="00DF085B" w:rsidRDefault="00DF085B" w:rsidP="00565F2C">
      <w:pPr>
        <w:ind w:left="567"/>
        <w:jc w:val="both"/>
        <w:rPr>
          <w:b/>
          <w:caps/>
        </w:rPr>
      </w:pPr>
    </w:p>
    <w:p w:rsidR="00DF085B" w:rsidRDefault="00DF085B" w:rsidP="00DF085B">
      <w:pPr>
        <w:ind w:left="567" w:firstLine="567"/>
        <w:jc w:val="both"/>
        <w:rPr>
          <w:b/>
          <w:caps/>
        </w:rPr>
      </w:pPr>
      <w:r>
        <w:t xml:space="preserve">   </w:t>
      </w:r>
    </w:p>
    <w:p w:rsidR="006032E5" w:rsidRPr="0033559D" w:rsidRDefault="006032E5" w:rsidP="00027818">
      <w:pPr>
        <w:ind w:left="567" w:right="685"/>
        <w:jc w:val="center"/>
        <w:rPr>
          <w:b/>
          <w:bCs/>
          <w:sz w:val="28"/>
          <w:szCs w:val="28"/>
        </w:rPr>
      </w:pPr>
      <w:r w:rsidRPr="0033559D">
        <w:rPr>
          <w:b/>
          <w:bCs/>
          <w:sz w:val="28"/>
          <w:szCs w:val="28"/>
        </w:rPr>
        <w:t xml:space="preserve">Városfejlesztési és Műszaki </w:t>
      </w:r>
      <w:r w:rsidR="0033559D">
        <w:rPr>
          <w:b/>
          <w:bCs/>
          <w:sz w:val="28"/>
          <w:szCs w:val="28"/>
        </w:rPr>
        <w:t>Iroda</w:t>
      </w:r>
    </w:p>
    <w:p w:rsidR="00027818" w:rsidRPr="00027818" w:rsidRDefault="00027818" w:rsidP="00027818">
      <w:pPr>
        <w:ind w:left="567" w:right="685"/>
        <w:jc w:val="center"/>
        <w:rPr>
          <w:b/>
          <w:bCs/>
          <w:u w:val="single"/>
        </w:rPr>
      </w:pPr>
    </w:p>
    <w:p w:rsidR="00027818" w:rsidRPr="0033559D" w:rsidRDefault="00027818" w:rsidP="00027818">
      <w:pPr>
        <w:ind w:left="567" w:right="685"/>
        <w:jc w:val="both"/>
        <w:rPr>
          <w:u w:val="single"/>
        </w:rPr>
      </w:pPr>
      <w:r w:rsidRPr="0033559D">
        <w:rPr>
          <w:u w:val="single"/>
        </w:rPr>
        <w:t>Építésügy</w:t>
      </w:r>
    </w:p>
    <w:p w:rsidR="00027818" w:rsidRPr="00027818" w:rsidRDefault="00027818" w:rsidP="00027818">
      <w:pPr>
        <w:ind w:left="567" w:right="685"/>
        <w:jc w:val="both"/>
      </w:pP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r w:rsidRPr="00027818">
        <w:rPr>
          <w:rFonts w:ascii="Times New Roman" w:hAnsi="Times New Roman" w:cs="Times New Roman"/>
          <w:sz w:val="24"/>
          <w:szCs w:val="24"/>
        </w:rPr>
        <w:t>2012. évben hozott döntések száma: 56 db határozat és 61 db végzés</w:t>
      </w: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r w:rsidRPr="00027818">
        <w:rPr>
          <w:rFonts w:ascii="Times New Roman" w:hAnsi="Times New Roman" w:cs="Times New Roman"/>
          <w:sz w:val="24"/>
          <w:szCs w:val="24"/>
        </w:rPr>
        <w:lastRenderedPageBreak/>
        <w:t>Martfűn és kijelölés alapján végzett munkák alapján 18 építési engedély, 13 használatbavételi engedély</w:t>
      </w:r>
      <w:r w:rsidR="00DF587F">
        <w:rPr>
          <w:rFonts w:ascii="Times New Roman" w:hAnsi="Times New Roman" w:cs="Times New Roman"/>
          <w:sz w:val="24"/>
          <w:szCs w:val="24"/>
        </w:rPr>
        <w:t>,</w:t>
      </w:r>
      <w:r w:rsidRPr="00027818">
        <w:rPr>
          <w:rFonts w:ascii="Times New Roman" w:hAnsi="Times New Roman" w:cs="Times New Roman"/>
          <w:sz w:val="24"/>
          <w:szCs w:val="24"/>
        </w:rPr>
        <w:t xml:space="preserve"> 1 fennmaradási engedély és 8 egyéb döntés született.</w:t>
      </w: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r w:rsidRPr="00027818">
        <w:rPr>
          <w:rFonts w:ascii="Times New Roman" w:hAnsi="Times New Roman" w:cs="Times New Roman"/>
          <w:sz w:val="24"/>
          <w:szCs w:val="24"/>
        </w:rPr>
        <w:t>Rákócziújfalu területén 2 építési engedély, 3 használatbavételi engedély</w:t>
      </w:r>
      <w:r w:rsidR="00DF587F">
        <w:rPr>
          <w:rFonts w:ascii="Times New Roman" w:hAnsi="Times New Roman" w:cs="Times New Roman"/>
          <w:sz w:val="24"/>
          <w:szCs w:val="24"/>
        </w:rPr>
        <w:t>,</w:t>
      </w:r>
      <w:r w:rsidRPr="00027818">
        <w:rPr>
          <w:rFonts w:ascii="Times New Roman" w:hAnsi="Times New Roman" w:cs="Times New Roman"/>
          <w:sz w:val="24"/>
          <w:szCs w:val="24"/>
        </w:rPr>
        <w:t xml:space="preserve"> 6 egyéb döntés született. </w:t>
      </w: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r w:rsidRPr="00027818">
        <w:rPr>
          <w:rFonts w:ascii="Times New Roman" w:hAnsi="Times New Roman" w:cs="Times New Roman"/>
          <w:sz w:val="24"/>
          <w:szCs w:val="24"/>
        </w:rPr>
        <w:t>Összesen 1 építési bejelentés, 4 használatbavételi bejelentés tudomásulvétel került bejegyzésre.</w:t>
      </w:r>
    </w:p>
    <w:p w:rsidR="00027818" w:rsidRPr="00027818" w:rsidRDefault="00027818" w:rsidP="00027818">
      <w:pPr>
        <w:pStyle w:val="Szvegtrzs"/>
        <w:tabs>
          <w:tab w:val="left" w:pos="284"/>
        </w:tabs>
        <w:ind w:left="567" w:right="685"/>
        <w:jc w:val="both"/>
        <w:rPr>
          <w:rFonts w:ascii="Times New Roman" w:hAnsi="Times New Roman" w:cs="Times New Roman"/>
          <w:sz w:val="24"/>
          <w:szCs w:val="24"/>
        </w:rPr>
      </w:pPr>
      <w:r w:rsidRPr="00027818">
        <w:rPr>
          <w:rFonts w:ascii="Times New Roman" w:hAnsi="Times New Roman" w:cs="Times New Roman"/>
          <w:sz w:val="24"/>
          <w:szCs w:val="24"/>
        </w:rPr>
        <w:t>Helyszíni szemle, az építési és használatbavételi engedélyekhez kapcsolódóan történt.</w:t>
      </w:r>
    </w:p>
    <w:p w:rsidR="00027818" w:rsidRPr="00027818" w:rsidRDefault="009B7BF2" w:rsidP="00027818">
      <w:pPr>
        <w:pStyle w:val="Szvegtrzs"/>
        <w:tabs>
          <w:tab w:val="left" w:pos="284"/>
        </w:tabs>
        <w:ind w:left="567" w:right="685"/>
        <w:jc w:val="both"/>
        <w:rPr>
          <w:rFonts w:ascii="Times New Roman" w:hAnsi="Times New Roman" w:cs="Times New Roman"/>
          <w:sz w:val="24"/>
          <w:szCs w:val="24"/>
        </w:rPr>
      </w:pPr>
      <w:r>
        <w:rPr>
          <w:rFonts w:ascii="Times New Roman" w:hAnsi="Times New Roman" w:cs="Times New Roman"/>
          <w:sz w:val="24"/>
          <w:szCs w:val="24"/>
        </w:rPr>
        <w:t>2013. január 1-jétől</w:t>
      </w:r>
      <w:r w:rsidR="00027818" w:rsidRPr="00027818">
        <w:rPr>
          <w:rFonts w:ascii="Times New Roman" w:hAnsi="Times New Roman" w:cs="Times New Roman"/>
          <w:sz w:val="24"/>
          <w:szCs w:val="24"/>
        </w:rPr>
        <w:t xml:space="preserve"> az építésügyi hatósági jogkörök átkerültek a járási székhellyel rendelkező jegyző hatáskörébe. Az idei évtől a polgármesteri hivatalban a jegyző hatáskörébe mint építésügyi szolgáltató pontként maradtak építésüggyel kapcsolatos feladatok, döntési hatáskör </w:t>
      </w:r>
      <w:r>
        <w:rPr>
          <w:rFonts w:ascii="Times New Roman" w:hAnsi="Times New Roman" w:cs="Times New Roman"/>
          <w:sz w:val="24"/>
          <w:szCs w:val="24"/>
        </w:rPr>
        <w:t xml:space="preserve">azonban </w:t>
      </w:r>
      <w:r w:rsidR="00027818" w:rsidRPr="00027818">
        <w:rPr>
          <w:rFonts w:ascii="Times New Roman" w:hAnsi="Times New Roman" w:cs="Times New Roman"/>
          <w:sz w:val="24"/>
          <w:szCs w:val="24"/>
        </w:rPr>
        <w:t>nem.</w:t>
      </w:r>
    </w:p>
    <w:p w:rsidR="00027818" w:rsidRPr="00027818" w:rsidRDefault="00027818" w:rsidP="00027818">
      <w:pPr>
        <w:ind w:left="567" w:right="685"/>
        <w:jc w:val="both"/>
      </w:pPr>
    </w:p>
    <w:p w:rsidR="00027818" w:rsidRPr="00027818" w:rsidRDefault="00027818" w:rsidP="00027818">
      <w:pPr>
        <w:ind w:left="567" w:right="685"/>
        <w:jc w:val="both"/>
      </w:pPr>
    </w:p>
    <w:p w:rsidR="00027818" w:rsidRPr="0033559D" w:rsidRDefault="0033559D" w:rsidP="00027818">
      <w:pPr>
        <w:ind w:left="567" w:right="685"/>
        <w:jc w:val="both"/>
        <w:rPr>
          <w:u w:val="single"/>
        </w:rPr>
      </w:pPr>
      <w:r>
        <w:rPr>
          <w:u w:val="single"/>
        </w:rPr>
        <w:t>Energetikai, pályázati feladatok</w:t>
      </w:r>
    </w:p>
    <w:p w:rsidR="00027818" w:rsidRPr="00027818" w:rsidRDefault="00027818" w:rsidP="00027818">
      <w:pPr>
        <w:ind w:left="567" w:right="685"/>
        <w:jc w:val="both"/>
      </w:pPr>
    </w:p>
    <w:p w:rsidR="00027818" w:rsidRPr="00027818" w:rsidRDefault="00027818" w:rsidP="00027818">
      <w:pPr>
        <w:ind w:left="567" w:right="685"/>
        <w:jc w:val="both"/>
      </w:pPr>
      <w:r w:rsidRPr="00027818">
        <w:t>Az iroda tevékenysége 2012-ben tovább bővült. A korábbi fe</w:t>
      </w:r>
      <w:r w:rsidR="009B7BF2">
        <w:t>ladatok mellett feladata</w:t>
      </w:r>
      <w:r w:rsidRPr="00027818">
        <w:t xml:space="preserve"> lett az  energiagazdálkodás, valamint a pályázatokkal kapcsolatos feladatok végzése.</w:t>
      </w:r>
    </w:p>
    <w:p w:rsidR="00027818" w:rsidRPr="00027818" w:rsidRDefault="00027818" w:rsidP="00027818">
      <w:pPr>
        <w:ind w:left="567" w:right="685"/>
        <w:jc w:val="both"/>
      </w:pPr>
    </w:p>
    <w:p w:rsidR="00027818" w:rsidRPr="00027818" w:rsidRDefault="00027818" w:rsidP="00027818">
      <w:pPr>
        <w:ind w:left="567" w:right="685"/>
        <w:jc w:val="both"/>
      </w:pPr>
      <w:r w:rsidRPr="00027818">
        <w:t xml:space="preserve">2012-ben a Képviselő testület döntése értelmében önkormányzatunk kilépett a Bihari Energia Társulásból és ettől az időtől fogva önállóan végezzük a földgáz és villamos energia beszerzését, közbeszerzési eljárás lefolytatása mellett. A feladat speciális végzettséget kíván, ezért </w:t>
      </w:r>
      <w:r w:rsidR="009B7BF2">
        <w:t>az iroda</w:t>
      </w:r>
      <w:r w:rsidRPr="00027818">
        <w:t xml:space="preserve"> egy dolgozója meg</w:t>
      </w:r>
      <w:r w:rsidR="009B7BF2">
        <w:t>újuló energetikus képzésben vett</w:t>
      </w:r>
      <w:r w:rsidRPr="00027818">
        <w:t xml:space="preserve"> részt a debreceni egyetemen. A feladat jelentős mennyiségű munkát jelent, hiszen  naprakész nyilvántartást kell vezetni az energiafogyasztásról és az energia költségekről minden önkormányzati intézmény tekintetében. A nyilvántartás egyúttal alapot szolgáltat a közbeszerzési eljárás dokumentumainak elkészítésében is (Ajánlattételi felhívás kidolgozása). Az energia megtakarítások naprakész</w:t>
      </w:r>
      <w:r w:rsidR="009B7BF2">
        <w:t xml:space="preserve"> nyilvántartása segíti az iroda munkáját</w:t>
      </w:r>
      <w:r w:rsidRPr="00027818">
        <w:t xml:space="preserve"> azzal, hogy folyamatosan lehet követni</w:t>
      </w:r>
      <w:r w:rsidR="009B7BF2">
        <w:t xml:space="preserve"> az energia megtakarítás pénzbel</w:t>
      </w:r>
      <w:r w:rsidRPr="00027818">
        <w:t>i  alakulását.</w:t>
      </w:r>
    </w:p>
    <w:p w:rsidR="00027818" w:rsidRPr="00027818" w:rsidRDefault="00027818" w:rsidP="00027818">
      <w:pPr>
        <w:ind w:left="567" w:right="685"/>
        <w:jc w:val="both"/>
      </w:pPr>
    </w:p>
    <w:p w:rsidR="00027818" w:rsidRPr="00027818" w:rsidRDefault="009B7BF2" w:rsidP="00027818">
      <w:pPr>
        <w:ind w:left="567" w:right="685"/>
        <w:jc w:val="both"/>
      </w:pPr>
      <w:r>
        <w:t>Előző évről áthúzódó feladat</w:t>
      </w:r>
      <w:r w:rsidR="00027818" w:rsidRPr="00027818">
        <w:t xml:space="preserve"> volt továbbá a Fenntartható Energetikai Akcióterv (SEAP) véglegesítéséhez szükséges feladatok ellátása.</w:t>
      </w:r>
    </w:p>
    <w:p w:rsidR="00027818" w:rsidRPr="00027818" w:rsidRDefault="00027818" w:rsidP="00027818">
      <w:pPr>
        <w:ind w:left="567" w:right="685"/>
        <w:jc w:val="both"/>
      </w:pPr>
    </w:p>
    <w:p w:rsidR="00027818" w:rsidRPr="00027818" w:rsidRDefault="00027818" w:rsidP="00027818">
      <w:pPr>
        <w:ind w:left="567" w:right="685"/>
        <w:jc w:val="both"/>
      </w:pPr>
      <w:r w:rsidRPr="00027818">
        <w:t xml:space="preserve">Pályázatok tekintetében </w:t>
      </w:r>
      <w:r w:rsidR="009B7BF2">
        <w:t>az iroda dolgozói folyamatosan részt vesznek</w:t>
      </w:r>
      <w:r w:rsidRPr="00027818">
        <w:t xml:space="preserve"> a pályázat összeállítása során jelentkező feladatok elvégzésében, valamint a már nyertes pályázataink fenntartási jelentéseinek karba</w:t>
      </w:r>
      <w:r w:rsidR="009B7BF2">
        <w:t>ntartását végzik</w:t>
      </w:r>
      <w:r w:rsidRPr="00027818">
        <w:t xml:space="preserve"> az EMIR felületen keresztül.</w:t>
      </w:r>
    </w:p>
    <w:p w:rsidR="00027818" w:rsidRPr="00027818" w:rsidRDefault="00027818" w:rsidP="00027818">
      <w:pPr>
        <w:ind w:left="567" w:right="685"/>
        <w:jc w:val="both"/>
      </w:pPr>
      <w:r w:rsidRPr="00027818">
        <w:t xml:space="preserve">2012 őszén 5 db </w:t>
      </w:r>
      <w:proofErr w:type="spellStart"/>
      <w:r w:rsidRPr="00027818">
        <w:t>KEOP-os</w:t>
      </w:r>
      <w:proofErr w:type="spellEnd"/>
      <w:r w:rsidRPr="00027818">
        <w:t xml:space="preserve">  (energetikai felújítás tárgyú),  ÉAOP keretében egészségház felújítási, valamint a szociális célú város rehabilitációs pályázat össz</w:t>
      </w:r>
      <w:r w:rsidR="009B7BF2">
        <w:t>eállításának feladatait végezte az iroda</w:t>
      </w:r>
      <w:r w:rsidRPr="00027818">
        <w:t xml:space="preserve"> egy</w:t>
      </w:r>
      <w:r w:rsidR="009B7BF2">
        <w:t xml:space="preserve"> </w:t>
      </w:r>
      <w:r w:rsidRPr="00027818">
        <w:t>időben.</w:t>
      </w:r>
    </w:p>
    <w:p w:rsidR="00027818" w:rsidRPr="00027818" w:rsidRDefault="00027818" w:rsidP="00027818">
      <w:pPr>
        <w:ind w:left="567" w:right="685"/>
        <w:jc w:val="both"/>
      </w:pPr>
      <w:r w:rsidRPr="00027818">
        <w:t>Irodánk koordinálta az Integrált Városfejlesztési Stratégia elkészítését, a szükséges adatok beszerzését. E dokumentum elkészítése előzte meg a szociális célú város rehabilitációs pályázat elkészítését.</w:t>
      </w:r>
    </w:p>
    <w:p w:rsidR="00027818" w:rsidRDefault="00027818" w:rsidP="00027818">
      <w:pPr>
        <w:ind w:left="567" w:right="685"/>
        <w:jc w:val="both"/>
      </w:pPr>
      <w:proofErr w:type="spellStart"/>
      <w:r w:rsidRPr="00027818">
        <w:t>Leader</w:t>
      </w:r>
      <w:proofErr w:type="spellEnd"/>
      <w:r w:rsidRPr="00027818">
        <w:t xml:space="preserve"> pályázat tekintetében 4 pályázatot készítettünk és adtunk be, melyből 3 támogatást nyert.</w:t>
      </w:r>
    </w:p>
    <w:p w:rsidR="0033559D" w:rsidRDefault="0033559D" w:rsidP="00027818">
      <w:pPr>
        <w:ind w:left="567" w:right="685"/>
        <w:jc w:val="both"/>
      </w:pPr>
    </w:p>
    <w:p w:rsidR="0033559D" w:rsidRPr="0033559D" w:rsidRDefault="0033559D" w:rsidP="00027818">
      <w:pPr>
        <w:ind w:left="567" w:right="685"/>
        <w:jc w:val="both"/>
        <w:rPr>
          <w:u w:val="single"/>
        </w:rPr>
      </w:pPr>
      <w:r w:rsidRPr="0033559D">
        <w:rPr>
          <w:u w:val="single"/>
        </w:rPr>
        <w:t>Környezetvédelmi feladatok</w:t>
      </w:r>
    </w:p>
    <w:p w:rsidR="00027818" w:rsidRPr="00027818" w:rsidRDefault="00027818" w:rsidP="00027818">
      <w:pPr>
        <w:ind w:left="567" w:right="685"/>
        <w:jc w:val="both"/>
      </w:pPr>
    </w:p>
    <w:p w:rsidR="00027818" w:rsidRPr="00027818" w:rsidRDefault="00027818" w:rsidP="00027818">
      <w:pPr>
        <w:ind w:left="567" w:right="685"/>
        <w:jc w:val="both"/>
      </w:pPr>
      <w:r w:rsidRPr="00027818">
        <w:t>Az önkormányzati környezetgazdálkodási feladatok ellátása, valamint a jogszabályi előírásoknak való megfelelés érdekében  végzett tevékenységek:</w:t>
      </w:r>
    </w:p>
    <w:p w:rsidR="00027818" w:rsidRPr="00027818" w:rsidRDefault="00027818" w:rsidP="00027818">
      <w:pPr>
        <w:numPr>
          <w:ilvl w:val="0"/>
          <w:numId w:val="18"/>
        </w:numPr>
        <w:ind w:left="567" w:right="685" w:firstLine="0"/>
        <w:jc w:val="both"/>
      </w:pPr>
      <w:r w:rsidRPr="00027818">
        <w:t>a  település zöldfelületeinek karbantartásához, beültetéséhez végzett előkészítő munkák</w:t>
      </w:r>
    </w:p>
    <w:p w:rsidR="00027818" w:rsidRPr="00027818" w:rsidRDefault="00027818" w:rsidP="00027818">
      <w:pPr>
        <w:numPr>
          <w:ilvl w:val="0"/>
          <w:numId w:val="18"/>
        </w:numPr>
        <w:ind w:left="567" w:right="685" w:firstLine="0"/>
        <w:jc w:val="both"/>
      </w:pPr>
      <w:r w:rsidRPr="00027818">
        <w:t xml:space="preserve">a „ Komposztálj Martfű” elnevezésű pályázat fenntartásában való részvétel, </w:t>
      </w:r>
    </w:p>
    <w:p w:rsidR="00027818" w:rsidRPr="00027818" w:rsidRDefault="00027818" w:rsidP="00027818">
      <w:pPr>
        <w:numPr>
          <w:ilvl w:val="0"/>
          <w:numId w:val="18"/>
        </w:numPr>
        <w:ind w:left="567" w:right="685" w:firstLine="0"/>
        <w:jc w:val="both"/>
      </w:pPr>
      <w:r w:rsidRPr="00027818">
        <w:lastRenderedPageBreak/>
        <w:t>a bezárt hulladéklerakó körül lévő talajvíz megfigyelő kutak évenkénti vízminőség vizsgálata,</w:t>
      </w:r>
    </w:p>
    <w:p w:rsidR="00027818" w:rsidRPr="00027818" w:rsidRDefault="00027818" w:rsidP="00027818">
      <w:pPr>
        <w:numPr>
          <w:ilvl w:val="0"/>
          <w:numId w:val="18"/>
        </w:numPr>
        <w:ind w:left="567" w:right="685" w:firstLine="0"/>
        <w:jc w:val="both"/>
      </w:pPr>
      <w:r w:rsidRPr="00027818">
        <w:t>Öcsöd település gesztorságával a bezárt települési hulladéklerakó rekultivációjának megvalósításában felmerülő feladatok ellátása,</w:t>
      </w:r>
    </w:p>
    <w:p w:rsidR="00027818" w:rsidRPr="00027818" w:rsidRDefault="00027818" w:rsidP="00027818">
      <w:pPr>
        <w:numPr>
          <w:ilvl w:val="0"/>
          <w:numId w:val="18"/>
        </w:numPr>
        <w:ind w:left="567" w:right="685" w:firstLine="0"/>
        <w:jc w:val="both"/>
      </w:pPr>
      <w:r w:rsidRPr="00027818">
        <w:t>a lakosság számára évente az ingyenes elektronikai hulladékgyűjtés szervezése</w:t>
      </w:r>
    </w:p>
    <w:p w:rsidR="00027818" w:rsidRPr="00027818" w:rsidRDefault="00027818" w:rsidP="00027818">
      <w:pPr>
        <w:numPr>
          <w:ilvl w:val="0"/>
          <w:numId w:val="18"/>
        </w:numPr>
        <w:ind w:left="567" w:right="685" w:firstLine="0"/>
        <w:jc w:val="both"/>
      </w:pPr>
      <w:r w:rsidRPr="00027818">
        <w:t>folyamatos kapcsolattartás a Településellátó Szervezettel a közterületek karbantartása tekintetében</w:t>
      </w:r>
    </w:p>
    <w:p w:rsidR="00027818" w:rsidRPr="00027818" w:rsidRDefault="00027818" w:rsidP="00027818">
      <w:pPr>
        <w:numPr>
          <w:ilvl w:val="0"/>
          <w:numId w:val="18"/>
        </w:numPr>
        <w:ind w:left="567" w:right="685" w:firstLine="0"/>
        <w:jc w:val="both"/>
      </w:pPr>
      <w:r w:rsidRPr="00027818">
        <w:t>pályázat készítése a JNSZ Megyei Parlagfű mentesítési Alaphoz ( a pályázat sikeres volt)</w:t>
      </w:r>
    </w:p>
    <w:p w:rsidR="00027818" w:rsidRDefault="00027818" w:rsidP="00027818">
      <w:pPr>
        <w:numPr>
          <w:ilvl w:val="0"/>
          <w:numId w:val="18"/>
        </w:numPr>
        <w:ind w:left="567" w:right="685" w:firstLine="0"/>
        <w:jc w:val="both"/>
      </w:pPr>
      <w:r w:rsidRPr="00027818">
        <w:t xml:space="preserve">„Települési Környezetért „ pályázat készítése a JNSZ Megyei Közgyűlés felhívására (sajnos nem részesült támogatásban) </w:t>
      </w:r>
    </w:p>
    <w:p w:rsidR="0033559D" w:rsidRDefault="0033559D" w:rsidP="0033559D">
      <w:pPr>
        <w:ind w:right="685"/>
        <w:jc w:val="both"/>
      </w:pPr>
    </w:p>
    <w:p w:rsidR="00DE633D" w:rsidRDefault="00DE633D" w:rsidP="0033559D">
      <w:pPr>
        <w:ind w:right="685"/>
        <w:jc w:val="both"/>
      </w:pPr>
    </w:p>
    <w:p w:rsidR="0033559D" w:rsidRPr="0033559D" w:rsidRDefault="0033559D" w:rsidP="0033559D">
      <w:pPr>
        <w:ind w:left="567" w:right="685"/>
        <w:jc w:val="both"/>
        <w:rPr>
          <w:u w:val="single"/>
        </w:rPr>
      </w:pPr>
      <w:r w:rsidRPr="0033559D">
        <w:rPr>
          <w:u w:val="single"/>
        </w:rPr>
        <w:t>Katasztrófavédelem</w:t>
      </w:r>
    </w:p>
    <w:p w:rsidR="00027818" w:rsidRPr="00027818" w:rsidRDefault="00027818" w:rsidP="00027818">
      <w:pPr>
        <w:ind w:left="567" w:right="685"/>
        <w:jc w:val="both"/>
      </w:pPr>
    </w:p>
    <w:p w:rsidR="00027818" w:rsidRPr="00027818" w:rsidRDefault="00027818" w:rsidP="00027818">
      <w:pPr>
        <w:ind w:left="567" w:right="685"/>
        <w:jc w:val="both"/>
      </w:pPr>
      <w:r w:rsidRPr="00027818">
        <w:t>Jel</w:t>
      </w:r>
      <w:r w:rsidR="009B7BF2">
        <w:t>entős feladatot jelent az iroda számára</w:t>
      </w:r>
      <w:r w:rsidRPr="00027818">
        <w:t xml:space="preserve"> a kataszt</w:t>
      </w:r>
      <w:r>
        <w:t>r</w:t>
      </w:r>
      <w:r w:rsidRPr="00027818">
        <w:t>ófavédelmi igazgatással kapcsolatos jogszabályok változása. A jogszabályi változások eredményeként a katasztrófavédelmi igazgatásban megjelent a közbiztonsági referens és helyettese fogal</w:t>
      </w:r>
      <w:r w:rsidR="009B7BF2">
        <w:t>ma. Mindkét feladatkör az irodán</w:t>
      </w:r>
      <w:r w:rsidRPr="00027818">
        <w:t xml:space="preserve"> belül maradt. Az előírá</w:t>
      </w:r>
      <w:r w:rsidR="009B7BF2">
        <w:t>soknak megfelelően két  fő vett részt</w:t>
      </w:r>
      <w:r w:rsidRPr="00027818">
        <w:t xml:space="preserve"> a szervezett képzésbe</w:t>
      </w:r>
      <w:r w:rsidR="009B7BF2">
        <w:t>n, és eredményes vizsgát tettek, ami nélkül nem végezhetnénk</w:t>
      </w:r>
      <w:r w:rsidRPr="00027818">
        <w:t xml:space="preserve">  a feladatot. Ezzel egy</w:t>
      </w:r>
      <w:r>
        <w:t xml:space="preserve"> </w:t>
      </w:r>
      <w:r w:rsidRPr="00027818">
        <w:t>időben elkezdtük a különböző védelmi tervek kidolgozását az érvényben lévő jogszabályoknak megfelelően.</w:t>
      </w:r>
    </w:p>
    <w:p w:rsidR="00027818" w:rsidRPr="00027818" w:rsidRDefault="00027818" w:rsidP="00027818">
      <w:pPr>
        <w:ind w:left="567" w:right="685"/>
        <w:jc w:val="both"/>
      </w:pPr>
    </w:p>
    <w:p w:rsidR="00027818" w:rsidRPr="00027818" w:rsidRDefault="00027818" w:rsidP="00027818">
      <w:pPr>
        <w:ind w:left="567" w:right="685"/>
        <w:jc w:val="both"/>
      </w:pPr>
      <w:r w:rsidRPr="00027818">
        <w:t xml:space="preserve"> </w:t>
      </w:r>
    </w:p>
    <w:p w:rsidR="00027818" w:rsidRPr="0033559D" w:rsidRDefault="00027818" w:rsidP="00027818">
      <w:pPr>
        <w:ind w:left="567" w:right="685"/>
        <w:jc w:val="both"/>
        <w:rPr>
          <w:u w:val="single"/>
        </w:rPr>
      </w:pPr>
      <w:r w:rsidRPr="0033559D">
        <w:rPr>
          <w:u w:val="single"/>
        </w:rPr>
        <w:t>Egyéb feladatok</w:t>
      </w:r>
    </w:p>
    <w:p w:rsidR="00027818" w:rsidRPr="00027818" w:rsidRDefault="00027818" w:rsidP="00027818">
      <w:pPr>
        <w:ind w:left="567" w:right="685"/>
        <w:jc w:val="both"/>
      </w:pPr>
    </w:p>
    <w:p w:rsidR="00027818" w:rsidRPr="00027818" w:rsidRDefault="00027818" w:rsidP="00027818">
      <w:pPr>
        <w:ind w:left="567" w:right="685"/>
        <w:jc w:val="both"/>
      </w:pPr>
      <w:r w:rsidRPr="00027818">
        <w:t xml:space="preserve">Az iroda tevékenységi körébe tartoznak továbbá a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kapcsolatos faladatok koordinálása, </w:t>
      </w:r>
      <w:proofErr w:type="spellStart"/>
      <w:r w:rsidRPr="00027818">
        <w:t>Takarnet</w:t>
      </w:r>
      <w:proofErr w:type="spellEnd"/>
      <w:r w:rsidRPr="00027818">
        <w:t xml:space="preserve"> szolgáltatás a hivatal és az önkormányzat ügyei tekintetében. </w:t>
      </w:r>
    </w:p>
    <w:p w:rsidR="00027818" w:rsidRPr="00027818" w:rsidRDefault="00027818" w:rsidP="00027818">
      <w:pPr>
        <w:ind w:left="567" w:right="685"/>
        <w:jc w:val="both"/>
      </w:pPr>
    </w:p>
    <w:p w:rsidR="00027818" w:rsidRPr="00027818" w:rsidRDefault="00027818" w:rsidP="00027818">
      <w:pPr>
        <w:ind w:left="567" w:right="685"/>
        <w:jc w:val="both"/>
      </w:pPr>
      <w:r w:rsidRPr="00027818">
        <w:t>A játszótéri eszközök felülvizsgálata 2012-től négy évente történik, addig azonban figyelemmel kell kísérnünk a biztonságosságukat, javításukat azonnal kezdeményeznünk kell.</w:t>
      </w:r>
    </w:p>
    <w:p w:rsidR="00027818" w:rsidRDefault="00027818" w:rsidP="00027818">
      <w:pPr>
        <w:ind w:left="567" w:right="685"/>
        <w:jc w:val="both"/>
      </w:pPr>
      <w:r w:rsidRPr="00027818">
        <w:t>Elenyésző számban foglalkozunk baleseti jegyzőkönyvek felvételével az Országos Egészségbiztosítási Pénztár JNSZ Megyei Irodája belföldi jogsegély kérelmére.</w:t>
      </w:r>
    </w:p>
    <w:p w:rsidR="002D5923" w:rsidRDefault="002D5923" w:rsidP="00027818">
      <w:pPr>
        <w:ind w:left="567" w:right="685"/>
        <w:jc w:val="both"/>
      </w:pPr>
    </w:p>
    <w:p w:rsidR="002D5923" w:rsidRPr="002D5923" w:rsidRDefault="002D5923" w:rsidP="002D5923">
      <w:pPr>
        <w:ind w:left="567" w:right="685"/>
        <w:jc w:val="both"/>
        <w:rPr>
          <w:u w:val="single"/>
        </w:rPr>
      </w:pPr>
      <w:r w:rsidRPr="002D5923">
        <w:rPr>
          <w:u w:val="single"/>
        </w:rPr>
        <w:t>Pályázatok</w:t>
      </w:r>
    </w:p>
    <w:p w:rsidR="002D5923" w:rsidRPr="002D5923" w:rsidRDefault="002D5923" w:rsidP="002D5923">
      <w:pPr>
        <w:jc w:val="both"/>
      </w:pPr>
    </w:p>
    <w:p w:rsidR="002D5923" w:rsidRPr="002D5923" w:rsidRDefault="002D5923" w:rsidP="002D5923">
      <w:pPr>
        <w:ind w:left="567"/>
        <w:jc w:val="both"/>
      </w:pPr>
      <w:r w:rsidRPr="002D5923">
        <w:t>Az Európai Uniós és hazai forrásokkal kapcsolatos pályázatfigyelés, pályázatkészítés és lebonyolítás feladatait, a hatásköröket, a munkamegosztást és a belső ellenőrzést Martfű Város Önkormányzatának Képviselő-testülete szabályzatban rögzítette.</w:t>
      </w:r>
    </w:p>
    <w:p w:rsidR="002D5923" w:rsidRPr="002D5923" w:rsidRDefault="002D5923" w:rsidP="002D5923">
      <w:pPr>
        <w:ind w:left="567"/>
        <w:jc w:val="both"/>
      </w:pPr>
      <w:r w:rsidRPr="002D5923">
        <w:t>A pályázatfigyelés önkormányzati szinten szervezett feladat, ellátásáért a Városfejlesztési és Üzemeltetési Iroda a felelős az önkormányzati intézményvezetőkkel, a hivatal irodavezetőivel és az állandó vagy eseti megbízású külsős szervezetekkel történő szoros együttműködésben.</w:t>
      </w:r>
    </w:p>
    <w:p w:rsidR="002D5923" w:rsidRPr="002D5923" w:rsidRDefault="002D5923" w:rsidP="002D5923">
      <w:pPr>
        <w:ind w:left="567"/>
        <w:jc w:val="both"/>
      </w:pPr>
    </w:p>
    <w:p w:rsidR="002D5923" w:rsidRPr="002D5923" w:rsidRDefault="002D5923" w:rsidP="002D5923">
      <w:pPr>
        <w:ind w:left="567"/>
        <w:jc w:val="both"/>
      </w:pPr>
      <w:r w:rsidRPr="002D5923">
        <w:t>A 2012. évben a következő uniós projektek előkészítését, megvalósítását, fenntartását végeztük:</w:t>
      </w:r>
    </w:p>
    <w:p w:rsidR="002D5923" w:rsidRPr="002D5923" w:rsidRDefault="002D5923" w:rsidP="002D5923">
      <w:pPr>
        <w:ind w:left="567"/>
        <w:jc w:val="both"/>
      </w:pPr>
    </w:p>
    <w:p w:rsidR="002D5923" w:rsidRPr="002D5923" w:rsidRDefault="002D5923" w:rsidP="002D5923">
      <w:pPr>
        <w:ind w:left="567"/>
        <w:jc w:val="both"/>
        <w:rPr>
          <w:u w:val="single"/>
        </w:rPr>
      </w:pPr>
      <w:r w:rsidRPr="002D5923">
        <w:rPr>
          <w:b/>
          <w:u w:val="single"/>
        </w:rPr>
        <w:t>I.</w:t>
      </w:r>
      <w:r>
        <w:rPr>
          <w:b/>
          <w:u w:val="single"/>
        </w:rPr>
        <w:t xml:space="preserve"> </w:t>
      </w:r>
      <w:r w:rsidRPr="002D5923">
        <w:rPr>
          <w:b/>
          <w:u w:val="single"/>
        </w:rPr>
        <w:t>Nyertes pályázataink</w:t>
      </w:r>
      <w:r w:rsidRPr="002D5923">
        <w:rPr>
          <w:u w:val="single"/>
        </w:rPr>
        <w:t>:</w:t>
      </w:r>
    </w:p>
    <w:p w:rsidR="002D5923" w:rsidRPr="002D5923" w:rsidRDefault="002D5923" w:rsidP="002D5923">
      <w:pPr>
        <w:ind w:left="567"/>
        <w:jc w:val="both"/>
      </w:pPr>
    </w:p>
    <w:p w:rsidR="002D5923" w:rsidRPr="002D5923" w:rsidRDefault="002D5923" w:rsidP="002D5923">
      <w:pPr>
        <w:ind w:left="567"/>
        <w:jc w:val="both"/>
        <w:rPr>
          <w:b/>
          <w:bCs/>
          <w:u w:val="single"/>
        </w:rPr>
      </w:pPr>
      <w:r w:rsidRPr="002D5923">
        <w:rPr>
          <w:b/>
          <w:bCs/>
          <w:u w:val="single"/>
        </w:rPr>
        <w:t>LEADER – Pályaorientációs tanácsadás</w:t>
      </w:r>
    </w:p>
    <w:p w:rsidR="002D5923" w:rsidRPr="002D5923" w:rsidRDefault="002D5923" w:rsidP="002D5923">
      <w:pPr>
        <w:ind w:left="567"/>
        <w:jc w:val="both"/>
      </w:pPr>
      <w:r w:rsidRPr="002D5923">
        <w:lastRenderedPageBreak/>
        <w:t>A projekt célja pályaválasztás előtt álló fiatalok segítése, tanácsadás, előadások, foglalkozások szervezése, gyárlátogatások. A pályázat 2012 őszén lett megvalósítva a József Attila Általános Iskolában.</w:t>
      </w:r>
    </w:p>
    <w:p w:rsidR="002D5923" w:rsidRPr="002D5923" w:rsidRDefault="002D5923" w:rsidP="002D5923">
      <w:pPr>
        <w:ind w:left="567"/>
        <w:jc w:val="both"/>
      </w:pPr>
      <w:r w:rsidRPr="002D5923">
        <w:t>A projekt összköltsége: 1.238.090,- Ft</w:t>
      </w:r>
    </w:p>
    <w:p w:rsidR="002D5923" w:rsidRPr="002D5923" w:rsidRDefault="002D5923" w:rsidP="002D5923">
      <w:pPr>
        <w:ind w:left="567"/>
        <w:jc w:val="both"/>
      </w:pPr>
      <w:r w:rsidRPr="002D5923">
        <w:t>Támogatás: 1.204.710,- Ft</w:t>
      </w:r>
    </w:p>
    <w:p w:rsidR="002D5923" w:rsidRPr="002D5923" w:rsidRDefault="002D5923" w:rsidP="002D5923">
      <w:pPr>
        <w:ind w:left="567"/>
        <w:jc w:val="both"/>
      </w:pPr>
      <w:r w:rsidRPr="002D5923">
        <w:t>Az elszámolás 2013 májusában megtörtént, júniusban a támogatás kifizetésre került.</w:t>
      </w:r>
    </w:p>
    <w:p w:rsidR="002D5923" w:rsidRPr="002D5923" w:rsidRDefault="002D5923" w:rsidP="002D5923">
      <w:pPr>
        <w:ind w:left="567"/>
        <w:jc w:val="both"/>
      </w:pPr>
    </w:p>
    <w:p w:rsidR="002D5923" w:rsidRPr="002D5923" w:rsidRDefault="002D5923" w:rsidP="002D5923">
      <w:pPr>
        <w:ind w:left="567"/>
        <w:jc w:val="both"/>
        <w:rPr>
          <w:b/>
          <w:bCs/>
          <w:u w:val="single"/>
        </w:rPr>
      </w:pPr>
      <w:r w:rsidRPr="002D5923">
        <w:rPr>
          <w:b/>
          <w:bCs/>
          <w:u w:val="single"/>
        </w:rPr>
        <w:t>LEADER – 2013. Május 1-i Rendezvény</w:t>
      </w:r>
    </w:p>
    <w:p w:rsidR="002D5923" w:rsidRPr="002D5923" w:rsidRDefault="002D5923" w:rsidP="002D5923">
      <w:pPr>
        <w:ind w:left="567"/>
        <w:jc w:val="both"/>
      </w:pPr>
      <w:r w:rsidRPr="002D5923">
        <w:t>A pályázat keretében hagyományőrző és hagyományt teremtő helyi sajátosságok bemutatására került sor, előadó-művészek meghívásával, néptánc bemutatókkal együtt.</w:t>
      </w:r>
    </w:p>
    <w:p w:rsidR="002D5923" w:rsidRPr="002D5923" w:rsidRDefault="002D5923" w:rsidP="002D5923">
      <w:pPr>
        <w:ind w:left="567"/>
        <w:jc w:val="both"/>
      </w:pPr>
      <w:r w:rsidRPr="002D5923">
        <w:t>Támogatás: 1.902.950,</w:t>
      </w:r>
      <w:proofErr w:type="spellStart"/>
      <w:r w:rsidRPr="002D5923">
        <w:t>-Ft</w:t>
      </w:r>
      <w:proofErr w:type="spellEnd"/>
    </w:p>
    <w:p w:rsidR="002D5923" w:rsidRPr="002D5923" w:rsidRDefault="002D5923" w:rsidP="002D5923">
      <w:pPr>
        <w:ind w:left="567"/>
        <w:jc w:val="both"/>
      </w:pPr>
      <w:r w:rsidRPr="002D5923">
        <w:t>A projekt elszámolása 2013 májusában megtörtént.</w:t>
      </w:r>
    </w:p>
    <w:p w:rsidR="002D5923" w:rsidRPr="002D5923" w:rsidRDefault="002D5923" w:rsidP="002D5923">
      <w:pPr>
        <w:ind w:left="567"/>
        <w:jc w:val="both"/>
        <w:rPr>
          <w:b/>
          <w:bCs/>
          <w:u w:val="single"/>
        </w:rPr>
      </w:pPr>
    </w:p>
    <w:p w:rsidR="002D5923" w:rsidRPr="002D5923" w:rsidRDefault="002D5923" w:rsidP="002D5923">
      <w:pPr>
        <w:ind w:left="567"/>
        <w:jc w:val="both"/>
        <w:rPr>
          <w:b/>
          <w:bCs/>
        </w:rPr>
      </w:pPr>
      <w:r w:rsidRPr="002D5923">
        <w:rPr>
          <w:b/>
          <w:bCs/>
          <w:u w:val="single"/>
        </w:rPr>
        <w:t>LEADER – Nyári napközi</w:t>
      </w:r>
    </w:p>
    <w:p w:rsidR="002D5923" w:rsidRPr="002D5923" w:rsidRDefault="002D5923" w:rsidP="002D5923">
      <w:pPr>
        <w:ind w:left="567"/>
        <w:jc w:val="both"/>
      </w:pPr>
      <w:r w:rsidRPr="002D5923">
        <w:t>A pályázatot 2012-es nyári napközire adtuk be, de a támogatási határozat későn érkezett, így a projekt megvalósítása egy évet csúszott, idén nyáron kerül megvalósításra július 1-től.</w:t>
      </w:r>
    </w:p>
    <w:p w:rsidR="002D5923" w:rsidRPr="002D5923" w:rsidRDefault="002D5923" w:rsidP="002D5923">
      <w:pPr>
        <w:ind w:left="567"/>
        <w:jc w:val="both"/>
      </w:pPr>
      <w:r w:rsidRPr="002D5923">
        <w:t xml:space="preserve">A projekt célja a gyerekek értékes élményhez juttatása a József Attila Általános Iskolában a nyári napközi ideje alatt, különös tekintettel a hátrányos helyzetű - és azon gyerekekre, akiknek szülei dolgoznak a nyár folyamán, ezzel is segítséget nyújtva a munkahelyek megtartásában. </w:t>
      </w:r>
    </w:p>
    <w:p w:rsidR="002D5923" w:rsidRPr="002D5923" w:rsidRDefault="002D5923" w:rsidP="002D5923">
      <w:pPr>
        <w:ind w:left="567"/>
        <w:jc w:val="both"/>
      </w:pPr>
      <w:r w:rsidRPr="002D5923">
        <w:t xml:space="preserve">Támogatás: 2.007.575,- Ft </w:t>
      </w:r>
    </w:p>
    <w:p w:rsidR="002D5923" w:rsidRPr="002D5923" w:rsidRDefault="002D5923" w:rsidP="002D5923">
      <w:pPr>
        <w:ind w:left="567"/>
        <w:jc w:val="both"/>
      </w:pPr>
      <w:r w:rsidRPr="002D5923">
        <w:t>Az eszközökről szóló első kifizetési kérelem benyújtásra került.</w:t>
      </w:r>
    </w:p>
    <w:p w:rsidR="002D5923" w:rsidRPr="002D5923" w:rsidRDefault="002D5923" w:rsidP="002D5923">
      <w:pPr>
        <w:ind w:left="567"/>
        <w:jc w:val="both"/>
      </w:pPr>
    </w:p>
    <w:p w:rsidR="00DE633D" w:rsidRDefault="00DE633D" w:rsidP="002D5923">
      <w:pPr>
        <w:ind w:left="567"/>
        <w:jc w:val="both"/>
        <w:rPr>
          <w:b/>
          <w:bCs/>
          <w:u w:val="single"/>
        </w:rPr>
      </w:pPr>
    </w:p>
    <w:p w:rsidR="002D5923" w:rsidRPr="002D5923" w:rsidRDefault="002D5923" w:rsidP="002D5923">
      <w:pPr>
        <w:ind w:left="567"/>
        <w:jc w:val="both"/>
        <w:rPr>
          <w:b/>
          <w:bCs/>
          <w:u w:val="single"/>
        </w:rPr>
      </w:pPr>
      <w:r w:rsidRPr="002D5923">
        <w:rPr>
          <w:b/>
          <w:bCs/>
          <w:u w:val="single"/>
        </w:rPr>
        <w:t>TÁMOP-3.2.3/A-11/1-2012-0100 „Martfű jövője a design és kreativitás”</w:t>
      </w:r>
    </w:p>
    <w:p w:rsidR="002D5923" w:rsidRPr="002D5923" w:rsidRDefault="002D5923" w:rsidP="002D5923">
      <w:pPr>
        <w:ind w:left="567"/>
        <w:jc w:val="both"/>
      </w:pPr>
      <w:r w:rsidRPr="002D5923">
        <w:t xml:space="preserve">A projekt célja: Martfűn és környékén a "design és kreativitás mint a jövő záloga" </w:t>
      </w:r>
      <w:proofErr w:type="spellStart"/>
      <w:r w:rsidRPr="002D5923">
        <w:t>brand</w:t>
      </w:r>
      <w:proofErr w:type="spellEnd"/>
      <w:r w:rsidRPr="002D5923">
        <w:t xml:space="preserve"> elterjesztésére irányuló általános iskolásoknak szóló elméleti és gyakorlati tevékenységek körének bővítése. A megvalósulás helyszíne a Városi Művelődési Központ és Könyvtár.</w:t>
      </w:r>
    </w:p>
    <w:p w:rsidR="002D5923" w:rsidRPr="002D5923" w:rsidRDefault="002D5923" w:rsidP="002D5923">
      <w:pPr>
        <w:ind w:left="567"/>
        <w:jc w:val="both"/>
      </w:pPr>
      <w:r w:rsidRPr="002D5923">
        <w:t>Támogatás: 29.999.125.- Ft</w:t>
      </w:r>
    </w:p>
    <w:p w:rsidR="002D5923" w:rsidRPr="002D5923" w:rsidRDefault="002D5923" w:rsidP="002D5923">
      <w:pPr>
        <w:ind w:left="567"/>
        <w:jc w:val="both"/>
        <w:rPr>
          <w:b/>
          <w:bCs/>
          <w:u w:val="single"/>
        </w:rPr>
      </w:pPr>
    </w:p>
    <w:p w:rsidR="002D5923" w:rsidRPr="002D5923" w:rsidRDefault="002D5923" w:rsidP="002D5923">
      <w:pPr>
        <w:ind w:left="567"/>
        <w:jc w:val="both"/>
        <w:rPr>
          <w:b/>
          <w:bCs/>
          <w:u w:val="single"/>
        </w:rPr>
      </w:pPr>
      <w:r w:rsidRPr="002D5923">
        <w:rPr>
          <w:b/>
          <w:bCs/>
          <w:u w:val="single"/>
        </w:rPr>
        <w:t>TÁMOP-3.2.13-12/1-2012-0092 „Művészet és szabadidő”</w:t>
      </w:r>
    </w:p>
    <w:p w:rsidR="002D5923" w:rsidRPr="002D5923" w:rsidRDefault="002D5923" w:rsidP="002D5923">
      <w:pPr>
        <w:ind w:left="567"/>
        <w:jc w:val="both"/>
      </w:pPr>
      <w:r w:rsidRPr="002D5923">
        <w:t>A projekt célja: tanórán kívüli tevékenységek szervezése a Damjanich János Szakképző Iskola, Gimnázium és Kollégium - Játékvár Óvoda és Bölcsőde Munkácsy úti Óvoda - Játékvár Óvoda és Bölcsőde Május 1. úti Tagóvoda - Játékvár Óvoda és Bölcsőde Kossuth úti Tagóvoda - József Attila Általános Iskola - Kengyeli Általános Művelődési Központ Kossuth Lajos Általános Iskolája tanulói számára.</w:t>
      </w:r>
    </w:p>
    <w:p w:rsidR="002D5923" w:rsidRPr="002D5923" w:rsidRDefault="002D5923" w:rsidP="002D5923">
      <w:pPr>
        <w:ind w:left="567"/>
        <w:jc w:val="both"/>
      </w:pPr>
      <w:r w:rsidRPr="002D5923">
        <w:t>Támogatás: 24.999.992,- Ft</w:t>
      </w:r>
    </w:p>
    <w:p w:rsidR="002D5923" w:rsidRPr="002D5923" w:rsidRDefault="002D5923" w:rsidP="002D5923">
      <w:pPr>
        <w:ind w:left="567"/>
        <w:jc w:val="both"/>
      </w:pPr>
    </w:p>
    <w:p w:rsidR="002D5923" w:rsidRPr="002D5923" w:rsidRDefault="002D5923" w:rsidP="002D5923">
      <w:pPr>
        <w:ind w:left="567"/>
        <w:jc w:val="both"/>
        <w:rPr>
          <w:b/>
          <w:bCs/>
          <w:u w:val="single"/>
        </w:rPr>
      </w:pPr>
      <w:r w:rsidRPr="002D5923">
        <w:rPr>
          <w:b/>
          <w:bCs/>
          <w:u w:val="single"/>
        </w:rPr>
        <w:t>TÁMOP-3.2.13-12/1-2012-0293 „Kreativitás és szabadidő”</w:t>
      </w:r>
    </w:p>
    <w:p w:rsidR="002D5923" w:rsidRPr="002D5923" w:rsidRDefault="002D5923" w:rsidP="002D5923">
      <w:pPr>
        <w:ind w:left="567"/>
        <w:jc w:val="both"/>
      </w:pPr>
      <w:r w:rsidRPr="002D5923">
        <w:t>A projekt célja: A Martfű Város Önkormányzata a Városi Művelődési Központ és Könyvtár, azon belül is a Könyvtár tagintézmény a következő oktatási nevelési intézmények tanulói számára valósít meg tanórán kívüli tevékenységeket: - Damjanich János Szakképző Iskola, Gimnázium és Kollégium - Játékvár Óvoda és Bölcsőde Munkácsy úti Óvoda, Május 1. úti Tagóvoda, Kossuth úti Tagóvoda - József Attila Általános Iskola - Kengyeli Általános Művelődési Központ Kossuth Lajos Általános Iskolája.</w:t>
      </w:r>
    </w:p>
    <w:p w:rsidR="002D5923" w:rsidRPr="002D5923" w:rsidRDefault="002D5923" w:rsidP="002D5923">
      <w:pPr>
        <w:ind w:left="567"/>
        <w:jc w:val="both"/>
      </w:pPr>
      <w:r w:rsidRPr="002D5923">
        <w:t>Támogatás: 24.905.992,- Ft</w:t>
      </w:r>
    </w:p>
    <w:p w:rsidR="002D5923" w:rsidRPr="002D5923" w:rsidRDefault="002D5923" w:rsidP="002D5923">
      <w:pPr>
        <w:ind w:left="567"/>
        <w:jc w:val="both"/>
        <w:rPr>
          <w:b/>
          <w:bCs/>
          <w:u w:val="single"/>
        </w:rPr>
      </w:pPr>
    </w:p>
    <w:p w:rsidR="002D5923" w:rsidRPr="002D5923" w:rsidRDefault="002D5923" w:rsidP="002D5923">
      <w:pPr>
        <w:ind w:left="567"/>
        <w:jc w:val="both"/>
      </w:pPr>
      <w:r w:rsidRPr="002D5923">
        <w:rPr>
          <w:b/>
          <w:u w:val="single"/>
        </w:rPr>
        <w:t>ÉAOP-4.1.2/A-12-2012-0005 „Egészségház bővítése és járóbeteg-szakellátás komplex fejlesztése”</w:t>
      </w:r>
      <w:r w:rsidRPr="002D5923">
        <w:t xml:space="preserve"> </w:t>
      </w:r>
    </w:p>
    <w:p w:rsidR="002D5923" w:rsidRPr="002D5923" w:rsidRDefault="002D5923" w:rsidP="002D5923">
      <w:pPr>
        <w:ind w:left="567"/>
        <w:jc w:val="both"/>
      </w:pPr>
      <w:r w:rsidRPr="002D5923">
        <w:t xml:space="preserve">A projekt megvalósításnak közvetlen célja az egészségház alapterületének funkcionális bővítése, energetikai szempontokat is érintő felújítása, teljes körű akadálymentesítése, valamint a </w:t>
      </w:r>
      <w:proofErr w:type="spellStart"/>
      <w:r w:rsidRPr="002D5923">
        <w:t>gyerekorvosi-</w:t>
      </w:r>
      <w:proofErr w:type="spellEnd"/>
      <w:r w:rsidRPr="002D5923">
        <w:t xml:space="preserve">, iskolaorvosi- és védőnői alapellátások beintegrálása az Egészségházba, az ellátás eszközrendszerének modernizálása új orvosi eszközök beszerzésével. </w:t>
      </w:r>
    </w:p>
    <w:p w:rsidR="002D5923" w:rsidRPr="002D5923" w:rsidRDefault="002D5923" w:rsidP="002D5923">
      <w:pPr>
        <w:ind w:left="567"/>
        <w:jc w:val="both"/>
      </w:pPr>
      <w:r w:rsidRPr="002D5923">
        <w:t>Támogatás: 59.678.953,- Ft</w:t>
      </w:r>
    </w:p>
    <w:p w:rsidR="002D5923" w:rsidRPr="002D5923" w:rsidRDefault="002D5923" w:rsidP="002D5923">
      <w:pPr>
        <w:ind w:left="567"/>
        <w:jc w:val="both"/>
      </w:pPr>
      <w:r w:rsidRPr="002D5923">
        <w:t>A Támogatási szerződés megkötése folyamatban van.</w:t>
      </w:r>
    </w:p>
    <w:p w:rsidR="002D5923" w:rsidRPr="002D5923" w:rsidRDefault="002D5923" w:rsidP="002D5923">
      <w:pPr>
        <w:ind w:left="567"/>
        <w:jc w:val="both"/>
      </w:pPr>
    </w:p>
    <w:p w:rsidR="002D5923" w:rsidRPr="002D5923" w:rsidRDefault="002D5923" w:rsidP="002D5923">
      <w:pPr>
        <w:pStyle w:val="Cmsor4"/>
        <w:ind w:left="567"/>
        <w:jc w:val="both"/>
        <w:rPr>
          <w:rFonts w:ascii="Times New Roman" w:hAnsi="Times New Roman" w:cs="Times New Roman"/>
          <w:color w:val="auto"/>
          <w:u w:val="single"/>
        </w:rPr>
      </w:pPr>
      <w:r w:rsidRPr="002D5923">
        <w:rPr>
          <w:rFonts w:ascii="Times New Roman" w:hAnsi="Times New Roman" w:cs="Times New Roman"/>
          <w:color w:val="auto"/>
          <w:u w:val="single"/>
        </w:rPr>
        <w:t>II. Döntésre váró pályázataink:</w:t>
      </w:r>
    </w:p>
    <w:p w:rsidR="002D5923" w:rsidRPr="002D5923" w:rsidRDefault="002D5923" w:rsidP="002D5923">
      <w:pPr>
        <w:pStyle w:val="Cmsor4"/>
        <w:ind w:left="567"/>
        <w:jc w:val="both"/>
        <w:rPr>
          <w:rFonts w:ascii="Times New Roman" w:hAnsi="Times New Roman" w:cs="Times New Roman"/>
          <w:color w:val="auto"/>
          <w:u w:val="single"/>
        </w:rPr>
      </w:pPr>
      <w:r w:rsidRPr="002D5923">
        <w:rPr>
          <w:rFonts w:ascii="Times New Roman" w:hAnsi="Times New Roman" w:cs="Times New Roman"/>
          <w:color w:val="auto"/>
          <w:u w:val="single"/>
        </w:rPr>
        <w:t xml:space="preserve">ÉAOP-5.1.1/A-12-2013-0001 „Martfű Város szociális célú </w:t>
      </w:r>
      <w:proofErr w:type="spellStart"/>
      <w:r w:rsidRPr="002D5923">
        <w:rPr>
          <w:rFonts w:ascii="Times New Roman" w:hAnsi="Times New Roman" w:cs="Times New Roman"/>
          <w:color w:val="auto"/>
          <w:u w:val="single"/>
        </w:rPr>
        <w:t>városrehabilitációja</w:t>
      </w:r>
      <w:proofErr w:type="spellEnd"/>
      <w:r w:rsidRPr="002D5923">
        <w:rPr>
          <w:rFonts w:ascii="Times New Roman" w:hAnsi="Times New Roman" w:cs="Times New Roman"/>
          <w:color w:val="auto"/>
          <w:u w:val="single"/>
        </w:rPr>
        <w:t xml:space="preserve">” </w:t>
      </w:r>
    </w:p>
    <w:p w:rsidR="002D5923" w:rsidRPr="002D5923" w:rsidRDefault="002D5923" w:rsidP="002D5923">
      <w:pPr>
        <w:pStyle w:val="Cmsor4"/>
        <w:spacing w:before="0"/>
        <w:ind w:left="567"/>
        <w:jc w:val="both"/>
        <w:rPr>
          <w:rFonts w:ascii="Times New Roman" w:hAnsi="Times New Roman" w:cs="Times New Roman"/>
          <w:color w:val="auto"/>
          <w:u w:val="single"/>
        </w:rPr>
      </w:pPr>
      <w:r w:rsidRPr="002D5923">
        <w:rPr>
          <w:rFonts w:ascii="Times New Roman" w:hAnsi="Times New Roman" w:cs="Times New Roman"/>
          <w:b w:val="0"/>
          <w:color w:val="auto"/>
        </w:rPr>
        <w:t xml:space="preserve">A projekt a Bata Akcióterület fejlesztését célozza. Funkció megerősítő tevékenységek (Társasházak </w:t>
      </w:r>
      <w:proofErr w:type="spellStart"/>
      <w:r w:rsidRPr="002D5923">
        <w:rPr>
          <w:rFonts w:ascii="Times New Roman" w:hAnsi="Times New Roman" w:cs="Times New Roman"/>
          <w:b w:val="0"/>
          <w:color w:val="auto"/>
        </w:rPr>
        <w:t>hőtechnikai</w:t>
      </w:r>
      <w:proofErr w:type="spellEnd"/>
      <w:r w:rsidRPr="002D5923">
        <w:rPr>
          <w:rFonts w:ascii="Times New Roman" w:hAnsi="Times New Roman" w:cs="Times New Roman"/>
          <w:b w:val="0"/>
          <w:color w:val="auto"/>
        </w:rPr>
        <w:t xml:space="preserve"> rekonstrukciója, Szobabérlemények lakáscélú rekonstrukciója, Lakóterület környezeti rekonstrukciója) valamint funkcióbővítő tevékenységek (Művelődési ház közösségi célú fejlesztése; Idősek szociális bérlakása, Kötelező önkormányzati feladatellátáson túli szociális, gyermekjóléti szolgáltatások, Lakókörnyezeti szolgáltatások fejlesztése (</w:t>
      </w:r>
      <w:proofErr w:type="spellStart"/>
      <w:r w:rsidRPr="002D5923">
        <w:rPr>
          <w:rFonts w:ascii="Times New Roman" w:hAnsi="Times New Roman" w:cs="Times New Roman"/>
          <w:b w:val="0"/>
          <w:color w:val="auto"/>
        </w:rPr>
        <w:t>soft</w:t>
      </w:r>
      <w:proofErr w:type="spellEnd"/>
      <w:r w:rsidRPr="002D5923">
        <w:rPr>
          <w:rFonts w:ascii="Times New Roman" w:hAnsi="Times New Roman" w:cs="Times New Roman"/>
          <w:b w:val="0"/>
          <w:color w:val="auto"/>
        </w:rPr>
        <w:t>) valósulnának meg.</w:t>
      </w:r>
    </w:p>
    <w:p w:rsidR="002D5923" w:rsidRPr="002D5923" w:rsidRDefault="002D5923" w:rsidP="002D5923">
      <w:pPr>
        <w:ind w:left="567"/>
        <w:jc w:val="both"/>
      </w:pPr>
      <w:r w:rsidRPr="002D5923">
        <w:t>Projekt összköltsége (igényelt támogatás): 399 887 440,</w:t>
      </w:r>
      <w:proofErr w:type="spellStart"/>
      <w:r w:rsidRPr="002D5923">
        <w:t>-Ft</w:t>
      </w:r>
      <w:proofErr w:type="spellEnd"/>
    </w:p>
    <w:p w:rsidR="002D5923" w:rsidRPr="002D5923" w:rsidRDefault="002D5923" w:rsidP="002D5923">
      <w:pPr>
        <w:ind w:left="567"/>
        <w:jc w:val="both"/>
      </w:pPr>
    </w:p>
    <w:p w:rsidR="002D5923" w:rsidRPr="002D5923" w:rsidRDefault="002D5923" w:rsidP="002D5923">
      <w:pPr>
        <w:ind w:left="567"/>
        <w:jc w:val="both"/>
        <w:rPr>
          <w:b/>
          <w:bCs/>
          <w:u w:val="single"/>
        </w:rPr>
      </w:pPr>
      <w:r w:rsidRPr="002D5923">
        <w:rPr>
          <w:b/>
          <w:bCs/>
          <w:u w:val="single"/>
        </w:rPr>
        <w:t>4 db. KEOP-2012-5.5.0/A – Épületenergetikai felújítások</w:t>
      </w:r>
    </w:p>
    <w:p w:rsidR="002D5923" w:rsidRPr="002D5923" w:rsidRDefault="002D5923" w:rsidP="002D5923">
      <w:pPr>
        <w:ind w:left="567"/>
        <w:jc w:val="both"/>
      </w:pPr>
      <w:r w:rsidRPr="002D5923">
        <w:t xml:space="preserve">Május 1 úti Óvoda épületenergetikai felújítása: </w:t>
      </w:r>
      <w:r w:rsidRPr="002D5923">
        <w:tab/>
        <w:t>Teljes beruházási költsége: 24 507 968 Ft</w:t>
      </w:r>
    </w:p>
    <w:p w:rsidR="002D5923" w:rsidRPr="002D5923" w:rsidRDefault="002D5923" w:rsidP="002D5923">
      <w:pPr>
        <w:ind w:left="567"/>
        <w:jc w:val="both"/>
      </w:pPr>
      <w:r w:rsidRPr="002D5923">
        <w:t>Igényelt támogatás (85%):  20 831 773 Ft</w:t>
      </w:r>
    </w:p>
    <w:p w:rsidR="002D5923" w:rsidRPr="002D5923" w:rsidRDefault="002D5923" w:rsidP="002D5923">
      <w:pPr>
        <w:ind w:left="567"/>
        <w:jc w:val="both"/>
      </w:pPr>
    </w:p>
    <w:p w:rsidR="002D5923" w:rsidRPr="002D5923" w:rsidRDefault="002D5923" w:rsidP="002D5923">
      <w:pPr>
        <w:ind w:left="567"/>
        <w:jc w:val="both"/>
      </w:pPr>
      <w:r w:rsidRPr="002D5923">
        <w:t xml:space="preserve">Damjanich J. Szak. I. épületenergetikai felújítása </w:t>
      </w:r>
      <w:r w:rsidRPr="002D5923">
        <w:tab/>
        <w:t>Teljes beruházási költsége:158 333 603 Ft</w:t>
      </w:r>
    </w:p>
    <w:p w:rsidR="002D5923" w:rsidRPr="002D5923" w:rsidRDefault="002D5923" w:rsidP="002D5923">
      <w:pPr>
        <w:ind w:left="567"/>
        <w:jc w:val="both"/>
      </w:pPr>
      <w:r w:rsidRPr="002D5923">
        <w:t>Igényelt támogatás (85%): 134 583 563 Ft</w:t>
      </w:r>
    </w:p>
    <w:p w:rsidR="002D5923" w:rsidRPr="002D5923" w:rsidRDefault="002D5923" w:rsidP="002D5923">
      <w:pPr>
        <w:ind w:left="567"/>
        <w:jc w:val="both"/>
      </w:pPr>
    </w:p>
    <w:p w:rsidR="002D5923" w:rsidRPr="002D5923" w:rsidRDefault="002D5923" w:rsidP="002D5923">
      <w:pPr>
        <w:ind w:left="567"/>
        <w:jc w:val="both"/>
      </w:pPr>
      <w:r w:rsidRPr="002D5923">
        <w:t xml:space="preserve">Városi  Sportcsarnok épületenergetikai felújítása </w:t>
      </w:r>
      <w:r w:rsidRPr="002D5923">
        <w:tab/>
        <w:t>Teljes beruházási költsége: 56 858 662 Ft</w:t>
      </w:r>
    </w:p>
    <w:p w:rsidR="002D5923" w:rsidRPr="002D5923" w:rsidRDefault="002D5923" w:rsidP="002D5923">
      <w:pPr>
        <w:ind w:left="567"/>
        <w:jc w:val="both"/>
      </w:pPr>
      <w:r w:rsidRPr="002D5923">
        <w:t>Igényelt támogatás (85%):  48 329 863 Ft</w:t>
      </w:r>
    </w:p>
    <w:p w:rsidR="002D5923" w:rsidRPr="002D5923" w:rsidRDefault="002D5923" w:rsidP="002D5923">
      <w:pPr>
        <w:ind w:left="567"/>
        <w:jc w:val="both"/>
      </w:pPr>
      <w:r w:rsidRPr="002D5923">
        <w:t>Művelődési Központ épületenergetikai felújítása</w:t>
      </w:r>
      <w:r w:rsidRPr="002D5923">
        <w:rPr>
          <w:bCs/>
        </w:rPr>
        <w:tab/>
      </w:r>
      <w:r w:rsidRPr="002D5923">
        <w:t>Teljes beruházási költsége:  85 640 438 Ft</w:t>
      </w:r>
    </w:p>
    <w:p w:rsidR="002D5923" w:rsidRPr="002D5923" w:rsidRDefault="002D5923" w:rsidP="002D5923">
      <w:pPr>
        <w:ind w:left="567"/>
        <w:jc w:val="both"/>
        <w:rPr>
          <w:bCs/>
        </w:rPr>
      </w:pPr>
      <w:r w:rsidRPr="002D5923">
        <w:t>Igényelt támogatás (85%): 72 794 372 Ft</w:t>
      </w:r>
      <w:r w:rsidRPr="002D5923">
        <w:rPr>
          <w:bCs/>
        </w:rPr>
        <w:tab/>
      </w:r>
      <w:r w:rsidRPr="002D5923">
        <w:rPr>
          <w:bCs/>
        </w:rPr>
        <w:tab/>
      </w:r>
      <w:r w:rsidRPr="002D5923">
        <w:rPr>
          <w:bCs/>
        </w:rPr>
        <w:tab/>
      </w:r>
    </w:p>
    <w:p w:rsidR="002D5923" w:rsidRPr="002D5923" w:rsidRDefault="002D5923" w:rsidP="002D5923">
      <w:pPr>
        <w:ind w:left="567"/>
        <w:jc w:val="both"/>
        <w:rPr>
          <w:b/>
          <w:u w:val="single"/>
        </w:rPr>
      </w:pPr>
      <w:r w:rsidRPr="002D5923">
        <w:rPr>
          <w:b/>
          <w:bCs/>
          <w:u w:val="single"/>
        </w:rPr>
        <w:t>KEOP-2012-4.10.0/A–</w:t>
      </w:r>
      <w:r w:rsidRPr="002D5923">
        <w:rPr>
          <w:b/>
          <w:u w:val="single"/>
        </w:rPr>
        <w:t>„Helyi hő és villamos- energia-igény kielégítése megújuló energiaforrásokkal”</w:t>
      </w:r>
    </w:p>
    <w:p w:rsidR="002D5923" w:rsidRPr="002D5923" w:rsidRDefault="002D5923" w:rsidP="002D5923">
      <w:pPr>
        <w:ind w:left="567"/>
        <w:jc w:val="both"/>
      </w:pPr>
      <w:r w:rsidRPr="002D5923">
        <w:t>A projekt keretében a</w:t>
      </w:r>
      <w:r w:rsidRPr="002D5923">
        <w:rPr>
          <w:b/>
        </w:rPr>
        <w:t xml:space="preserve"> </w:t>
      </w:r>
      <w:r w:rsidRPr="002D5923">
        <w:t>József Attila Általános Iskola és Konyha</w:t>
      </w:r>
      <w:r w:rsidRPr="002D5923">
        <w:rPr>
          <w:b/>
        </w:rPr>
        <w:t xml:space="preserve"> </w:t>
      </w:r>
      <w:r w:rsidRPr="002D5923">
        <w:t>épületére telepítenénk újabb napelemeket illetve napkollektort az energiahatékonyság és az energiatakarékosság jegyében, folytatva a közintézmények energiatakarékos működtetése érdekében megkezdett fejlesztéseket.</w:t>
      </w:r>
    </w:p>
    <w:p w:rsidR="002D5923" w:rsidRPr="002D5923" w:rsidRDefault="002D5923" w:rsidP="002D5923">
      <w:pPr>
        <w:ind w:left="567"/>
        <w:jc w:val="both"/>
      </w:pPr>
      <w:r w:rsidRPr="002D5923">
        <w:t>A projekt teljes beruházási költsége: 38 704 660 Ft</w:t>
      </w:r>
    </w:p>
    <w:p w:rsidR="002D5923" w:rsidRPr="002D5923" w:rsidRDefault="002D5923" w:rsidP="002D5923">
      <w:pPr>
        <w:ind w:left="567"/>
        <w:jc w:val="both"/>
      </w:pPr>
      <w:r w:rsidRPr="002D5923">
        <w:t>Igényelt támogatás: 32 898 961 Ft</w:t>
      </w:r>
    </w:p>
    <w:p w:rsidR="002D5923" w:rsidRPr="002D5923" w:rsidRDefault="002D5923" w:rsidP="002D5923">
      <w:pPr>
        <w:ind w:left="567"/>
        <w:jc w:val="both"/>
        <w:rPr>
          <w:b/>
        </w:rPr>
      </w:pPr>
    </w:p>
    <w:p w:rsidR="002D5923" w:rsidRPr="002D5923" w:rsidRDefault="002D5923" w:rsidP="002D5923">
      <w:pPr>
        <w:ind w:left="567"/>
        <w:jc w:val="both"/>
        <w:rPr>
          <w:b/>
          <w:u w:val="single"/>
        </w:rPr>
      </w:pPr>
      <w:r w:rsidRPr="002D5923">
        <w:rPr>
          <w:b/>
          <w:u w:val="single"/>
        </w:rPr>
        <w:t>III. Tartaléklistára helyezett pályázataink:</w:t>
      </w:r>
    </w:p>
    <w:p w:rsidR="002D5923" w:rsidRPr="002D5923" w:rsidRDefault="002D5923" w:rsidP="002D5923">
      <w:pPr>
        <w:ind w:left="567"/>
        <w:jc w:val="both"/>
        <w:rPr>
          <w:b/>
          <w:u w:val="single"/>
        </w:rPr>
      </w:pPr>
    </w:p>
    <w:p w:rsidR="002D5923" w:rsidRPr="002D5923" w:rsidRDefault="002D5923" w:rsidP="002D5923">
      <w:pPr>
        <w:ind w:left="567"/>
        <w:jc w:val="both"/>
        <w:rPr>
          <w:b/>
          <w:u w:val="single"/>
        </w:rPr>
      </w:pPr>
      <w:r w:rsidRPr="002D5923">
        <w:rPr>
          <w:b/>
          <w:u w:val="single"/>
        </w:rPr>
        <w:t>TÁMOP-6.1.2/11/1-A  Egészségre nevelő és szemléletformáló lokális színterek</w:t>
      </w:r>
    </w:p>
    <w:p w:rsidR="002D5923" w:rsidRPr="002D5923" w:rsidRDefault="002D5923" w:rsidP="002D5923">
      <w:pPr>
        <w:ind w:left="567"/>
        <w:jc w:val="both"/>
      </w:pPr>
      <w:r w:rsidRPr="002D5923">
        <w:t>Projekt célja: Martfű lakossága számára az óvódástól a nyugdíjasokig egészséges életmódra nevelés, szabadidős közösségi programok, előadások és a megelőzés érdekében szűrővizsgálatok. Tartalék listára helyezés: 2013.02.25.</w:t>
      </w:r>
    </w:p>
    <w:p w:rsidR="002D5923" w:rsidRPr="002D5923" w:rsidRDefault="002D5923" w:rsidP="002D5923">
      <w:pPr>
        <w:ind w:left="567"/>
        <w:jc w:val="both"/>
        <w:rPr>
          <w:b/>
        </w:rPr>
      </w:pPr>
      <w:r w:rsidRPr="002D5923">
        <w:t>Igényelt támogatás: 6.060.000,- Ft</w:t>
      </w:r>
    </w:p>
    <w:p w:rsidR="002D5923" w:rsidRPr="002D5923" w:rsidRDefault="002D5923" w:rsidP="002D5923">
      <w:pPr>
        <w:ind w:left="567"/>
        <w:jc w:val="both"/>
        <w:rPr>
          <w:b/>
          <w:u w:val="single"/>
        </w:rPr>
      </w:pPr>
    </w:p>
    <w:p w:rsidR="002D5923" w:rsidRPr="002D5923" w:rsidRDefault="002D5923" w:rsidP="002D5923">
      <w:pPr>
        <w:ind w:left="567"/>
        <w:jc w:val="both"/>
        <w:rPr>
          <w:b/>
          <w:u w:val="single"/>
        </w:rPr>
      </w:pPr>
      <w:r w:rsidRPr="002D5923">
        <w:rPr>
          <w:b/>
          <w:u w:val="single"/>
        </w:rPr>
        <w:t>III. Projekt fenntartási idő alatt levő pályázataink:</w:t>
      </w:r>
    </w:p>
    <w:p w:rsidR="002D5923" w:rsidRPr="002D5923" w:rsidRDefault="002D5923" w:rsidP="002D5923">
      <w:pPr>
        <w:ind w:left="567"/>
        <w:jc w:val="both"/>
      </w:pPr>
    </w:p>
    <w:p w:rsidR="002D5923" w:rsidRPr="002D5923" w:rsidRDefault="002D5923" w:rsidP="002D5923">
      <w:pPr>
        <w:ind w:left="567"/>
        <w:jc w:val="both"/>
      </w:pPr>
      <w:r w:rsidRPr="002D5923">
        <w:rPr>
          <w:b/>
        </w:rPr>
        <w:t>TIOP-1.1.1-07/1-2008-1072</w:t>
      </w:r>
      <w:r w:rsidRPr="002D5923">
        <w:t xml:space="preserve"> Damjanich János Ált. isk., Gimn. és Szakképző Iskola informatikai fejlesztése</w:t>
      </w:r>
    </w:p>
    <w:p w:rsidR="002D5923" w:rsidRPr="002D5923" w:rsidRDefault="002D5923" w:rsidP="002D5923">
      <w:pPr>
        <w:ind w:left="567"/>
        <w:jc w:val="both"/>
      </w:pPr>
    </w:p>
    <w:p w:rsidR="002D5923" w:rsidRPr="002D5923" w:rsidRDefault="002D5923" w:rsidP="002D5923">
      <w:pPr>
        <w:ind w:left="567"/>
        <w:jc w:val="both"/>
        <w:rPr>
          <w:b/>
        </w:rPr>
      </w:pPr>
      <w:r w:rsidRPr="002D5923">
        <w:rPr>
          <w:b/>
        </w:rPr>
        <w:t xml:space="preserve">ÉAOP-2007-5.1.1.E-2008-00001 </w:t>
      </w:r>
      <w:r w:rsidRPr="002D5923">
        <w:t>Lenin úti játszópark felújítása</w:t>
      </w:r>
    </w:p>
    <w:p w:rsidR="002D5923" w:rsidRPr="002D5923" w:rsidRDefault="002D5923" w:rsidP="002D5923">
      <w:pPr>
        <w:ind w:left="567"/>
        <w:jc w:val="both"/>
        <w:rPr>
          <w:b/>
          <w:color w:val="0000FF"/>
        </w:rPr>
      </w:pPr>
    </w:p>
    <w:p w:rsidR="002D5923" w:rsidRPr="002D5923" w:rsidRDefault="002D5923" w:rsidP="002D5923">
      <w:pPr>
        <w:ind w:left="567"/>
        <w:jc w:val="both"/>
      </w:pPr>
      <w:r w:rsidRPr="002D5923">
        <w:rPr>
          <w:b/>
        </w:rPr>
        <w:t>KÖZOP 3.2.0/b-08-2008-0004</w:t>
      </w:r>
      <w:r w:rsidRPr="002D5923">
        <w:t xml:space="preserve"> Rákóczifalva, Rákócziújfalu, Martfű külterületi </w:t>
      </w:r>
      <w:proofErr w:type="spellStart"/>
      <w:r w:rsidRPr="002D5923">
        <w:t>ker.út</w:t>
      </w:r>
      <w:proofErr w:type="spellEnd"/>
      <w:r w:rsidRPr="002D5923">
        <w:t xml:space="preserve"> építése</w:t>
      </w:r>
    </w:p>
    <w:p w:rsidR="002D5923" w:rsidRPr="002D5923" w:rsidRDefault="002D5923" w:rsidP="002D5923">
      <w:pPr>
        <w:ind w:left="567"/>
        <w:jc w:val="both"/>
      </w:pPr>
    </w:p>
    <w:p w:rsidR="002D5923" w:rsidRPr="002D5923" w:rsidRDefault="002D5923" w:rsidP="002D5923">
      <w:pPr>
        <w:ind w:left="567"/>
        <w:jc w:val="both"/>
      </w:pPr>
      <w:r w:rsidRPr="002D5923">
        <w:rPr>
          <w:b/>
        </w:rPr>
        <w:t>TÁMOP 3.1.4-08/2-2008-0009</w:t>
      </w:r>
      <w:r w:rsidRPr="002D5923">
        <w:t xml:space="preserve"> Együtt a piacképes tudásért a martfűi oktatási intézményekben /kompetencia alapú oktatás/</w:t>
      </w:r>
    </w:p>
    <w:p w:rsidR="002D5923" w:rsidRPr="002D5923" w:rsidRDefault="002D5923" w:rsidP="002D5923">
      <w:pPr>
        <w:ind w:left="567"/>
        <w:jc w:val="both"/>
      </w:pPr>
    </w:p>
    <w:p w:rsidR="002D5923" w:rsidRPr="002D5923" w:rsidRDefault="002D5923" w:rsidP="002D5923">
      <w:pPr>
        <w:ind w:left="567"/>
        <w:jc w:val="both"/>
      </w:pPr>
      <w:r w:rsidRPr="002D5923">
        <w:rPr>
          <w:b/>
        </w:rPr>
        <w:t>ÉAOP-3.1.2/A-09-2009-0021</w:t>
      </w:r>
      <w:r w:rsidRPr="002D5923">
        <w:t xml:space="preserve"> Munkácsy út burkolat-felújítása</w:t>
      </w:r>
    </w:p>
    <w:p w:rsidR="002D5923" w:rsidRPr="002D5923" w:rsidRDefault="002D5923" w:rsidP="002D5923">
      <w:pPr>
        <w:ind w:left="567"/>
        <w:jc w:val="both"/>
      </w:pPr>
    </w:p>
    <w:p w:rsidR="002D5923" w:rsidRPr="002D5923" w:rsidRDefault="002D5923" w:rsidP="002D5923">
      <w:pPr>
        <w:ind w:left="567"/>
        <w:jc w:val="both"/>
      </w:pPr>
      <w:r w:rsidRPr="002D5923">
        <w:rPr>
          <w:b/>
        </w:rPr>
        <w:lastRenderedPageBreak/>
        <w:t>ÉAOP-4.1.3/D-09-2009-0001</w:t>
      </w:r>
      <w:r w:rsidRPr="002D5923">
        <w:t xml:space="preserve"> Művelődési Ház infrastruktúra és szolgáltatásfejlesztése</w:t>
      </w:r>
    </w:p>
    <w:p w:rsidR="002D5923" w:rsidRPr="002D5923" w:rsidRDefault="002D5923" w:rsidP="002D5923">
      <w:pPr>
        <w:ind w:left="567"/>
        <w:jc w:val="both"/>
      </w:pPr>
    </w:p>
    <w:p w:rsidR="002D5923" w:rsidRPr="002D5923" w:rsidRDefault="002D5923" w:rsidP="002D5923">
      <w:pPr>
        <w:ind w:left="567"/>
        <w:jc w:val="both"/>
      </w:pPr>
      <w:r w:rsidRPr="002D5923">
        <w:rPr>
          <w:b/>
        </w:rPr>
        <w:t>KEOP—6.2.0/A/09-2010-0039</w:t>
      </w:r>
      <w:r w:rsidRPr="002D5923">
        <w:t xml:space="preserve"> „Komposztálj Martfű!”</w:t>
      </w:r>
    </w:p>
    <w:p w:rsidR="002D5923" w:rsidRPr="002D5923" w:rsidRDefault="002D5923" w:rsidP="002D5923">
      <w:pPr>
        <w:ind w:left="567"/>
        <w:jc w:val="both"/>
      </w:pPr>
    </w:p>
    <w:p w:rsidR="002D5923" w:rsidRPr="002D5923" w:rsidRDefault="002D5923" w:rsidP="002D5923">
      <w:pPr>
        <w:ind w:left="567"/>
        <w:jc w:val="both"/>
      </w:pPr>
      <w:r w:rsidRPr="002D5923">
        <w:rPr>
          <w:b/>
        </w:rPr>
        <w:t>KEOP-4.4.0/A-2010-0006</w:t>
      </w:r>
      <w:r w:rsidRPr="002D5923">
        <w:t xml:space="preserve"> Napelemes Rendszerek telepítése öt Önkormányzati Intézményre (PH, </w:t>
      </w:r>
      <w:proofErr w:type="spellStart"/>
      <w:r w:rsidRPr="002D5923">
        <w:t>Műv</w:t>
      </w:r>
      <w:proofErr w:type="spellEnd"/>
      <w:r w:rsidRPr="002D5923">
        <w:t xml:space="preserve">. </w:t>
      </w:r>
      <w:proofErr w:type="spellStart"/>
      <w:r w:rsidRPr="002D5923">
        <w:t>Közp</w:t>
      </w:r>
      <w:proofErr w:type="spellEnd"/>
      <w:r w:rsidRPr="002D5923">
        <w:t>., József Attila Ált. Isk., Munkácsy úti Ovi, Kossuth úti Ovi)</w:t>
      </w:r>
    </w:p>
    <w:p w:rsidR="002D5923" w:rsidRPr="002D5923" w:rsidRDefault="002D5923" w:rsidP="002D5923">
      <w:pPr>
        <w:ind w:left="567"/>
        <w:jc w:val="both"/>
      </w:pPr>
    </w:p>
    <w:p w:rsidR="002D5923" w:rsidRPr="002D5923" w:rsidRDefault="002D5923" w:rsidP="002D5923">
      <w:pPr>
        <w:ind w:left="567"/>
        <w:jc w:val="both"/>
        <w:rPr>
          <w:b/>
          <w:bCs/>
        </w:rPr>
      </w:pPr>
      <w:r w:rsidRPr="002D5923">
        <w:rPr>
          <w:b/>
          <w:bCs/>
        </w:rPr>
        <w:t xml:space="preserve">KEOP-4.2.0/A/11-2011-0502 </w:t>
      </w:r>
      <w:r w:rsidRPr="002D5923">
        <w:rPr>
          <w:bCs/>
        </w:rPr>
        <w:t>Napelemek telepítése további két önkormányzati közintézményre (Egészségház, középiskola)</w:t>
      </w:r>
    </w:p>
    <w:p w:rsidR="002D5923" w:rsidRDefault="002D5923" w:rsidP="002D5923">
      <w:pPr>
        <w:ind w:left="567"/>
        <w:jc w:val="both"/>
        <w:rPr>
          <w:rFonts w:ascii="Calibri" w:hAnsi="Calibri" w:cs="Calibri"/>
          <w:color w:val="000000"/>
        </w:rPr>
      </w:pPr>
    </w:p>
    <w:p w:rsidR="002D5923" w:rsidRPr="00027818" w:rsidRDefault="002D5923" w:rsidP="00027818">
      <w:pPr>
        <w:ind w:left="567" w:right="685"/>
        <w:jc w:val="both"/>
      </w:pPr>
    </w:p>
    <w:p w:rsidR="00027818" w:rsidRPr="00027818" w:rsidRDefault="00027818" w:rsidP="00027818">
      <w:pPr>
        <w:ind w:left="567" w:right="685"/>
        <w:jc w:val="both"/>
      </w:pPr>
    </w:p>
    <w:p w:rsidR="00027818" w:rsidRPr="00027818" w:rsidRDefault="00027818" w:rsidP="00027818">
      <w:pPr>
        <w:ind w:left="567" w:right="685"/>
        <w:jc w:val="both"/>
      </w:pPr>
    </w:p>
    <w:p w:rsidR="00610FCA" w:rsidRDefault="00610FCA" w:rsidP="00610FCA">
      <w:pPr>
        <w:tabs>
          <w:tab w:val="center" w:pos="5256"/>
          <w:tab w:val="right" w:pos="9792"/>
        </w:tabs>
        <w:jc w:val="center"/>
        <w:rPr>
          <w:b/>
          <w:bCs/>
          <w:sz w:val="28"/>
          <w:szCs w:val="28"/>
        </w:rPr>
      </w:pPr>
      <w:r>
        <w:rPr>
          <w:b/>
          <w:bCs/>
          <w:sz w:val="28"/>
          <w:szCs w:val="28"/>
        </w:rPr>
        <w:t>Jegyzői gyámhatósági intézkedések,</w:t>
      </w:r>
    </w:p>
    <w:p w:rsidR="00610FCA" w:rsidRDefault="00610FCA" w:rsidP="00610FCA">
      <w:pPr>
        <w:tabs>
          <w:tab w:val="center" w:pos="5256"/>
          <w:tab w:val="right" w:pos="9792"/>
        </w:tabs>
        <w:jc w:val="center"/>
        <w:rPr>
          <w:b/>
          <w:bCs/>
          <w:sz w:val="28"/>
          <w:szCs w:val="28"/>
        </w:rPr>
      </w:pPr>
      <w:r>
        <w:rPr>
          <w:b/>
          <w:bCs/>
          <w:sz w:val="28"/>
          <w:szCs w:val="28"/>
        </w:rPr>
        <w:t>gyámhivatali hatósági intézkedések</w:t>
      </w:r>
    </w:p>
    <w:p w:rsidR="00610FCA" w:rsidRDefault="00610FCA" w:rsidP="00610FCA">
      <w:pPr>
        <w:tabs>
          <w:tab w:val="center" w:pos="5256"/>
          <w:tab w:val="right" w:pos="9792"/>
        </w:tabs>
        <w:jc w:val="center"/>
        <w:rPr>
          <w:b/>
          <w:bCs/>
        </w:rPr>
      </w:pPr>
    </w:p>
    <w:p w:rsidR="00610FCA" w:rsidRDefault="00610FCA" w:rsidP="00610FCA">
      <w:pPr>
        <w:tabs>
          <w:tab w:val="center" w:pos="5256"/>
          <w:tab w:val="right" w:pos="9792"/>
        </w:tabs>
        <w:jc w:val="center"/>
        <w:rPr>
          <w:b/>
          <w:bCs/>
        </w:rPr>
      </w:pPr>
    </w:p>
    <w:p w:rsidR="00610FCA" w:rsidRPr="0033559D" w:rsidRDefault="00610FCA" w:rsidP="00610FCA">
      <w:pPr>
        <w:pStyle w:val="Cmsor5"/>
        <w:tabs>
          <w:tab w:val="center" w:pos="5256"/>
          <w:tab w:val="right" w:pos="9792"/>
        </w:tabs>
        <w:ind w:left="567"/>
        <w:rPr>
          <w:b w:val="0"/>
          <w:i w:val="0"/>
          <w:sz w:val="24"/>
          <w:szCs w:val="24"/>
          <w:u w:val="single"/>
        </w:rPr>
      </w:pPr>
      <w:r w:rsidRPr="0033559D">
        <w:rPr>
          <w:b w:val="0"/>
          <w:i w:val="0"/>
          <w:sz w:val="24"/>
          <w:szCs w:val="24"/>
          <w:u w:val="single"/>
        </w:rPr>
        <w:t>Jegyzői hatáskörben végzett gyámhatósági tevékenységről</w:t>
      </w:r>
    </w:p>
    <w:p w:rsidR="00610FCA" w:rsidRDefault="00610FCA" w:rsidP="00610FCA">
      <w:pPr>
        <w:spacing w:before="100" w:beforeAutospacing="1"/>
        <w:ind w:left="567"/>
        <w:jc w:val="both"/>
      </w:pPr>
      <w:r>
        <w:t xml:space="preserve">A gyámhatósági tevékenység fontos területét képezi a veszélyeztetett és hátrányos helyzetű gyermekek, családok életkörülményeinek folyamatos figyelemmel kísérése, a veszélyeztetettség megelőzése, illetve megszüntetése. E feladat ellátásában a gyámhatóság 2012-ben is a Szolnoki Kistérség Többcélú Társulása Gyermekjóléti és Szociális Szolgáltató Központ, a védőnők, a nevelési-oktatási intézmények ifjúságvédelmi felelősei, valamint a házi- és gyermekorvosok, rendőri szervek, mint a helyi jelzőrendszer tagjai szorosan együttműködtek. </w:t>
      </w:r>
    </w:p>
    <w:p w:rsidR="00610FCA" w:rsidRDefault="00610FCA" w:rsidP="00610FCA">
      <w:pPr>
        <w:spacing w:before="100" w:beforeAutospacing="1"/>
        <w:ind w:left="567"/>
      </w:pPr>
      <w:r>
        <w:t xml:space="preserve">A veszélyeztetett kiskorúakat, illetve családjaikat a jegyzői hatáskörben eljáró ügyintéző tartja nyilván. </w:t>
      </w:r>
    </w:p>
    <w:p w:rsidR="00610FCA" w:rsidRDefault="00610FCA" w:rsidP="00610FCA">
      <w:pPr>
        <w:spacing w:before="100" w:beforeAutospacing="1"/>
        <w:ind w:left="567"/>
        <w:jc w:val="both"/>
      </w:pPr>
      <w:r>
        <w:t xml:space="preserve">A veszélyeztetettség olyan tényező, amely a kiskorú alkati adottságától, korától és élményanyagától függően nagy valószínűséggel alkalmas a kiskorú testi, értelmi vagy erkölcsi fejlődését károsan befolyásolni, személyiségfejlődését gátolni. A veszélyeztetettségi okok rendkívül sokfélék lehetnek. Egy-egy állapot, magatartás, tevékenység adott esetben alkalmas lehet a veszélyeztetettség megteremtésére, de elhárítására is. </w:t>
      </w:r>
    </w:p>
    <w:p w:rsidR="00610FCA" w:rsidRDefault="00610FCA" w:rsidP="00610FCA">
      <w:pPr>
        <w:spacing w:before="100" w:beforeAutospacing="1"/>
        <w:ind w:left="567"/>
        <w:jc w:val="both"/>
      </w:pPr>
      <w:r>
        <w:t xml:space="preserve">A veszélyeztetettségi tényezők között leginkább az anyagi és a megélhetési, lakhatással – jelentős lakbérhátralék – kapcsolatos problémák szerepelnek. A veszélyeztetettségi </w:t>
      </w:r>
      <w:proofErr w:type="spellStart"/>
      <w:r>
        <w:t>okcsoportok</w:t>
      </w:r>
      <w:proofErr w:type="spellEnd"/>
      <w:r>
        <w:t xml:space="preserve"> közül komoly szerepet játszik a család hiánya, a család egységének felbomlása, barátok, ismerősök negatív magatartása, amibe a kiskorú kényszerítő módon belesodródik. Veszélyeztetettségi tényezők közé sorolhatók az oktatási intézményből történő gyakori igazolatlan hiányzások, az adott közösségbe történő beilleszkedési nehézségek. E problémák főként kamaszkorban az önállósági törekvések megjelenésével keletkeznek. </w:t>
      </w:r>
    </w:p>
    <w:p w:rsidR="00610FCA" w:rsidRDefault="00610FCA" w:rsidP="00610FCA">
      <w:pPr>
        <w:spacing w:before="100" w:beforeAutospacing="1"/>
        <w:ind w:left="567"/>
        <w:jc w:val="both"/>
      </w:pPr>
      <w:r>
        <w:t xml:space="preserve">Az észlelő és jelzőrendszer egyik legfontosabb tagja a nevelési-oktatási intézmény, amely elsőként jelzi, ha probléma van a gyermekkel. A veszélyeztetettként nyilvántartott családokban a szülők nevelési stílusára a következetlen gyermeknevelés jellemző, amely következménye a gyermek feletti kontrollvesztés. </w:t>
      </w:r>
    </w:p>
    <w:p w:rsidR="00610FCA" w:rsidRDefault="00610FCA" w:rsidP="00610FCA">
      <w:pPr>
        <w:spacing w:before="100" w:beforeAutospacing="1"/>
        <w:ind w:left="567"/>
        <w:jc w:val="both"/>
      </w:pPr>
      <w:r>
        <w:t>Egy-egy deviáns magatartás szinte minden esetben komplex problémakezelést igényel, amely sok esetben túlnő az alapellátás eszközrendszerén. A családgondozás eredményeit is tükrözi a védelembe vett gyermekek, valamint a családgondozásba bevont családok alacsony száma.</w:t>
      </w:r>
    </w:p>
    <w:p w:rsidR="00610FCA" w:rsidRDefault="00610FCA" w:rsidP="00610FCA">
      <w:pPr>
        <w:spacing w:before="100" w:beforeAutospacing="1"/>
        <w:ind w:left="567"/>
        <w:jc w:val="both"/>
      </w:pPr>
      <w:r>
        <w:lastRenderedPageBreak/>
        <w:t>A veszélyeztetett családok és gyermekek számának alakulását 2</w:t>
      </w:r>
      <w:r w:rsidR="0079029B">
        <w:t>011</w:t>
      </w:r>
      <w:r>
        <w:t>-2012. év között a következő táblázat mutatja:</w:t>
      </w:r>
    </w:p>
    <w:p w:rsidR="00610FCA" w:rsidRDefault="00610FCA" w:rsidP="00610FCA">
      <w:pPr>
        <w:spacing w:before="100" w:beforeAutospacing="1"/>
        <w:ind w:left="567"/>
        <w:jc w:val="both"/>
      </w:pPr>
    </w:p>
    <w:tbl>
      <w:tblPr>
        <w:tblW w:w="5308" w:type="dxa"/>
        <w:tblCellSpacing w:w="0" w:type="dxa"/>
        <w:tblInd w:w="1366"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2460"/>
        <w:gridCol w:w="1424"/>
        <w:gridCol w:w="1424"/>
      </w:tblGrid>
      <w:tr w:rsidR="0079029B" w:rsidRPr="0017783B" w:rsidTr="0079029B">
        <w:trPr>
          <w:tblCellSpacing w:w="0" w:type="dxa"/>
        </w:trPr>
        <w:tc>
          <w:tcPr>
            <w:tcW w:w="2460"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both"/>
            </w:pP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pPr>
            <w:r w:rsidRPr="0017783B">
              <w:rPr>
                <w:b/>
                <w:bCs/>
              </w:rPr>
              <w:t>2011.</w:t>
            </w: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rPr>
                <w:b/>
              </w:rPr>
            </w:pPr>
            <w:r w:rsidRPr="0017783B">
              <w:rPr>
                <w:b/>
              </w:rPr>
              <w:t>2012.</w:t>
            </w:r>
          </w:p>
        </w:tc>
      </w:tr>
      <w:tr w:rsidR="0079029B" w:rsidRPr="0017783B" w:rsidTr="0079029B">
        <w:trPr>
          <w:tblCellSpacing w:w="0" w:type="dxa"/>
        </w:trPr>
        <w:tc>
          <w:tcPr>
            <w:tcW w:w="2460"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both"/>
            </w:pPr>
            <w:r>
              <w:t>Veszélyeztetett családok száma</w:t>
            </w: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pPr>
            <w:r>
              <w:t>10</w:t>
            </w: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pPr>
            <w:r>
              <w:t>14</w:t>
            </w:r>
          </w:p>
        </w:tc>
      </w:tr>
      <w:tr w:rsidR="0079029B" w:rsidRPr="0017783B" w:rsidTr="0079029B">
        <w:trPr>
          <w:tblCellSpacing w:w="0" w:type="dxa"/>
        </w:trPr>
        <w:tc>
          <w:tcPr>
            <w:tcW w:w="2460"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both"/>
            </w:pPr>
            <w:r>
              <w:t>Veszélyeztetett gyermekek száma</w:t>
            </w: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pPr>
            <w:r>
              <w:t>13</w:t>
            </w:r>
          </w:p>
        </w:tc>
        <w:tc>
          <w:tcPr>
            <w:tcW w:w="1424" w:type="dxa"/>
            <w:tcBorders>
              <w:top w:val="outset" w:sz="6" w:space="0" w:color="000000"/>
              <w:left w:val="outset" w:sz="6" w:space="0" w:color="000000"/>
              <w:bottom w:val="outset" w:sz="6" w:space="0" w:color="000000"/>
              <w:right w:val="outset" w:sz="6" w:space="0" w:color="000000"/>
            </w:tcBorders>
          </w:tcPr>
          <w:p w:rsidR="0079029B" w:rsidRPr="0017783B" w:rsidRDefault="0079029B" w:rsidP="00610FCA">
            <w:pPr>
              <w:spacing w:before="100" w:beforeAutospacing="1"/>
              <w:ind w:left="567"/>
              <w:jc w:val="center"/>
            </w:pPr>
            <w:r>
              <w:t>17</w:t>
            </w:r>
          </w:p>
        </w:tc>
      </w:tr>
    </w:tbl>
    <w:p w:rsidR="00610FCA" w:rsidRDefault="00610FCA" w:rsidP="00610FCA">
      <w:pPr>
        <w:pStyle w:val="NormlWeb"/>
        <w:ind w:left="567"/>
      </w:pPr>
      <w:r>
        <w:t>Ha a szülő a gyermek veszélyeztetettségét az alapellátást önkéntes igénybevételével megszüntetni nem tudja, vagy nem akarja, de alaposan feltételezhető, hogy segítséggel a gyermek fejlődése a családi környezetben biztosítható, az önkormányzat jegyzője a gyermeket védelembe veszi.</w:t>
      </w:r>
    </w:p>
    <w:p w:rsidR="00610FCA" w:rsidRDefault="00610FCA" w:rsidP="00610FCA">
      <w:pPr>
        <w:pStyle w:val="NormlWeb"/>
        <w:ind w:left="567"/>
      </w:pPr>
      <w:r>
        <w:t xml:space="preserve">2012-ben 4 esetben indult védelembe vételi eljárás. Mind a négy esetben védelembe vételre került sor, mivel minden esetben a hatóság a gyermekjóléti szolgálat véleményét figyelembe véve szükségesnek találta a veszélyeztetettség megszűntetése érdekében a védelembe vételt. Az eljárás 1 esetben az iskola, 3 esetben a gyermekjóléti szolgálat kezdeményezése alapján indult meg. Az iskola nagyarányú hiányzásról értesítette a gyámhatóságot ezért került a sor a védelembe vételre. </w:t>
      </w:r>
    </w:p>
    <w:p w:rsidR="00610FCA" w:rsidRDefault="00610FCA" w:rsidP="00610FCA">
      <w:pPr>
        <w:pStyle w:val="NormlWeb"/>
        <w:ind w:left="567"/>
      </w:pPr>
      <w:r>
        <w:t xml:space="preserve">A gyermekjóléti szolgálat jelzése alapján elindított védelembe vételi eljárásra egy esetben egy csecsemő megfelelő életkörülményeinek javítása érdekében volt szükség, két esetben pedig középiskolás korú gyermekek magatartási problémáinak megoldása érdekében kellett a gyermekvédelmi intézkedést megtenni. Az oktatási intézmény 50 órát meghaladó hiányzásról szóló jelzése alapján védelembe vett gyermek esetében alkalmazni kellett az iskoláztatás támogatás felfüggesztésének szabályait. Ebben az esetben a védelembe vétel mellett a kiskorú nagyarányú hiányzása miatt a kiskorú jogán járó iskoláztatási támogatás felfüggesztésére is sor került. </w:t>
      </w:r>
    </w:p>
    <w:p w:rsidR="00610FCA" w:rsidRDefault="00610FCA" w:rsidP="00610FCA">
      <w:pPr>
        <w:pStyle w:val="NormlWeb"/>
        <w:ind w:left="567"/>
      </w:pPr>
      <w:r>
        <w:t>Az iskoláztatási támogatás felfüggesztésének eljárása a szakemberek összehangolt munkáját igényli. Az iskoláztatási támogatással kapcsolatos jogszabályi változások jellemezték a 2012-es évet, mely szerint eltérő az eljárás abban az esetben ha az igazolatlanul mulasztott gyermek tizenhat év alatti és más ha tizenhat év feletti. Ha a mulasztás nem haladja meg a 10 órát és ha eléri az ötven órát. Az elmúlt év során az iskoláztatási támogatás felfüggesztése helyett az iskoláztatási támogatás szüneteltetését kellett kezdeményezni az ötven órát meghaladó hiányzás esetén. A szüneteltetést három tanítási hónapot magában foglaló időszakonként felül kellett vizsgálni. A felülvizsgálat eredményeképp a szülő újra jogosult lett az iskoláztatási támogatásra amennyiben gyermeke hiányzása nem haladta meg az öt órát.</w:t>
      </w:r>
    </w:p>
    <w:p w:rsidR="00610FCA" w:rsidRDefault="00610FCA" w:rsidP="00610FCA">
      <w:pPr>
        <w:pStyle w:val="NormlWeb"/>
        <w:ind w:left="567"/>
      </w:pPr>
      <w:r>
        <w:t xml:space="preserve">2012. évben egy, már előző évben védelembe vett kiskorú felülvizsgálatára került sor melynek során a védelembe vétel fenntartásáról döntött a gyámhatóság, mivel a kiskorú veszélyeztetettsége nem szűnt meg, a gyermekjóléti szolgálat a gondozás során tapasztaltak szerint a fenntartásra tett javaslatot. A védelembe vétel ebben az esetben még 2012-ben megszűnt a gyermek nagykorúvá válásával. </w:t>
      </w:r>
    </w:p>
    <w:p w:rsidR="00610FCA" w:rsidRDefault="00610FCA" w:rsidP="00610FCA">
      <w:pPr>
        <w:pStyle w:val="NormlWeb"/>
        <w:ind w:left="567"/>
      </w:pPr>
      <w:r>
        <w:t>Egy esetben illetékességváltozás miatt áttett, Martfűre költözött védelembe vett gyermek soron kívüli felülvizsgálatát kezdeményezte a gyámhatóság, valamint az iskoláztatási támogatás felfüggesztésének felülvizsgálatának eljárását is elindította.</w:t>
      </w:r>
    </w:p>
    <w:p w:rsidR="00610FCA" w:rsidRDefault="00610FCA" w:rsidP="00610FCA">
      <w:pPr>
        <w:pStyle w:val="NormlWeb"/>
        <w:ind w:left="567"/>
      </w:pPr>
      <w:r>
        <w:lastRenderedPageBreak/>
        <w:t>Egy esetben a 2012-ben megállapított védelembe vett gyermek és szülei elköltözése miatt át kellett tenni a védelembe vétel során keletkezett iratokat, az illetékességgel rendelkező gyámhatósághoz. A család más településen találta meg a megfelelő körülményt és lakhatást.</w:t>
      </w:r>
    </w:p>
    <w:p w:rsidR="00610FCA" w:rsidRDefault="00610FCA" w:rsidP="00610FCA">
      <w:pPr>
        <w:pStyle w:val="NormlWeb"/>
        <w:ind w:left="567"/>
      </w:pPr>
      <w:r>
        <w:t>A jegyzői hatáskörben eljáró ügyintéző feladatát képezi az ügygondnok kirendelése. 2012-ben nem került sor az ügyfél ismeretlen helyen tartózkodásának ténye miatt.</w:t>
      </w:r>
    </w:p>
    <w:p w:rsidR="00610FCA" w:rsidRDefault="00610FCA" w:rsidP="00610FCA">
      <w:pPr>
        <w:pStyle w:val="NormlWeb"/>
        <w:ind w:left="567"/>
      </w:pPr>
      <w:r>
        <w:t xml:space="preserve">Környezettanulmány lefolytatására bíróság és társhatóság megkeresésére 15 esetben került sor. </w:t>
      </w:r>
    </w:p>
    <w:p w:rsidR="00610FCA" w:rsidRPr="0033559D" w:rsidRDefault="00610FCA" w:rsidP="00610FCA">
      <w:pPr>
        <w:pStyle w:val="Cmsor5"/>
        <w:tabs>
          <w:tab w:val="center" w:pos="5256"/>
          <w:tab w:val="right" w:pos="9792"/>
        </w:tabs>
        <w:ind w:left="567"/>
        <w:rPr>
          <w:b w:val="0"/>
          <w:i w:val="0"/>
          <w:sz w:val="24"/>
          <w:szCs w:val="24"/>
          <w:u w:val="single"/>
        </w:rPr>
      </w:pPr>
      <w:r w:rsidRPr="0033559D">
        <w:rPr>
          <w:b w:val="0"/>
          <w:i w:val="0"/>
          <w:sz w:val="24"/>
          <w:szCs w:val="24"/>
          <w:u w:val="single"/>
        </w:rPr>
        <w:t>Gyámhivatal által végzett hatósági tevékenységről</w:t>
      </w:r>
    </w:p>
    <w:p w:rsidR="00610FCA" w:rsidRDefault="00610FCA" w:rsidP="00610FCA">
      <w:pPr>
        <w:pStyle w:val="NormlWeb"/>
        <w:ind w:left="567"/>
      </w:pPr>
      <w:r>
        <w:t>A gyámhivatal a gyermekvédelmi és gyámügyi feladat- és hatáskörök ellátásáról, valamint a gyámhatóság szervezetéről és illetékességéről szóló 331/2006. (XII.23.) Kormányrendeletben meghatározott feladatait Martfű, és az illetékességi területéhez tartozó Rákócziújfalu település vonatkozásában látja el. Rákócziújfaluban rendszeres ügyfélfogadást tartott és a helyi gyámhatóság részére folyamatos szakmai segítséget nyújtott, valamint a gyermekjóléti szolgálat által szervezett esetmegbeszéléseken is részt vett.</w:t>
      </w:r>
    </w:p>
    <w:p w:rsidR="00610FCA" w:rsidRDefault="00610FCA" w:rsidP="00610FCA">
      <w:pPr>
        <w:pStyle w:val="NormlWeb"/>
        <w:ind w:left="567"/>
      </w:pPr>
      <w:r>
        <w:t xml:space="preserve">A gyámhivatal által végzett gyermekvédelmi és gyámhatósági tevékenység alapvetően két fő életkori csoportra terjed ki: a kiskorúakra és fiatal felnőttekre, valamint a </w:t>
      </w:r>
      <w:proofErr w:type="spellStart"/>
      <w:r>
        <w:t>felnőttkorú</w:t>
      </w:r>
      <w:proofErr w:type="spellEnd"/>
      <w:r>
        <w:t xml:space="preserve"> népesség azon részére, mely szellemi állapota miatt cselekvőképességet korlátozó vagy kizáró gondnokság alatt áll.</w:t>
      </w:r>
    </w:p>
    <w:p w:rsidR="00610FCA" w:rsidRDefault="00610FCA" w:rsidP="00610FCA">
      <w:pPr>
        <w:pStyle w:val="NormlWeb"/>
        <w:ind w:left="567"/>
      </w:pPr>
      <w:r>
        <w:t>Az elsőként említett demográfiai csoporttal kapcsolatos ügyek alapvetően két területet fednek le: a gyermekvédelmi gondoskodást (</w:t>
      </w:r>
      <w:proofErr w:type="spellStart"/>
      <w:r>
        <w:t>családbafogadás</w:t>
      </w:r>
      <w:proofErr w:type="spellEnd"/>
      <w:r>
        <w:t>, ideiglenes hatályú elhelyezés, átmeneti, vagy tartós nevelésbe vétel) érintő ügyeket, valamint a gyermekvédelmi gondoskodástól független gyámügyi eseteket (kiskorúak vagyoni ügye, kapcsolattartás, örökbefogadás, gyermektartásdíj megelőlegezése, családi jogállás rendezése, kiskorúak házasságkötése).</w:t>
      </w:r>
    </w:p>
    <w:p w:rsidR="00610FCA" w:rsidRDefault="00610FCA" w:rsidP="00610FCA">
      <w:pPr>
        <w:pStyle w:val="NormlWeb"/>
        <w:ind w:left="567"/>
      </w:pPr>
      <w:r>
        <w:t>Természetesen a két terület nem különül el minden esetben élesen egymástól, hiszen a gyermekvédelmi gondoskodással érintett kiskorúak egyéb gyámhatósági ügyei is a gyámhivatal hatáskörében tartoznak.</w:t>
      </w:r>
    </w:p>
    <w:p w:rsidR="00610FCA" w:rsidRDefault="00610FCA" w:rsidP="00610FCA">
      <w:pPr>
        <w:pStyle w:val="NormlWeb"/>
        <w:ind w:left="567"/>
      </w:pPr>
      <w:r>
        <w:rPr>
          <w:b/>
          <w:bCs/>
        </w:rPr>
        <w:t>A gyermekvédelmi gondoskodás keretében végzett tevékenység</w:t>
      </w:r>
    </w:p>
    <w:p w:rsidR="00610FCA" w:rsidRDefault="00610FCA" w:rsidP="00610FCA">
      <w:pPr>
        <w:pStyle w:val="NormlWeb"/>
        <w:ind w:left="567"/>
      </w:pPr>
      <w:r>
        <w:t>Ha a gyermek felügyelet nélkül marad vagy testi, értelmi, érzelmi és erkölcsi fejlődését családi környezete vagy önmaga súlyosan veszélyezteti, és emiatt azonnali elhelyezése szükséges, a települési önkormányzat jegyzője, a gyámhivatal, valamint rendőrség, ügyészség, bíróság a gyermek ideiglenes hatályú elhelyezéséről intézkedik. A gyermek ideiglenesen a nevelésére alkalmas, azt vállaló különélő szülőnél, más hozzátartozónál, vagy ha ez nem lehetséges nevelőszülőnél, illetve gyermekotthonban helyezhető el. 2012. évben gyámhivatalunk 1 esetben, más szerv 2 esetben hozott döntést ideiglenes hatályú elhelyezésről, amely ideiglenes hatályú elhelyezés 3 kiskorút érintett. A tavalyi év során átmeneti nevelésbe vételre 1 esetben került sor.</w:t>
      </w:r>
    </w:p>
    <w:p w:rsidR="00610FCA" w:rsidRDefault="00610FCA" w:rsidP="00610FCA">
      <w:pPr>
        <w:pStyle w:val="NormlWeb"/>
        <w:ind w:left="567"/>
      </w:pPr>
      <w:r>
        <w:t>2012. december 31-én nyilvántartott</w:t>
      </w:r>
      <w:r>
        <w:rPr>
          <w:b/>
          <w:bCs/>
        </w:rPr>
        <w:t xml:space="preserve"> átmeneti nevelésben lévő gyermekek</w:t>
      </w:r>
      <w:r>
        <w:t xml:space="preserve"> száma: 5 fő (mind az 5 fő martfűi). </w:t>
      </w:r>
    </w:p>
    <w:p w:rsidR="00610FCA" w:rsidRDefault="00610FCA" w:rsidP="00610FCA">
      <w:pPr>
        <w:pStyle w:val="NormlWeb"/>
        <w:ind w:left="567"/>
      </w:pPr>
      <w:r>
        <w:t>2012. december 31-én nyilvántartott</w:t>
      </w:r>
      <w:r>
        <w:rPr>
          <w:b/>
          <w:bCs/>
        </w:rPr>
        <w:t xml:space="preserve"> tartós nevelésben lévő gyermekek </w:t>
      </w:r>
      <w:r>
        <w:t xml:space="preserve">száma: 5 fő, (mind az 5 gyermek </w:t>
      </w:r>
      <w:proofErr w:type="spellStart"/>
      <w:r>
        <w:t>rákócziújfalui</w:t>
      </w:r>
      <w:proofErr w:type="spellEnd"/>
      <w:r>
        <w:t xml:space="preserve">). 2012. évben kiskorú tartós nevelésbe vételére nem került sor. </w:t>
      </w:r>
    </w:p>
    <w:p w:rsidR="00610FCA" w:rsidRDefault="00610FCA" w:rsidP="00610FCA">
      <w:pPr>
        <w:pStyle w:val="NormlWeb"/>
        <w:ind w:left="567"/>
      </w:pPr>
      <w:r>
        <w:t>A gyámhivatal nyilvántartása szerint átmeneti és tartós nevelésben lévő 10 gyermek közül 5 kiskorú gyermekotthonban, míg 5 kiskorú nevelőszülői családban nevelkedik.</w:t>
      </w:r>
    </w:p>
    <w:p w:rsidR="00610FCA" w:rsidRDefault="00610FCA" w:rsidP="00610FCA">
      <w:pPr>
        <w:pStyle w:val="NormlWeb"/>
        <w:ind w:left="567"/>
      </w:pPr>
      <w:r>
        <w:lastRenderedPageBreak/>
        <w:t xml:space="preserve">A tárgyévben a gyámhivatalnál eljárás nem indult </w:t>
      </w:r>
      <w:proofErr w:type="spellStart"/>
      <w:r>
        <w:rPr>
          <w:b/>
          <w:bCs/>
        </w:rPr>
        <w:t>családbafogadáshoz</w:t>
      </w:r>
      <w:proofErr w:type="spellEnd"/>
      <w:r>
        <w:rPr>
          <w:b/>
          <w:bCs/>
        </w:rPr>
        <w:t xml:space="preserve"> </w:t>
      </w:r>
      <w:r>
        <w:t xml:space="preserve">történő hozzájárulás ügyében, illetékességváltozás következtében 3 kiskorúval bővült a </w:t>
      </w:r>
      <w:proofErr w:type="spellStart"/>
      <w:r>
        <w:t>családbafogadott</w:t>
      </w:r>
      <w:proofErr w:type="spellEnd"/>
      <w:r>
        <w:t xml:space="preserve"> gyermekek száma. A gyámhivatal jelenleg 7 </w:t>
      </w:r>
      <w:proofErr w:type="spellStart"/>
      <w:r>
        <w:t>családbafogadott</w:t>
      </w:r>
      <w:proofErr w:type="spellEnd"/>
      <w:r>
        <w:t xml:space="preserve"> kiskorút tart nyilván.</w:t>
      </w:r>
    </w:p>
    <w:p w:rsidR="00610FCA" w:rsidRDefault="00610FCA" w:rsidP="00610FCA">
      <w:pPr>
        <w:pStyle w:val="NormlWeb"/>
        <w:ind w:left="567"/>
      </w:pPr>
      <w:r>
        <w:t xml:space="preserve">2012. december 31-én hét </w:t>
      </w:r>
      <w:proofErr w:type="spellStart"/>
      <w:r>
        <w:t>családbafogadott</w:t>
      </w:r>
      <w:proofErr w:type="spellEnd"/>
      <w:r>
        <w:t xml:space="preserve"> kiskorút tartott nyilván a gyámhivatal, melyből három fő martfűi, négy fő pedig </w:t>
      </w:r>
      <w:proofErr w:type="spellStart"/>
      <w:r>
        <w:t>rákócziújfalui</w:t>
      </w:r>
      <w:proofErr w:type="spellEnd"/>
      <w:r>
        <w:t xml:space="preserve"> lakos. </w:t>
      </w:r>
    </w:p>
    <w:p w:rsidR="00610FCA" w:rsidRDefault="00610FCA" w:rsidP="00610FCA">
      <w:pPr>
        <w:pStyle w:val="NormlWeb"/>
        <w:ind w:left="567"/>
      </w:pPr>
      <w:r>
        <w:t xml:space="preserve">A gyámhivatal </w:t>
      </w:r>
      <w:r>
        <w:rPr>
          <w:b/>
          <w:bCs/>
        </w:rPr>
        <w:t>gyámot rendel</w:t>
      </w:r>
      <w:r>
        <w:t xml:space="preserve"> szülői felügyelet alatt nem álló gyermek részére. Nem áll szülői felügyelet alatt a gyermek, ha a szülők meghaltak, ha a gyermeket a gyámhivatal átmeneti vagy tartós nevelésbe vette, ha a gyámhivatal a gyermek </w:t>
      </w:r>
      <w:proofErr w:type="spellStart"/>
      <w:r>
        <w:t>családbafogadásához</w:t>
      </w:r>
      <w:proofErr w:type="spellEnd"/>
      <w:r>
        <w:t xml:space="preserve"> hozzájárult, illetve ha a gyermeket a bíróság harmadik személynél helyezte el. A tavalyi évben a gyámhivatal kiskorú törvényes képviseletének és vagyonkezelésének ellátására 2 esetben döntött gyám kirendeléséről</w:t>
      </w:r>
      <w:r>
        <w:rPr>
          <w:rFonts w:ascii="Times" w:hAnsi="Times" w:cs="Times"/>
          <w:color w:val="000000"/>
        </w:rPr>
        <w:t>.</w:t>
      </w:r>
      <w:r w:rsidR="0079029B">
        <w:t xml:space="preserve"> </w:t>
      </w:r>
      <w:r>
        <w:t>A tavalyi év során illetékesség változás okán 1 gyermek gyámsága szűnt meg.</w:t>
      </w:r>
    </w:p>
    <w:p w:rsidR="00610FCA" w:rsidRDefault="00610FCA" w:rsidP="00610FCA">
      <w:pPr>
        <w:pStyle w:val="NormlWeb"/>
        <w:ind w:left="567"/>
      </w:pPr>
      <w:r>
        <w:rPr>
          <w:b/>
          <w:bCs/>
        </w:rPr>
        <w:t>A gyermekvédelmi gondoskodáson kívüli gyámügyek</w:t>
      </w:r>
    </w:p>
    <w:p w:rsidR="00610FCA" w:rsidRDefault="00610FCA" w:rsidP="00610FCA">
      <w:pPr>
        <w:pStyle w:val="NormlWeb"/>
        <w:ind w:left="567"/>
      </w:pPr>
      <w:r>
        <w:t xml:space="preserve">Apa adatai nélkül anyakönyvezett gyermek családi jogállásának rendezésére mind a gyermek születési előtt, mind pedig a gyermek születése után sor kerülhet. A családi jogállás rendezése leggyakrabban teljes hatályú apai elismerő nyilatkozat megtételével a gyermek születése előtt történik. </w:t>
      </w:r>
    </w:p>
    <w:p w:rsidR="001E50F3" w:rsidRDefault="00610FCA" w:rsidP="00610FCA">
      <w:pPr>
        <w:pStyle w:val="NormlWeb"/>
        <w:ind w:left="567"/>
      </w:pPr>
      <w:r>
        <w:t xml:space="preserve">A </w:t>
      </w:r>
      <w:r>
        <w:rPr>
          <w:b/>
          <w:bCs/>
        </w:rPr>
        <w:t xml:space="preserve">családi jogállás </w:t>
      </w:r>
      <w:r w:rsidR="0079029B">
        <w:t>rendezésére 2011</w:t>
      </w:r>
      <w:r>
        <w:t xml:space="preserve">-2012. év között a következő táblázat szerinti intézkedések születtek, mely a jegyzői hatáskörben felvett teljes hatályú apai elismerő nyilatkozatokat is tartalmazza: </w:t>
      </w:r>
    </w:p>
    <w:p w:rsidR="001E50F3" w:rsidRDefault="001E50F3" w:rsidP="00610FCA">
      <w:pPr>
        <w:pStyle w:val="NormlWeb"/>
        <w:ind w:left="567"/>
      </w:pPr>
    </w:p>
    <w:tbl>
      <w:tblPr>
        <w:tblpPr w:leftFromText="141" w:rightFromText="141" w:vertAnchor="text" w:tblpX="1508" w:tblpY="1"/>
        <w:tblOverlap w:val="never"/>
        <w:tblW w:w="6651" w:type="dxa"/>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3226"/>
        <w:gridCol w:w="1287"/>
        <w:gridCol w:w="2138"/>
      </w:tblGrid>
      <w:tr w:rsidR="0079029B" w:rsidTr="001E50F3">
        <w:trPr>
          <w:tblCellSpacing w:w="0" w:type="dxa"/>
        </w:trPr>
        <w:tc>
          <w:tcPr>
            <w:tcW w:w="3226"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rPr>
                <w:b/>
                <w:bCs/>
              </w:rPr>
              <w:t>Családi jogállás rendezésének formái</w:t>
            </w:r>
          </w:p>
        </w:tc>
        <w:tc>
          <w:tcPr>
            <w:tcW w:w="1287"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rPr>
                <w:b/>
                <w:bCs/>
              </w:rPr>
              <w:t>2011.</w:t>
            </w:r>
          </w:p>
        </w:tc>
        <w:tc>
          <w:tcPr>
            <w:tcW w:w="2138"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rPr>
                <w:b/>
                <w:bCs/>
              </w:rPr>
              <w:t>2012.</w:t>
            </w:r>
          </w:p>
        </w:tc>
      </w:tr>
      <w:tr w:rsidR="0079029B" w:rsidTr="001E50F3">
        <w:trPr>
          <w:tblCellSpacing w:w="0" w:type="dxa"/>
        </w:trPr>
        <w:tc>
          <w:tcPr>
            <w:tcW w:w="3226"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Teljes hatályú apai elismerő nyilatkozat</w:t>
            </w:r>
          </w:p>
        </w:tc>
        <w:tc>
          <w:tcPr>
            <w:tcW w:w="1287"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16</w:t>
            </w:r>
          </w:p>
        </w:tc>
        <w:tc>
          <w:tcPr>
            <w:tcW w:w="2138"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13</w:t>
            </w:r>
          </w:p>
        </w:tc>
      </w:tr>
      <w:tr w:rsidR="0079029B" w:rsidTr="001E50F3">
        <w:trPr>
          <w:tblCellSpacing w:w="0" w:type="dxa"/>
        </w:trPr>
        <w:tc>
          <w:tcPr>
            <w:tcW w:w="3226"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Képzelt apa megállapítása</w:t>
            </w:r>
          </w:p>
        </w:tc>
        <w:tc>
          <w:tcPr>
            <w:tcW w:w="1287"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1</w:t>
            </w:r>
          </w:p>
        </w:tc>
        <w:tc>
          <w:tcPr>
            <w:tcW w:w="2138"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1</w:t>
            </w:r>
          </w:p>
        </w:tc>
      </w:tr>
      <w:tr w:rsidR="0079029B" w:rsidTr="001E50F3">
        <w:trPr>
          <w:tblCellSpacing w:w="0" w:type="dxa"/>
        </w:trPr>
        <w:tc>
          <w:tcPr>
            <w:tcW w:w="3226"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Apaság bírói úton történő megállapítása</w:t>
            </w:r>
          </w:p>
        </w:tc>
        <w:tc>
          <w:tcPr>
            <w:tcW w:w="1287"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w:t>
            </w:r>
          </w:p>
        </w:tc>
        <w:tc>
          <w:tcPr>
            <w:tcW w:w="2138"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w:t>
            </w:r>
          </w:p>
        </w:tc>
      </w:tr>
      <w:tr w:rsidR="0079029B" w:rsidTr="001E50F3">
        <w:trPr>
          <w:tblCellSpacing w:w="0" w:type="dxa"/>
        </w:trPr>
        <w:tc>
          <w:tcPr>
            <w:tcW w:w="3226"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Apaság vélelmének megdöntése iránti per</w:t>
            </w:r>
          </w:p>
        </w:tc>
        <w:tc>
          <w:tcPr>
            <w:tcW w:w="1287"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w:t>
            </w:r>
          </w:p>
        </w:tc>
        <w:tc>
          <w:tcPr>
            <w:tcW w:w="2138" w:type="dxa"/>
            <w:tcBorders>
              <w:top w:val="outset" w:sz="6" w:space="0" w:color="000000"/>
              <w:left w:val="outset" w:sz="6" w:space="0" w:color="000000"/>
              <w:bottom w:val="outset" w:sz="6" w:space="0" w:color="000000"/>
              <w:right w:val="outset" w:sz="6" w:space="0" w:color="000000"/>
            </w:tcBorders>
          </w:tcPr>
          <w:p w:rsidR="0079029B" w:rsidRDefault="0079029B" w:rsidP="001E50F3">
            <w:pPr>
              <w:pStyle w:val="NormlWeb"/>
              <w:ind w:left="567"/>
            </w:pPr>
            <w:r>
              <w:t xml:space="preserve">- </w:t>
            </w:r>
          </w:p>
        </w:tc>
      </w:tr>
    </w:tbl>
    <w:p w:rsidR="00610FCA" w:rsidRDefault="001E50F3" w:rsidP="00610FCA">
      <w:pPr>
        <w:pStyle w:val="NormlWeb"/>
        <w:ind w:left="567"/>
      </w:pPr>
      <w:r w:rsidRPr="001E50F3">
        <w:rPr>
          <w:sz w:val="28"/>
        </w:rPr>
        <w:br w:type="textWrapping" w:clear="all"/>
      </w:r>
    </w:p>
    <w:p w:rsidR="00610FCA" w:rsidRDefault="00610FCA" w:rsidP="00610FCA">
      <w:pPr>
        <w:pStyle w:val="NormlWeb"/>
        <w:ind w:left="567"/>
      </w:pPr>
      <w:r>
        <w:t xml:space="preserve">A tavalyi év során a gyámhivatalnál kezdeményezett </w:t>
      </w:r>
      <w:r>
        <w:rPr>
          <w:b/>
          <w:bCs/>
        </w:rPr>
        <w:t>kapcsolattartási ügyek</w:t>
      </w:r>
      <w:r>
        <w:t xml:space="preserve"> száma 17, melyből 9 esetben a gyermekvédelmi szakellátásban lévő kiskorúaknak hozzátartozóikkal történő időszakos kapcsolattartásának engedélyezése valósult meg. A gyámhivatal 1 esetben hagyta jóvá a kapcsolattartás újraszabályozására vonatkozóan létrejött egyezséget. A gyámhivatal 1 esetben a nagyszülői kapcsolattartást, 1 esetben pedig az apai kapcsolattartás szabályozásáról, 1 esetben pedig a kapcsolattartás korlátozásáról döntött. 1 esetben indult eljárás a kapcsolattartás szabályozására vonatkozóan, amelynek során a gyámhivatal az eljárást – a kérelem visszavonása miatt – megszűntette. A gyámhivatalnál 2 esetben indult a kapcsolattartás szabályainak be nem tartása miatt végrehajtási eljárás, melynek során a gyámhivatal mindkét esetben a végrehajtás elrendeléséről döntött.</w:t>
      </w:r>
    </w:p>
    <w:p w:rsidR="00610FCA" w:rsidRDefault="00610FCA" w:rsidP="00610FCA">
      <w:pPr>
        <w:pStyle w:val="NormlWeb"/>
        <w:ind w:left="567"/>
      </w:pPr>
      <w:r>
        <w:lastRenderedPageBreak/>
        <w:t xml:space="preserve">A </w:t>
      </w:r>
      <w:r>
        <w:rPr>
          <w:b/>
          <w:bCs/>
        </w:rPr>
        <w:t>cselekvőképességet érintő gondnokság alatt álló személyek</w:t>
      </w:r>
      <w:r>
        <w:t xml:space="preserve"> helyzetének figyelemmel kísérése, a gondnokok kirendelése, tevékenységük rendszeres ellenőrzése is a gyámhivatal feladatát képezi. </w:t>
      </w:r>
    </w:p>
    <w:p w:rsidR="00610FCA" w:rsidRDefault="00610FCA" w:rsidP="00610FCA">
      <w:pPr>
        <w:pStyle w:val="NormlWeb"/>
        <w:ind w:left="567"/>
      </w:pPr>
      <w:r>
        <w:t xml:space="preserve">2012. december 31-én 18 cselekvőképességet érintő gondnokság alatt álló személyt tartott nyilván a gyámhivatal. 4 személy vonatkozásában az önkormányzat alkalmazásában lévő, Kalóz Ferencné hivatásos gondnok, míg 14 személy esetében hozzátartozó látja el a gondnoki tisztséget. Cselekvőképességet kizáró gondnokság alatt 11 fő, míg cselekvőképességet korlátozó gondnokság alatt 7 fő áll. </w:t>
      </w:r>
    </w:p>
    <w:p w:rsidR="00610FCA" w:rsidRDefault="00610FCA" w:rsidP="00610FCA">
      <w:pPr>
        <w:pStyle w:val="NormlWeb"/>
        <w:ind w:left="567"/>
      </w:pPr>
      <w:r>
        <w:t xml:space="preserve">A gyámhivatal öt esetben az ügyfél ismeretlen helyen való távollétére tekintettel </w:t>
      </w:r>
      <w:r>
        <w:rPr>
          <w:b/>
          <w:bCs/>
        </w:rPr>
        <w:t xml:space="preserve">ügygondnokot </w:t>
      </w:r>
      <w:r>
        <w:t xml:space="preserve">rendelt. </w:t>
      </w:r>
    </w:p>
    <w:p w:rsidR="00610FCA" w:rsidRDefault="00610FCA" w:rsidP="00610FCA">
      <w:pPr>
        <w:pStyle w:val="NormlWeb"/>
        <w:ind w:left="567"/>
      </w:pPr>
      <w:r>
        <w:t xml:space="preserve">A gyámhivatal az </w:t>
      </w:r>
      <w:r>
        <w:rPr>
          <w:b/>
          <w:bCs/>
        </w:rPr>
        <w:t xml:space="preserve">ingó- és ingatlanvagyonnal rendelkező kiskorúak, gondnokoltak </w:t>
      </w:r>
      <w:r>
        <w:t xml:space="preserve">vagyoni érdekvédelmét is folyamatosan ellátja. </w:t>
      </w:r>
    </w:p>
    <w:p w:rsidR="00610FCA" w:rsidRDefault="00610FCA" w:rsidP="00610FCA">
      <w:pPr>
        <w:pStyle w:val="NormlWeb"/>
        <w:ind w:left="567"/>
      </w:pPr>
      <w:r>
        <w:t xml:space="preserve">Nyilvántartás alapján az ingó- és ingatlantulajdonnal rendelkező kiskorúak, valamint gondnokoltak és azok vagyona 2010-2012. év között a következők szerint alakult: </w:t>
      </w:r>
    </w:p>
    <w:p w:rsidR="00610FCA" w:rsidRDefault="00610FCA" w:rsidP="00610FCA">
      <w:pPr>
        <w:pStyle w:val="NormlWeb"/>
        <w:ind w:left="567"/>
      </w:pPr>
    </w:p>
    <w:tbl>
      <w:tblPr>
        <w:tblW w:w="8363" w:type="dxa"/>
        <w:tblCellSpacing w:w="0" w:type="dxa"/>
        <w:tblInd w:w="1083"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tblPr>
      <w:tblGrid>
        <w:gridCol w:w="3471"/>
        <w:gridCol w:w="1347"/>
        <w:gridCol w:w="3545"/>
      </w:tblGrid>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rPr>
                <w:b/>
                <w:bCs/>
              </w:rPr>
              <w:t>2011.</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rPr>
                <w:b/>
                <w:bCs/>
              </w:rPr>
              <w:t>2012.</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Ingó- és ingatlantulajdonos kiskorúak</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54</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54</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Ingó- és ingatlantulajdonos gondnokoltak</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9</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13</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 xml:space="preserve">Gyámhatósági fenntartásos betétállománnyal rendelkező kiskorúak </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14</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6</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Betétben elhelyezett összeg összesen (ezer Ft)</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14929</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12126</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Gyámhatósági fenntartásos betétállománnyal rendelkező gondnokoltak</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5</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5</w:t>
            </w:r>
          </w:p>
        </w:tc>
      </w:tr>
      <w:tr w:rsidR="001E50F3" w:rsidTr="001E50F3">
        <w:trPr>
          <w:tblCellSpacing w:w="0" w:type="dxa"/>
        </w:trPr>
        <w:tc>
          <w:tcPr>
            <w:tcW w:w="3471"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Betétben elhelyezett összeg összesen (ezer Ft)</w:t>
            </w:r>
          </w:p>
        </w:tc>
        <w:tc>
          <w:tcPr>
            <w:tcW w:w="1347"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6629</w:t>
            </w:r>
          </w:p>
        </w:tc>
        <w:tc>
          <w:tcPr>
            <w:tcW w:w="3545" w:type="dxa"/>
            <w:tcBorders>
              <w:top w:val="outset" w:sz="6" w:space="0" w:color="000000"/>
              <w:left w:val="outset" w:sz="6" w:space="0" w:color="000000"/>
              <w:bottom w:val="outset" w:sz="6" w:space="0" w:color="000000"/>
              <w:right w:val="outset" w:sz="6" w:space="0" w:color="000000"/>
            </w:tcBorders>
          </w:tcPr>
          <w:p w:rsidR="001E50F3" w:rsidRDefault="001E50F3" w:rsidP="00610FCA">
            <w:pPr>
              <w:pStyle w:val="NormlWeb"/>
              <w:ind w:left="567"/>
            </w:pPr>
            <w:r>
              <w:t>6645</w:t>
            </w:r>
          </w:p>
        </w:tc>
      </w:tr>
    </w:tbl>
    <w:p w:rsidR="00610FCA" w:rsidRDefault="00610FCA" w:rsidP="00610FCA">
      <w:pPr>
        <w:pStyle w:val="NormlWeb"/>
        <w:ind w:left="567"/>
      </w:pPr>
      <w:r>
        <w:t>A nyilvántartás szerint két gondnokolt személynek van gyámhatósági fenntartásos betétkönyvön kívül életbiztosítási kötvénye.</w:t>
      </w:r>
    </w:p>
    <w:p w:rsidR="00610FCA" w:rsidRDefault="00610FCA" w:rsidP="00610FCA">
      <w:pPr>
        <w:pStyle w:val="NormlWeb"/>
        <w:ind w:left="567"/>
      </w:pPr>
      <w:r>
        <w:t>Az elmúlt évben 8 esetben - 10 gyermeket érintően - indult</w:t>
      </w:r>
      <w:r>
        <w:rPr>
          <w:b/>
          <w:bCs/>
        </w:rPr>
        <w:t xml:space="preserve"> </w:t>
      </w:r>
      <w:r>
        <w:t xml:space="preserve">gyermektartásdíj megelőlegezése iránti eljárás. A megelőlegezett gyermektartásdíj folyósítását négy gyermeket érintően 3 év időtartamra rendelte el a gyámhivatal. Egy esetben, egy gyermeket érintően a gyámhivatal a megelőlegezett gyermektartásdíjat további három év időtartamra ismételten megelőlegezte. 2012. évben megelőlegezett gyermektartásdíj címén összesen 2.092.000,- Ft összeg került kifizetésre. Havonta általában 12 szülő részére folyósított gyermektartásdíjat a gyámhivatal, a megelőlegezett gyermektartásdíjban részesült gyermekek száma havonta általában 8-15 fő. A bíróság által megállapított és a gyámhivatal által megelőlegezett legalacsonyabb összegű gyermektartásdíj gyermekenként havonta 4.500,- Ft, míg a legmagasabb összeg 14.250,- Ft volt. </w:t>
      </w:r>
    </w:p>
    <w:p w:rsidR="00610FCA" w:rsidRDefault="00610FCA" w:rsidP="00610FCA">
      <w:pPr>
        <w:pStyle w:val="NormlWeb"/>
        <w:ind w:left="567"/>
      </w:pPr>
      <w:r>
        <w:lastRenderedPageBreak/>
        <w:t>Az elmúlt év során három esetben – három gyermeket érintően - került sor a megelőlegezett gyermektartásdíj folyósításának 6 hónapra történő felfüggesztésére, mert a kötelezett gyermektartásdíj fizetési kötelezettségét a felfüggesztés időtartama alatt közvetlenül teljesítette. A felfüggesztést követően a gyámhivatal vizsgálatot folytatott a gyermektartásdíj továbbfolyósítása vagy megszűntetése tárgyában, melyben a tartásdíj továbbfolyósításáról döntött, egy estben az eljárás jelenleg folyamatban van.</w:t>
      </w:r>
    </w:p>
    <w:p w:rsidR="00610FCA" w:rsidRDefault="00610FCA" w:rsidP="00610FCA">
      <w:pPr>
        <w:pStyle w:val="NormlWeb"/>
        <w:ind w:left="567"/>
      </w:pPr>
      <w:r>
        <w:t>A megelőlegezett gyermektartásdíjat a kötelezett a késedelmi kamatokkal együtt köteles az államnak megtéríteni. Így Martfű Város Jegyzője a gyermektartásdíjról, késedelmi kamatáról negyedévente tájékoztatja a kötelezett lakóhelye szerinti jegyzőt a hátralékos összeg, adók módjára történő behajtása végett.</w:t>
      </w:r>
    </w:p>
    <w:p w:rsidR="00610FCA" w:rsidRDefault="00610FCA" w:rsidP="00610FCA">
      <w:pPr>
        <w:pStyle w:val="NormlWeb"/>
        <w:ind w:left="567"/>
      </w:pPr>
      <w:r>
        <w:t>A gyermektartásdíj megelőlegezése nem az önkormányzat költségvetését terheli, mivel az teljes egészében visszaigénylésre kerül.</w:t>
      </w:r>
    </w:p>
    <w:p w:rsidR="00610FCA" w:rsidRDefault="00610FCA" w:rsidP="00610FCA">
      <w:pPr>
        <w:pStyle w:val="NormlWeb"/>
        <w:ind w:left="567"/>
      </w:pPr>
      <w:r>
        <w:t xml:space="preserve">Az </w:t>
      </w:r>
      <w:r>
        <w:rPr>
          <w:b/>
          <w:bCs/>
        </w:rPr>
        <w:t>otthonteremtési támogatás</w:t>
      </w:r>
      <w:r>
        <w:t xml:space="preserve"> célja, hogy az átmeneti vagy tartós nevelésből kikerült fiatal felnőtt lakáshoz jutását, tartós lakhatása megoldását elősegítse, mértéke pedig függ a szakellátásban eltöltött időtartamtól és a fiatal vagyoni helyzetétől. A készpénzvagyonba a fiatal felnőtt árvaellátásából és keresményéből származó megtakarítást nem lehet beszámítani. 2012-ben egy, átmeneti nevelésből kikerült fiatal felnőtt részére 1.572.000,- Ft összegben állapított meg otthonteremtési támogatást a gyámhivatal. </w:t>
      </w:r>
    </w:p>
    <w:p w:rsidR="00610FCA" w:rsidRDefault="00610FCA" w:rsidP="00610FCA">
      <w:pPr>
        <w:pStyle w:val="NormlWeb"/>
        <w:ind w:left="567" w:right="147"/>
      </w:pPr>
      <w:r>
        <w:rPr>
          <w:rFonts w:ascii="Times" w:hAnsi="Times" w:cs="Times"/>
          <w:color w:val="000000"/>
        </w:rPr>
        <w:t xml:space="preserve">Az átmeneti vagy tartós nevelés megszűnése után - kivéve, ha a gyermeket örökbe fogadták - a gyámhivatal legalább egy év időtartamra elrendeli a gyermek és a fiatal felnőtt </w:t>
      </w:r>
      <w:r>
        <w:rPr>
          <w:rFonts w:ascii="Times" w:hAnsi="Times" w:cs="Times"/>
          <w:b/>
          <w:bCs/>
          <w:color w:val="000000"/>
        </w:rPr>
        <w:t xml:space="preserve">utógondozását </w:t>
      </w:r>
      <w:r>
        <w:rPr>
          <w:rFonts w:ascii="Times" w:hAnsi="Times" w:cs="Times"/>
          <w:color w:val="000000"/>
        </w:rPr>
        <w:t>feltéve, hogy az utógondozást a fiatal felnőtt maga is kéri. Az utógondozás célja, hogy elősegítse a gyermek, illetve a fiatal felnőtt családi környezetébe való visszailleszkedését, önálló életének megkezdését.</w:t>
      </w:r>
    </w:p>
    <w:p w:rsidR="00610FCA" w:rsidRDefault="00610FCA" w:rsidP="00610FCA">
      <w:pPr>
        <w:pStyle w:val="NormlWeb"/>
        <w:ind w:left="567" w:right="147"/>
      </w:pPr>
      <w:r>
        <w:t>2012. december 31-ei állapot szerint a gyámhivatal egy fiatal felnőttet tart nyilván utógondozói ellátottként.</w:t>
      </w:r>
    </w:p>
    <w:p w:rsidR="00610FCA" w:rsidRDefault="00610FCA" w:rsidP="00610FCA">
      <w:pPr>
        <w:pStyle w:val="NormlWeb"/>
        <w:ind w:left="567"/>
      </w:pPr>
      <w:r>
        <w:t xml:space="preserve">A gyámhivatal 2012-ben </w:t>
      </w:r>
      <w:r>
        <w:rPr>
          <w:b/>
          <w:bCs/>
        </w:rPr>
        <w:t>örökbefogadásra való alkalmasság megállapításáról nem döntött</w:t>
      </w:r>
      <w:r w:rsidR="001E50F3">
        <w:rPr>
          <w:b/>
          <w:bCs/>
        </w:rPr>
        <w:t>,</w:t>
      </w:r>
      <w:r w:rsidR="001E50F3">
        <w:t xml:space="preserve"> </w:t>
      </w:r>
      <w:proofErr w:type="spellStart"/>
      <w:r w:rsidR="001E50F3">
        <w:rPr>
          <w:b/>
        </w:rPr>
        <w:t>ö</w:t>
      </w:r>
      <w:r>
        <w:rPr>
          <w:b/>
          <w:bCs/>
        </w:rPr>
        <w:t>rökbefogadhatóvá</w:t>
      </w:r>
      <w:proofErr w:type="spellEnd"/>
      <w:r>
        <w:rPr>
          <w:b/>
          <w:bCs/>
        </w:rPr>
        <w:t xml:space="preserve"> nyilvánítás iránti eljárás</w:t>
      </w:r>
      <w:r w:rsidR="001E50F3">
        <w:rPr>
          <w:b/>
          <w:bCs/>
        </w:rPr>
        <w:t>t nem indított.</w:t>
      </w:r>
      <w:r>
        <w:t xml:space="preserve"> 2012-ben nem került sor előzetes </w:t>
      </w:r>
      <w:r>
        <w:rPr>
          <w:b/>
          <w:bCs/>
        </w:rPr>
        <w:t>házasságkötési engedély</w:t>
      </w:r>
      <w:r>
        <w:t xml:space="preserve"> megadására.</w:t>
      </w:r>
    </w:p>
    <w:p w:rsidR="008A44E8" w:rsidRDefault="00610FCA" w:rsidP="00610FCA">
      <w:pPr>
        <w:pStyle w:val="NormlWeb"/>
        <w:ind w:left="567"/>
      </w:pPr>
      <w:r>
        <w:t>A jegyzői hatáskörben hozott határozat ellen jogorvoslati eljárás 2012-ben nem volt. A gyámhivatal határozata ellen négy esetben fellebbezés benyújtására került sor, melynek során az I. fokú hatóság döntését minden esetben helyben hagyta</w:t>
      </w:r>
      <w:r w:rsidR="009B17ED">
        <w:t>.</w:t>
      </w:r>
    </w:p>
    <w:p w:rsidR="00610FCA" w:rsidRDefault="009B17ED" w:rsidP="00610FCA">
      <w:pPr>
        <w:pStyle w:val="NormlWeb"/>
        <w:ind w:left="567"/>
      </w:pPr>
      <w:r>
        <w:t>2013. január 1-</w:t>
      </w:r>
      <w:r w:rsidR="00610FCA">
        <w:t xml:space="preserve"> </w:t>
      </w:r>
      <w:proofErr w:type="spellStart"/>
      <w:r>
        <w:t>jétől</w:t>
      </w:r>
      <w:proofErr w:type="spellEnd"/>
      <w:r>
        <w:t xml:space="preserve"> mind a jegyzői, mind pedig a gyámhivatali feladtok és hatáskörök a járási hivatalokhoz kerültek. </w:t>
      </w:r>
    </w:p>
    <w:p w:rsidR="006032E5" w:rsidRPr="00027818" w:rsidRDefault="006032E5" w:rsidP="00027818">
      <w:pPr>
        <w:ind w:left="567" w:right="685"/>
      </w:pPr>
    </w:p>
    <w:p w:rsidR="006032E5" w:rsidRPr="00367135" w:rsidRDefault="006032E5" w:rsidP="00367135">
      <w:pPr>
        <w:ind w:firstLine="567"/>
        <w:jc w:val="both"/>
        <w:rPr>
          <w:color w:val="000000"/>
        </w:rPr>
      </w:pPr>
      <w:r w:rsidRPr="00367135">
        <w:rPr>
          <w:color w:val="000000"/>
        </w:rPr>
        <w:t>Tisztelt Képviselő-testület !</w:t>
      </w:r>
    </w:p>
    <w:p w:rsidR="006032E5" w:rsidRPr="00367135" w:rsidRDefault="006032E5" w:rsidP="00367135">
      <w:pPr>
        <w:ind w:firstLine="567"/>
        <w:jc w:val="both"/>
        <w:rPr>
          <w:color w:val="000000"/>
        </w:rPr>
      </w:pPr>
    </w:p>
    <w:p w:rsidR="006032E5" w:rsidRPr="00367135" w:rsidRDefault="006032E5" w:rsidP="00367135">
      <w:pPr>
        <w:ind w:firstLine="567"/>
        <w:jc w:val="both"/>
        <w:rPr>
          <w:color w:val="000000"/>
        </w:rPr>
      </w:pPr>
      <w:r w:rsidRPr="00367135">
        <w:rPr>
          <w:color w:val="000000"/>
        </w:rPr>
        <w:t xml:space="preserve">Kérem a beszámoló megtárgyalását és elfogadását. </w:t>
      </w:r>
    </w:p>
    <w:p w:rsidR="006032E5" w:rsidRPr="00367135" w:rsidRDefault="006032E5" w:rsidP="00367135">
      <w:pPr>
        <w:ind w:firstLine="567"/>
        <w:jc w:val="both"/>
        <w:rPr>
          <w:color w:val="000000"/>
        </w:rPr>
      </w:pPr>
    </w:p>
    <w:p w:rsidR="006032E5" w:rsidRPr="00367135" w:rsidRDefault="006032E5" w:rsidP="00367135">
      <w:pPr>
        <w:ind w:firstLine="567"/>
        <w:rPr>
          <w:color w:val="000000"/>
        </w:rPr>
      </w:pPr>
      <w:r w:rsidRPr="00367135">
        <w:rPr>
          <w:color w:val="000000"/>
        </w:rPr>
        <w:t>Martfű, 2011. június 22.</w:t>
      </w:r>
    </w:p>
    <w:p w:rsidR="006032E5" w:rsidRDefault="006032E5" w:rsidP="00367135">
      <w:pPr>
        <w:ind w:firstLine="567"/>
        <w:rPr>
          <w:color w:val="000000"/>
        </w:rPr>
      </w:pPr>
    </w:p>
    <w:p w:rsidR="00367135" w:rsidRDefault="00367135" w:rsidP="00367135">
      <w:pPr>
        <w:ind w:firstLine="567"/>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Szász Éva</w:t>
      </w:r>
    </w:p>
    <w:p w:rsidR="006032E5" w:rsidRDefault="00367135" w:rsidP="00DE633D">
      <w:pPr>
        <w:ind w:firstLine="567"/>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jegyző</w:t>
      </w:r>
    </w:p>
    <w:p w:rsidR="006032E5" w:rsidRDefault="006032E5"/>
    <w:sectPr w:rsidR="006032E5" w:rsidSect="009D4737">
      <w:footerReference w:type="even" r:id="rId15"/>
      <w:footerReference w:type="default" r:id="rId16"/>
      <w:pgSz w:w="11906" w:h="16838"/>
      <w:pgMar w:top="720" w:right="1416"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56E" w:rsidRDefault="000A256E" w:rsidP="0048294C">
      <w:r>
        <w:separator/>
      </w:r>
    </w:p>
  </w:endnote>
  <w:endnote w:type="continuationSeparator" w:id="0">
    <w:p w:rsidR="000A256E" w:rsidRDefault="000A256E" w:rsidP="004829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 w:name="Times">
    <w:panose1 w:val="02020603050405020304"/>
    <w:charset w:val="EE"/>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9CA" w:rsidRDefault="002E5E24" w:rsidP="00CA30A1">
    <w:pPr>
      <w:pStyle w:val="llb"/>
      <w:framePr w:wrap="around" w:vAnchor="text" w:hAnchor="margin" w:xAlign="center" w:y="1"/>
      <w:rPr>
        <w:rStyle w:val="Oldalszm"/>
      </w:rPr>
    </w:pPr>
    <w:r>
      <w:rPr>
        <w:rStyle w:val="Oldalszm"/>
      </w:rPr>
      <w:fldChar w:fldCharType="begin"/>
    </w:r>
    <w:r w:rsidR="00D649CA">
      <w:rPr>
        <w:rStyle w:val="Oldalszm"/>
      </w:rPr>
      <w:instrText xml:space="preserve">PAGE  </w:instrText>
    </w:r>
    <w:r>
      <w:rPr>
        <w:rStyle w:val="Oldalszm"/>
      </w:rPr>
      <w:fldChar w:fldCharType="end"/>
    </w:r>
  </w:p>
  <w:p w:rsidR="00D649CA" w:rsidRDefault="00D649CA">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9CA" w:rsidRDefault="002E5E24" w:rsidP="00CA30A1">
    <w:pPr>
      <w:pStyle w:val="llb"/>
      <w:framePr w:wrap="around" w:vAnchor="text" w:hAnchor="margin" w:xAlign="center" w:y="1"/>
      <w:rPr>
        <w:rStyle w:val="Oldalszm"/>
      </w:rPr>
    </w:pPr>
    <w:r>
      <w:rPr>
        <w:rStyle w:val="Oldalszm"/>
      </w:rPr>
      <w:fldChar w:fldCharType="begin"/>
    </w:r>
    <w:r w:rsidR="00D649CA">
      <w:rPr>
        <w:rStyle w:val="Oldalszm"/>
      </w:rPr>
      <w:instrText xml:space="preserve">PAGE  </w:instrText>
    </w:r>
    <w:r>
      <w:rPr>
        <w:rStyle w:val="Oldalszm"/>
      </w:rPr>
      <w:fldChar w:fldCharType="separate"/>
    </w:r>
    <w:r w:rsidR="00DE633D">
      <w:rPr>
        <w:rStyle w:val="Oldalszm"/>
        <w:noProof/>
      </w:rPr>
      <w:t>41</w:t>
    </w:r>
    <w:r>
      <w:rPr>
        <w:rStyle w:val="Oldalszm"/>
      </w:rPr>
      <w:fldChar w:fldCharType="end"/>
    </w:r>
  </w:p>
  <w:p w:rsidR="00D649CA" w:rsidRDefault="00D649CA">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56E" w:rsidRDefault="000A256E" w:rsidP="0048294C">
      <w:r>
        <w:separator/>
      </w:r>
    </w:p>
  </w:footnote>
  <w:footnote w:type="continuationSeparator" w:id="0">
    <w:p w:rsidR="000A256E" w:rsidRDefault="000A256E" w:rsidP="004829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DBF"/>
    <w:multiLevelType w:val="hybridMultilevel"/>
    <w:tmpl w:val="16D428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
    <w:nsid w:val="0876477D"/>
    <w:multiLevelType w:val="hybridMultilevel"/>
    <w:tmpl w:val="8274445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195D3C0C"/>
    <w:multiLevelType w:val="hybridMultilevel"/>
    <w:tmpl w:val="ADF04B18"/>
    <w:lvl w:ilvl="0" w:tplc="F67C9F0A">
      <w:start w:val="2009"/>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1DE17B38"/>
    <w:multiLevelType w:val="hybridMultilevel"/>
    <w:tmpl w:val="F118D486"/>
    <w:lvl w:ilvl="0" w:tplc="424E2CE0">
      <w:numFmt w:val="bullet"/>
      <w:lvlText w:val="-"/>
      <w:lvlJc w:val="left"/>
      <w:pPr>
        <w:ind w:left="720" w:hanging="360"/>
      </w:pPr>
      <w:rPr>
        <w:rFonts w:ascii="Times New Roman" w:eastAsia="SimSu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5">
    <w:nsid w:val="21A85C21"/>
    <w:multiLevelType w:val="hybridMultilevel"/>
    <w:tmpl w:val="5EDEDD9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5DB6BDD"/>
    <w:multiLevelType w:val="multilevel"/>
    <w:tmpl w:val="DFCE6DA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128"/>
        </w:tabs>
        <w:ind w:left="1128" w:hanging="420"/>
      </w:pPr>
      <w:rPr>
        <w:rFonts w:hint="default"/>
      </w:rPr>
    </w:lvl>
    <w:lvl w:ilvl="2">
      <w:start w:val="1"/>
      <w:numFmt w:val="lowerLetter"/>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7">
    <w:nsid w:val="2A497869"/>
    <w:multiLevelType w:val="hybridMultilevel"/>
    <w:tmpl w:val="6444F3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0CF37EC"/>
    <w:multiLevelType w:val="hybridMultilevel"/>
    <w:tmpl w:val="2BA0E24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4DA5772"/>
    <w:multiLevelType w:val="hybridMultilevel"/>
    <w:tmpl w:val="ED324DD6"/>
    <w:lvl w:ilvl="0" w:tplc="94BED0E2">
      <w:start w:val="2010"/>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0">
    <w:nsid w:val="39F23C15"/>
    <w:multiLevelType w:val="hybridMultilevel"/>
    <w:tmpl w:val="881C320C"/>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AD07F5F"/>
    <w:multiLevelType w:val="hybridMultilevel"/>
    <w:tmpl w:val="8A4027F8"/>
    <w:lvl w:ilvl="0" w:tplc="0AE2EB80">
      <w:start w:val="1"/>
      <w:numFmt w:val="upperRoman"/>
      <w:lvlText w:val="%1."/>
      <w:lvlJc w:val="left"/>
      <w:pPr>
        <w:tabs>
          <w:tab w:val="num" w:pos="1080"/>
        </w:tabs>
        <w:ind w:left="1080" w:hanging="720"/>
      </w:pPr>
      <w:rPr>
        <w:rFonts w:hint="default"/>
      </w:rPr>
    </w:lvl>
    <w:lvl w:ilvl="1" w:tplc="A7A04872">
      <w:start w:val="1"/>
      <w:numFmt w:val="decimal"/>
      <w:lvlText w:val="%2.)"/>
      <w:lvlJc w:val="left"/>
      <w:pPr>
        <w:tabs>
          <w:tab w:val="num" w:pos="1440"/>
        </w:tabs>
        <w:ind w:left="1440" w:hanging="360"/>
      </w:pPr>
      <w:rPr>
        <w:rFonts w:hint="default"/>
      </w:rPr>
    </w:lvl>
    <w:lvl w:ilvl="2" w:tplc="DBA0204E">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42C655DD"/>
    <w:multiLevelType w:val="hybridMultilevel"/>
    <w:tmpl w:val="9A4494C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46F445BA"/>
    <w:multiLevelType w:val="hybridMultilevel"/>
    <w:tmpl w:val="889EA5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499C3227"/>
    <w:multiLevelType w:val="hybridMultilevel"/>
    <w:tmpl w:val="64E03B3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6">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7">
    <w:nsid w:val="4BE00D4D"/>
    <w:multiLevelType w:val="multilevel"/>
    <w:tmpl w:val="0C68390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495"/>
      </w:pPr>
      <w:rPr>
        <w:rFonts w:hint="default"/>
      </w:rPr>
    </w:lvl>
    <w:lvl w:ilvl="2">
      <w:start w:val="1"/>
      <w:numFmt w:val="lowerLetter"/>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nsid w:val="58324130"/>
    <w:multiLevelType w:val="hybridMultilevel"/>
    <w:tmpl w:val="15388D60"/>
    <w:lvl w:ilvl="0" w:tplc="8DE651AE">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5A1C2CDE"/>
    <w:multiLevelType w:val="hybridMultilevel"/>
    <w:tmpl w:val="1200E23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5A565765"/>
    <w:multiLevelType w:val="hybridMultilevel"/>
    <w:tmpl w:val="71DA3B14"/>
    <w:lvl w:ilvl="0" w:tplc="81D0A6D2">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0963701"/>
    <w:multiLevelType w:val="hybridMultilevel"/>
    <w:tmpl w:val="E2B4B31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727A13B8"/>
    <w:multiLevelType w:val="hybridMultilevel"/>
    <w:tmpl w:val="45D091F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BF23BB7"/>
    <w:multiLevelType w:val="hybridMultilevel"/>
    <w:tmpl w:val="3D6A93FA"/>
    <w:lvl w:ilvl="0" w:tplc="040E000B">
      <w:start w:val="1"/>
      <w:numFmt w:val="bullet"/>
      <w:lvlText w:val=""/>
      <w:lvlJc w:val="left"/>
      <w:pPr>
        <w:tabs>
          <w:tab w:val="num" w:pos="720"/>
        </w:tabs>
        <w:ind w:left="720" w:hanging="360"/>
      </w:pPr>
      <w:rPr>
        <w:rFonts w:ascii="Wingdings" w:hAnsi="Wingdings" w:cs="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9"/>
  </w:num>
  <w:num w:numId="3">
    <w:abstractNumId w:val="0"/>
  </w:num>
  <w:num w:numId="4">
    <w:abstractNumId w:val="12"/>
  </w:num>
  <w:num w:numId="5">
    <w:abstractNumId w:val="20"/>
  </w:num>
  <w:num w:numId="6">
    <w:abstractNumId w:val="1"/>
  </w:num>
  <w:num w:numId="7">
    <w:abstractNumId w:val="15"/>
  </w:num>
  <w:num w:numId="8">
    <w:abstractNumId w:val="5"/>
  </w:num>
  <w:num w:numId="9">
    <w:abstractNumId w:val="13"/>
  </w:num>
  <w:num w:numId="10">
    <w:abstractNumId w:val="10"/>
  </w:num>
  <w:num w:numId="11">
    <w:abstractNumId w:val="11"/>
  </w:num>
  <w:num w:numId="12">
    <w:abstractNumId w:val="6"/>
  </w:num>
  <w:num w:numId="13">
    <w:abstractNumId w:val="22"/>
  </w:num>
  <w:num w:numId="14">
    <w:abstractNumId w:val="8"/>
  </w:num>
  <w:num w:numId="15">
    <w:abstractNumId w:val="21"/>
  </w:num>
  <w:num w:numId="16">
    <w:abstractNumId w:val="4"/>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7"/>
  </w:num>
  <w:num w:numId="20">
    <w:abstractNumId w:val="23"/>
  </w:num>
  <w:num w:numId="21">
    <w:abstractNumId w:val="7"/>
  </w:num>
  <w:num w:numId="22">
    <w:abstractNumId w:val="18"/>
  </w:num>
  <w:num w:numId="23">
    <w:abstractNumId w:val="1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43866"/>
    <w:rsid w:val="0001231A"/>
    <w:rsid w:val="00023DC8"/>
    <w:rsid w:val="00027818"/>
    <w:rsid w:val="00032BAE"/>
    <w:rsid w:val="000416D5"/>
    <w:rsid w:val="000548E3"/>
    <w:rsid w:val="000636D3"/>
    <w:rsid w:val="00065F46"/>
    <w:rsid w:val="00067E2C"/>
    <w:rsid w:val="00085115"/>
    <w:rsid w:val="000934F3"/>
    <w:rsid w:val="000A031A"/>
    <w:rsid w:val="000A256E"/>
    <w:rsid w:val="000A70A8"/>
    <w:rsid w:val="000F05B8"/>
    <w:rsid w:val="00106064"/>
    <w:rsid w:val="0011242D"/>
    <w:rsid w:val="00124916"/>
    <w:rsid w:val="00151970"/>
    <w:rsid w:val="00183A5A"/>
    <w:rsid w:val="001916A1"/>
    <w:rsid w:val="001B5C81"/>
    <w:rsid w:val="001B6D52"/>
    <w:rsid w:val="001C5C75"/>
    <w:rsid w:val="001E50F3"/>
    <w:rsid w:val="001E6A9C"/>
    <w:rsid w:val="00204492"/>
    <w:rsid w:val="00217ADF"/>
    <w:rsid w:val="002359B1"/>
    <w:rsid w:val="00245602"/>
    <w:rsid w:val="00253693"/>
    <w:rsid w:val="00261517"/>
    <w:rsid w:val="00264D39"/>
    <w:rsid w:val="00267F94"/>
    <w:rsid w:val="0027105D"/>
    <w:rsid w:val="00271095"/>
    <w:rsid w:val="002A2475"/>
    <w:rsid w:val="002A6E22"/>
    <w:rsid w:val="002C52DF"/>
    <w:rsid w:val="002D4AB2"/>
    <w:rsid w:val="002D4D48"/>
    <w:rsid w:val="002D5923"/>
    <w:rsid w:val="002E43CA"/>
    <w:rsid w:val="002E5E24"/>
    <w:rsid w:val="002F5023"/>
    <w:rsid w:val="0030239B"/>
    <w:rsid w:val="00312C32"/>
    <w:rsid w:val="0032174A"/>
    <w:rsid w:val="00326E94"/>
    <w:rsid w:val="0033559D"/>
    <w:rsid w:val="003556D9"/>
    <w:rsid w:val="00361A64"/>
    <w:rsid w:val="003660E3"/>
    <w:rsid w:val="00367135"/>
    <w:rsid w:val="00374C96"/>
    <w:rsid w:val="00376BF1"/>
    <w:rsid w:val="0039540E"/>
    <w:rsid w:val="003A2D30"/>
    <w:rsid w:val="003A5411"/>
    <w:rsid w:val="003B168C"/>
    <w:rsid w:val="004200A2"/>
    <w:rsid w:val="00425BE3"/>
    <w:rsid w:val="004607B1"/>
    <w:rsid w:val="00476014"/>
    <w:rsid w:val="0048294C"/>
    <w:rsid w:val="00484CC9"/>
    <w:rsid w:val="00492D67"/>
    <w:rsid w:val="004B0F44"/>
    <w:rsid w:val="004B18E9"/>
    <w:rsid w:val="004C433F"/>
    <w:rsid w:val="004C7FFC"/>
    <w:rsid w:val="004D151D"/>
    <w:rsid w:val="004D7D2D"/>
    <w:rsid w:val="004D7D3D"/>
    <w:rsid w:val="004F3991"/>
    <w:rsid w:val="004F6208"/>
    <w:rsid w:val="005039B0"/>
    <w:rsid w:val="00552B00"/>
    <w:rsid w:val="005551A7"/>
    <w:rsid w:val="005659E8"/>
    <w:rsid w:val="00565F2C"/>
    <w:rsid w:val="00567B0C"/>
    <w:rsid w:val="005767A3"/>
    <w:rsid w:val="00585B8F"/>
    <w:rsid w:val="0058735A"/>
    <w:rsid w:val="00587743"/>
    <w:rsid w:val="005B0B67"/>
    <w:rsid w:val="005B7FC3"/>
    <w:rsid w:val="005C17BB"/>
    <w:rsid w:val="005C2DB1"/>
    <w:rsid w:val="005F1E84"/>
    <w:rsid w:val="006032E5"/>
    <w:rsid w:val="00610FCA"/>
    <w:rsid w:val="00614B0C"/>
    <w:rsid w:val="00621B0D"/>
    <w:rsid w:val="0062558E"/>
    <w:rsid w:val="00630F42"/>
    <w:rsid w:val="0063512A"/>
    <w:rsid w:val="00643866"/>
    <w:rsid w:val="00652256"/>
    <w:rsid w:val="0066760C"/>
    <w:rsid w:val="0069022A"/>
    <w:rsid w:val="006C4F21"/>
    <w:rsid w:val="007156E8"/>
    <w:rsid w:val="00717D67"/>
    <w:rsid w:val="007308DA"/>
    <w:rsid w:val="00752996"/>
    <w:rsid w:val="0079029B"/>
    <w:rsid w:val="00795F61"/>
    <w:rsid w:val="007B250E"/>
    <w:rsid w:val="007C6EFC"/>
    <w:rsid w:val="007D4F1A"/>
    <w:rsid w:val="007D732E"/>
    <w:rsid w:val="007E59F1"/>
    <w:rsid w:val="008305CE"/>
    <w:rsid w:val="00832DB9"/>
    <w:rsid w:val="00845C9A"/>
    <w:rsid w:val="00854125"/>
    <w:rsid w:val="0085536B"/>
    <w:rsid w:val="00866757"/>
    <w:rsid w:val="0087313F"/>
    <w:rsid w:val="00882CE3"/>
    <w:rsid w:val="008A44E8"/>
    <w:rsid w:val="008C660E"/>
    <w:rsid w:val="008D4F03"/>
    <w:rsid w:val="008E6FCC"/>
    <w:rsid w:val="00900D01"/>
    <w:rsid w:val="00904D0E"/>
    <w:rsid w:val="009571B7"/>
    <w:rsid w:val="0096155B"/>
    <w:rsid w:val="00962331"/>
    <w:rsid w:val="00995EE5"/>
    <w:rsid w:val="009A199E"/>
    <w:rsid w:val="009A69F8"/>
    <w:rsid w:val="009B17ED"/>
    <w:rsid w:val="009B7BF2"/>
    <w:rsid w:val="009C29F1"/>
    <w:rsid w:val="009D0080"/>
    <w:rsid w:val="009D4737"/>
    <w:rsid w:val="00A0591C"/>
    <w:rsid w:val="00A05E86"/>
    <w:rsid w:val="00A0799E"/>
    <w:rsid w:val="00A25682"/>
    <w:rsid w:val="00A4072B"/>
    <w:rsid w:val="00A53526"/>
    <w:rsid w:val="00A62187"/>
    <w:rsid w:val="00A67298"/>
    <w:rsid w:val="00A9493D"/>
    <w:rsid w:val="00AB708C"/>
    <w:rsid w:val="00AC4EA0"/>
    <w:rsid w:val="00AC65E7"/>
    <w:rsid w:val="00AD3D1E"/>
    <w:rsid w:val="00B204F1"/>
    <w:rsid w:val="00B77822"/>
    <w:rsid w:val="00B8591E"/>
    <w:rsid w:val="00B94906"/>
    <w:rsid w:val="00B94EB2"/>
    <w:rsid w:val="00BA12F4"/>
    <w:rsid w:val="00BB6AC6"/>
    <w:rsid w:val="00BC4E13"/>
    <w:rsid w:val="00BC5649"/>
    <w:rsid w:val="00BD1713"/>
    <w:rsid w:val="00BE544F"/>
    <w:rsid w:val="00BE7850"/>
    <w:rsid w:val="00BF3462"/>
    <w:rsid w:val="00C0197F"/>
    <w:rsid w:val="00C06AA1"/>
    <w:rsid w:val="00C1265F"/>
    <w:rsid w:val="00C459FC"/>
    <w:rsid w:val="00C72984"/>
    <w:rsid w:val="00CA30A1"/>
    <w:rsid w:val="00CB18A6"/>
    <w:rsid w:val="00CC6A68"/>
    <w:rsid w:val="00CD07F6"/>
    <w:rsid w:val="00CE3864"/>
    <w:rsid w:val="00CE4DD4"/>
    <w:rsid w:val="00D217DE"/>
    <w:rsid w:val="00D23411"/>
    <w:rsid w:val="00D23BFA"/>
    <w:rsid w:val="00D273B3"/>
    <w:rsid w:val="00D27CC9"/>
    <w:rsid w:val="00D4516E"/>
    <w:rsid w:val="00D5232A"/>
    <w:rsid w:val="00D52FF2"/>
    <w:rsid w:val="00D6107D"/>
    <w:rsid w:val="00D649CA"/>
    <w:rsid w:val="00DA1474"/>
    <w:rsid w:val="00DA31C3"/>
    <w:rsid w:val="00DB4E70"/>
    <w:rsid w:val="00DB72D5"/>
    <w:rsid w:val="00DE633D"/>
    <w:rsid w:val="00DF085B"/>
    <w:rsid w:val="00DF587F"/>
    <w:rsid w:val="00DF785B"/>
    <w:rsid w:val="00E21E8A"/>
    <w:rsid w:val="00E22378"/>
    <w:rsid w:val="00E32D78"/>
    <w:rsid w:val="00E54439"/>
    <w:rsid w:val="00E56DB4"/>
    <w:rsid w:val="00E95F5D"/>
    <w:rsid w:val="00EA6E4C"/>
    <w:rsid w:val="00EC34E9"/>
    <w:rsid w:val="00EE13E2"/>
    <w:rsid w:val="00EF33AC"/>
    <w:rsid w:val="00EF514D"/>
    <w:rsid w:val="00F1201E"/>
    <w:rsid w:val="00F126F8"/>
    <w:rsid w:val="00F27D9E"/>
    <w:rsid w:val="00F32680"/>
    <w:rsid w:val="00F342FA"/>
    <w:rsid w:val="00F37CF1"/>
    <w:rsid w:val="00F559AD"/>
    <w:rsid w:val="00F55C96"/>
    <w:rsid w:val="00F802B8"/>
    <w:rsid w:val="00FA1AB8"/>
    <w:rsid w:val="00FB44EA"/>
    <w:rsid w:val="00FB5CBA"/>
    <w:rsid w:val="00FC20A9"/>
    <w:rsid w:val="00FC3059"/>
    <w:rsid w:val="00FE4CED"/>
    <w:rsid w:val="00FF051C"/>
    <w:rsid w:val="00FF6E5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iPriority="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43866"/>
    <w:rPr>
      <w:rFonts w:ascii="Times New Roman" w:hAnsi="Times New Roman"/>
      <w:sz w:val="24"/>
      <w:szCs w:val="24"/>
    </w:rPr>
  </w:style>
  <w:style w:type="paragraph" w:styleId="Cmsor1">
    <w:name w:val="heading 1"/>
    <w:basedOn w:val="Norml"/>
    <w:next w:val="Norml"/>
    <w:link w:val="Cmsor1Char"/>
    <w:uiPriority w:val="99"/>
    <w:qFormat/>
    <w:rsid w:val="00217ADF"/>
    <w:pPr>
      <w:keepNext/>
      <w:jc w:val="both"/>
      <w:outlineLvl w:val="0"/>
    </w:pPr>
    <w:rPr>
      <w:u w:val="single"/>
    </w:rPr>
  </w:style>
  <w:style w:type="paragraph" w:styleId="Cmsor4">
    <w:name w:val="heading 4"/>
    <w:basedOn w:val="Norml"/>
    <w:next w:val="Norml"/>
    <w:link w:val="Cmsor4Char"/>
    <w:uiPriority w:val="9"/>
    <w:semiHidden/>
    <w:unhideWhenUsed/>
    <w:qFormat/>
    <w:rsid w:val="002D5923"/>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9"/>
    <w:qFormat/>
    <w:rsid w:val="00F32680"/>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5039B0"/>
    <w:rPr>
      <w:rFonts w:ascii="Cambria" w:hAnsi="Cambria" w:cs="Cambria"/>
      <w:b/>
      <w:bCs/>
      <w:kern w:val="32"/>
      <w:sz w:val="32"/>
      <w:szCs w:val="32"/>
    </w:rPr>
  </w:style>
  <w:style w:type="character" w:customStyle="1" w:styleId="Cmsor5Char">
    <w:name w:val="Címsor 5 Char"/>
    <w:basedOn w:val="Bekezdsalapbettpusa"/>
    <w:link w:val="Cmsor5"/>
    <w:uiPriority w:val="99"/>
    <w:semiHidden/>
    <w:rsid w:val="005039B0"/>
    <w:rPr>
      <w:rFonts w:ascii="Calibri" w:hAnsi="Calibri" w:cs="Calibri"/>
      <w:b/>
      <w:bCs/>
      <w:i/>
      <w:iCs/>
      <w:sz w:val="26"/>
      <w:szCs w:val="26"/>
    </w:rPr>
  </w:style>
  <w:style w:type="paragraph" w:styleId="Buborkszveg">
    <w:name w:val="Balloon Text"/>
    <w:basedOn w:val="Norml"/>
    <w:link w:val="BuborkszvegChar"/>
    <w:uiPriority w:val="99"/>
    <w:semiHidden/>
    <w:rsid w:val="00643866"/>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643866"/>
    <w:rPr>
      <w:rFonts w:ascii="Tahoma" w:hAnsi="Tahoma" w:cs="Tahoma"/>
      <w:sz w:val="16"/>
      <w:szCs w:val="16"/>
    </w:rPr>
  </w:style>
  <w:style w:type="table" w:styleId="Rcsostblzat">
    <w:name w:val="Table Grid"/>
    <w:basedOn w:val="Normltblzat"/>
    <w:uiPriority w:val="99"/>
    <w:rsid w:val="00217AD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
    <w:name w:val="Body Text"/>
    <w:basedOn w:val="Norml"/>
    <w:link w:val="SzvegtrzsChar"/>
    <w:uiPriority w:val="99"/>
    <w:rsid w:val="00217ADF"/>
    <w:rPr>
      <w:rFonts w:ascii="Garamond" w:hAnsi="Garamond" w:cs="Garamond"/>
      <w:sz w:val="26"/>
      <w:szCs w:val="26"/>
    </w:rPr>
  </w:style>
  <w:style w:type="character" w:customStyle="1" w:styleId="SzvegtrzsChar">
    <w:name w:val="Szövegtörzs Char"/>
    <w:basedOn w:val="Bekezdsalapbettpusa"/>
    <w:link w:val="Szvegtrzs"/>
    <w:uiPriority w:val="99"/>
    <w:rsid w:val="005039B0"/>
    <w:rPr>
      <w:rFonts w:ascii="Times New Roman" w:hAnsi="Times New Roman" w:cs="Times New Roman"/>
      <w:sz w:val="24"/>
      <w:szCs w:val="24"/>
    </w:rPr>
  </w:style>
  <w:style w:type="character" w:styleId="Hiperhivatkozs">
    <w:name w:val="Hyperlink"/>
    <w:basedOn w:val="Bekezdsalapbettpusa"/>
    <w:uiPriority w:val="99"/>
    <w:rsid w:val="00217ADF"/>
    <w:rPr>
      <w:color w:val="0000FF"/>
      <w:u w:val="single"/>
    </w:rPr>
  </w:style>
  <w:style w:type="paragraph" w:styleId="llb">
    <w:name w:val="footer"/>
    <w:basedOn w:val="Norml"/>
    <w:link w:val="llbChar"/>
    <w:uiPriority w:val="99"/>
    <w:rsid w:val="007D732E"/>
    <w:pPr>
      <w:tabs>
        <w:tab w:val="center" w:pos="4536"/>
        <w:tab w:val="right" w:pos="9072"/>
      </w:tabs>
    </w:pPr>
  </w:style>
  <w:style w:type="character" w:customStyle="1" w:styleId="llbChar">
    <w:name w:val="Élőláb Char"/>
    <w:basedOn w:val="Bekezdsalapbettpusa"/>
    <w:link w:val="llb"/>
    <w:uiPriority w:val="99"/>
    <w:semiHidden/>
    <w:rsid w:val="00904D0E"/>
    <w:rPr>
      <w:rFonts w:ascii="Times New Roman" w:hAnsi="Times New Roman" w:cs="Times New Roman"/>
      <w:sz w:val="24"/>
      <w:szCs w:val="24"/>
    </w:rPr>
  </w:style>
  <w:style w:type="character" w:styleId="Oldalszm">
    <w:name w:val="page number"/>
    <w:basedOn w:val="Bekezdsalapbettpusa"/>
    <w:uiPriority w:val="99"/>
    <w:rsid w:val="007D732E"/>
  </w:style>
  <w:style w:type="paragraph" w:styleId="Listaszerbekezds">
    <w:name w:val="List Paragraph"/>
    <w:basedOn w:val="Norml"/>
    <w:uiPriority w:val="34"/>
    <w:qFormat/>
    <w:rsid w:val="00AB708C"/>
    <w:pPr>
      <w:ind w:left="720"/>
      <w:contextualSpacing/>
    </w:pPr>
  </w:style>
  <w:style w:type="paragraph" w:styleId="Szvegtrzs2">
    <w:name w:val="Body Text 2"/>
    <w:basedOn w:val="Norml"/>
    <w:link w:val="Szvegtrzs2Char"/>
    <w:uiPriority w:val="99"/>
    <w:semiHidden/>
    <w:unhideWhenUsed/>
    <w:rsid w:val="009D4737"/>
    <w:pPr>
      <w:spacing w:after="120" w:line="480" w:lineRule="auto"/>
    </w:pPr>
  </w:style>
  <w:style w:type="character" w:customStyle="1" w:styleId="Szvegtrzs2Char">
    <w:name w:val="Szövegtörzs 2 Char"/>
    <w:basedOn w:val="Bekezdsalapbettpusa"/>
    <w:link w:val="Szvegtrzs2"/>
    <w:uiPriority w:val="99"/>
    <w:semiHidden/>
    <w:rsid w:val="009D4737"/>
    <w:rPr>
      <w:rFonts w:ascii="Times New Roman" w:hAnsi="Times New Roman"/>
      <w:sz w:val="24"/>
      <w:szCs w:val="24"/>
    </w:rPr>
  </w:style>
  <w:style w:type="paragraph" w:styleId="NormlWeb">
    <w:name w:val="Normal (Web)"/>
    <w:basedOn w:val="Norml"/>
    <w:rsid w:val="00610FCA"/>
    <w:pPr>
      <w:spacing w:before="100" w:beforeAutospacing="1"/>
      <w:jc w:val="both"/>
    </w:pPr>
    <w:rPr>
      <w:rFonts w:eastAsia="Times New Roman"/>
    </w:rPr>
  </w:style>
  <w:style w:type="paragraph" w:styleId="Nincstrkz">
    <w:name w:val="No Spacing"/>
    <w:uiPriority w:val="1"/>
    <w:qFormat/>
    <w:rsid w:val="0063512A"/>
    <w:rPr>
      <w:rFonts w:asciiTheme="minorHAnsi" w:eastAsiaTheme="minorHAnsi" w:hAnsiTheme="minorHAnsi" w:cstheme="minorBidi"/>
      <w:sz w:val="22"/>
      <w:szCs w:val="22"/>
      <w:lang w:eastAsia="en-US"/>
    </w:rPr>
  </w:style>
  <w:style w:type="character" w:customStyle="1" w:styleId="Cmsor4Char">
    <w:name w:val="Címsor 4 Char"/>
    <w:basedOn w:val="Bekezdsalapbettpusa"/>
    <w:link w:val="Cmsor4"/>
    <w:uiPriority w:val="9"/>
    <w:semiHidden/>
    <w:rsid w:val="002D5923"/>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br42.otm.gov.h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www.martfu.hu"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munkalap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munkalap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fpapp\Dokumentumok\2013\EXCEL\Besz&#225;mol&#243;%20ad&#243;kr&#243;l%20201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fpapp\Dokumentumok\2013\EXCEL\ad&#243;bev&#233;telek%202008-201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style val="18"/>
  <c:chart>
    <c:title>
      <c:tx>
        <c:rich>
          <a:bodyPr/>
          <a:lstStyle/>
          <a:p>
            <a:pPr>
              <a:defRPr/>
            </a:pPr>
            <a:r>
              <a:rPr lang="hu-HU"/>
              <a:t>Iktatott ügyiratok száma 2012-ben</a:t>
            </a:r>
          </a:p>
        </c:rich>
      </c:tx>
      <c:spPr>
        <a:noFill/>
        <a:ln w="25401">
          <a:noFill/>
        </a:ln>
      </c:spPr>
    </c:title>
    <c:view3D>
      <c:rotX val="30"/>
      <c:perspective val="30"/>
    </c:view3D>
    <c:plotArea>
      <c:layout/>
      <c:pie3DChart>
        <c:varyColors val="1"/>
        <c:ser>
          <c:idx val="0"/>
          <c:order val="0"/>
          <c:tx>
            <c:strRef>
              <c:f>Munka1!$B$1</c:f>
              <c:strCache>
                <c:ptCount val="1"/>
                <c:pt idx="0">
                  <c:v>Iktatott ügyiratok száma 2010-ben</c:v>
                </c:pt>
              </c:strCache>
            </c:strRef>
          </c:tx>
          <c:dLbls>
            <c:spPr>
              <a:noFill/>
              <a:ln w="25401">
                <a:noFill/>
              </a:ln>
            </c:spPr>
            <c:showPercent val="1"/>
            <c:showLeaderLines val="1"/>
          </c:dLbls>
          <c:cat>
            <c:strRef>
              <c:f>Munka1!$A$2:$A$3</c:f>
              <c:strCache>
                <c:ptCount val="2"/>
                <c:pt idx="0">
                  <c:v>Főszám</c:v>
                </c:pt>
                <c:pt idx="1">
                  <c:v>Alszám</c:v>
                </c:pt>
              </c:strCache>
            </c:strRef>
          </c:cat>
          <c:val>
            <c:numRef>
              <c:f>Munka1!$B$2:$B$3</c:f>
              <c:numCache>
                <c:formatCode>General</c:formatCode>
                <c:ptCount val="2"/>
                <c:pt idx="0">
                  <c:v>7227</c:v>
                </c:pt>
                <c:pt idx="1">
                  <c:v>17041</c:v>
                </c:pt>
              </c:numCache>
            </c:numRef>
          </c:val>
        </c:ser>
        <c:dLbls>
          <c:showPercent val="1"/>
        </c:dLbls>
      </c:pie3DChart>
      <c:spPr>
        <a:noFill/>
        <a:ln w="25401">
          <a:noFill/>
        </a:ln>
      </c:spPr>
    </c:plotArea>
    <c:legend>
      <c:legendPos val="t"/>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style val="18"/>
  <c:chart>
    <c:title>
      <c:tx>
        <c:rich>
          <a:bodyPr/>
          <a:lstStyle/>
          <a:p>
            <a:pPr>
              <a:defRPr/>
            </a:pPr>
            <a:r>
              <a:rPr lang="hu-HU"/>
              <a:t>Ügyiratforgalmi statisztika 2012. év</a:t>
            </a:r>
          </a:p>
        </c:rich>
      </c:tx>
      <c:spPr>
        <a:noFill/>
        <a:ln w="25395">
          <a:noFill/>
        </a:ln>
      </c:spPr>
    </c:title>
    <c:plotArea>
      <c:layout>
        <c:manualLayout>
          <c:layoutTarget val="inner"/>
          <c:xMode val="edge"/>
          <c:yMode val="edge"/>
          <c:x val="0.48367952522255303"/>
          <c:y val="0.12519561815336464"/>
          <c:w val="0.49258160237388865"/>
          <c:h val="0.8560250391236327"/>
        </c:manualLayout>
      </c:layout>
      <c:barChart>
        <c:barDir val="bar"/>
        <c:grouping val="clustered"/>
        <c:ser>
          <c:idx val="0"/>
          <c:order val="0"/>
          <c:tx>
            <c:strRef>
              <c:f>Munka1!$B$1</c:f>
              <c:strCache>
                <c:ptCount val="1"/>
                <c:pt idx="0">
                  <c:v>2011</c:v>
                </c:pt>
              </c:strCache>
            </c:strRef>
          </c:tx>
          <c:dLbls>
            <c:spPr>
              <a:noFill/>
              <a:ln w="25395">
                <a:noFill/>
              </a:ln>
            </c:spPr>
            <c:showVal val="1"/>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Munka1!$B$2:$B$18</c:f>
              <c:numCache>
                <c:formatCode>General</c:formatCode>
                <c:ptCount val="17"/>
                <c:pt idx="0">
                  <c:v>67</c:v>
                </c:pt>
                <c:pt idx="1">
                  <c:v>6</c:v>
                </c:pt>
                <c:pt idx="2">
                  <c:v>160</c:v>
                </c:pt>
                <c:pt idx="3">
                  <c:v>2430</c:v>
                </c:pt>
                <c:pt idx="4">
                  <c:v>7</c:v>
                </c:pt>
                <c:pt idx="5">
                  <c:v>135</c:v>
                </c:pt>
                <c:pt idx="6">
                  <c:v>530</c:v>
                </c:pt>
                <c:pt idx="7">
                  <c:v>0</c:v>
                </c:pt>
                <c:pt idx="8">
                  <c:v>1333</c:v>
                </c:pt>
                <c:pt idx="9">
                  <c:v>15</c:v>
                </c:pt>
                <c:pt idx="10">
                  <c:v>3162</c:v>
                </c:pt>
                <c:pt idx="11">
                  <c:v>54</c:v>
                </c:pt>
                <c:pt idx="12">
                  <c:v>128</c:v>
                </c:pt>
                <c:pt idx="13">
                  <c:v>366</c:v>
                </c:pt>
                <c:pt idx="14">
                  <c:v>4438</c:v>
                </c:pt>
                <c:pt idx="15">
                  <c:v>203</c:v>
                </c:pt>
                <c:pt idx="16">
                  <c:v>7286</c:v>
                </c:pt>
              </c:numCache>
            </c:numRef>
          </c:val>
        </c:ser>
        <c:ser>
          <c:idx val="1"/>
          <c:order val="1"/>
          <c:tx>
            <c:strRef>
              <c:f>Munka1!$C$1</c:f>
              <c:strCache>
                <c:ptCount val="1"/>
                <c:pt idx="0">
                  <c:v>2012</c:v>
                </c:pt>
              </c:strCache>
            </c:strRef>
          </c:tx>
          <c:dLbls>
            <c:spPr>
              <a:noFill/>
              <a:ln w="25395">
                <a:noFill/>
              </a:ln>
            </c:spPr>
            <c:showVal val="1"/>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Munka1!$C$2:$C$18</c:f>
              <c:numCache>
                <c:formatCode>General</c:formatCode>
                <c:ptCount val="17"/>
                <c:pt idx="0">
                  <c:v>58</c:v>
                </c:pt>
                <c:pt idx="1">
                  <c:v>6</c:v>
                </c:pt>
                <c:pt idx="2">
                  <c:v>124</c:v>
                </c:pt>
                <c:pt idx="3">
                  <c:v>2511</c:v>
                </c:pt>
                <c:pt idx="4">
                  <c:v>24</c:v>
                </c:pt>
                <c:pt idx="5">
                  <c:v>117</c:v>
                </c:pt>
                <c:pt idx="6">
                  <c:v>413</c:v>
                </c:pt>
                <c:pt idx="7">
                  <c:v>5</c:v>
                </c:pt>
                <c:pt idx="8">
                  <c:v>1465</c:v>
                </c:pt>
                <c:pt idx="9">
                  <c:v>15</c:v>
                </c:pt>
                <c:pt idx="10">
                  <c:v>3322</c:v>
                </c:pt>
                <c:pt idx="11">
                  <c:v>39</c:v>
                </c:pt>
                <c:pt idx="12">
                  <c:v>120</c:v>
                </c:pt>
                <c:pt idx="13">
                  <c:v>409</c:v>
                </c:pt>
                <c:pt idx="14">
                  <c:v>4662</c:v>
                </c:pt>
                <c:pt idx="15">
                  <c:v>195</c:v>
                </c:pt>
                <c:pt idx="16">
                  <c:v>10777</c:v>
                </c:pt>
              </c:numCache>
            </c:numRef>
          </c:val>
        </c:ser>
        <c:dLbls>
          <c:showVal val="1"/>
        </c:dLbls>
        <c:overlap val="-25"/>
        <c:axId val="158008448"/>
        <c:axId val="158009984"/>
      </c:barChart>
      <c:catAx>
        <c:axId val="158008448"/>
        <c:scaling>
          <c:orientation val="minMax"/>
        </c:scaling>
        <c:axPos val="l"/>
        <c:numFmt formatCode="General" sourceLinked="1"/>
        <c:majorTickMark val="none"/>
        <c:tickLblPos val="nextTo"/>
        <c:crossAx val="158009984"/>
        <c:crosses val="autoZero"/>
        <c:auto val="1"/>
        <c:lblAlgn val="ctr"/>
        <c:lblOffset val="100"/>
      </c:catAx>
      <c:valAx>
        <c:axId val="158009984"/>
        <c:scaling>
          <c:orientation val="minMax"/>
        </c:scaling>
        <c:delete val="1"/>
        <c:axPos val="b"/>
        <c:numFmt formatCode="General" sourceLinked="1"/>
        <c:tickLblPos val="none"/>
        <c:crossAx val="158008448"/>
        <c:crosses val="autoZero"/>
        <c:crossBetween val="between"/>
      </c:valAx>
    </c:plotArea>
    <c:legend>
      <c:legendPos val="r"/>
      <c:layout>
        <c:manualLayout>
          <c:xMode val="edge"/>
          <c:yMode val="edge"/>
          <c:x val="0.42433234421365085"/>
          <c:y val="6.7292644757433781E-2"/>
          <c:w val="0.14836795252225574"/>
          <c:h val="3.7558685446009404E-2"/>
        </c:manualLayout>
      </c:layout>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chart>
    <c:view3D>
      <c:rotX val="32"/>
      <c:rotY val="5"/>
      <c:depthPercent val="100"/>
      <c:perspective val="20"/>
    </c:view3D>
    <c:plotArea>
      <c:layout/>
      <c:pie3DChart>
        <c:varyColors val="1"/>
        <c:ser>
          <c:idx val="0"/>
          <c:order val="0"/>
          <c:explosion val="25"/>
          <c:dLbls>
            <c:dLbl>
              <c:idx val="0"/>
              <c:layout>
                <c:manualLayout>
                  <c:x val="-9.5940565859985366E-2"/>
                  <c:y val="-6.9390081746389942E-2"/>
                </c:manualLayout>
              </c:layout>
              <c:tx>
                <c:rich>
                  <a:bodyPr/>
                  <a:lstStyle/>
                  <a:p>
                    <a:r>
                      <a:rPr lang="en-US"/>
                      <a:t>Építményadó;</a:t>
                    </a:r>
                    <a:r>
                      <a:rPr lang="hu-HU"/>
                      <a:t>       </a:t>
                    </a:r>
                    <a:r>
                      <a:rPr lang="en-US"/>
                      <a:t> 88 446 eFt</a:t>
                    </a:r>
                  </a:p>
                </c:rich>
              </c:tx>
              <c:showVal val="1"/>
              <c:showCatName val="1"/>
            </c:dLbl>
            <c:dLbl>
              <c:idx val="2"/>
              <c:layout>
                <c:manualLayout>
                  <c:x val="3.0508765703118498E-2"/>
                  <c:y val="8.2415623157237508E-2"/>
                </c:manualLayout>
              </c:layout>
              <c:showVal val="1"/>
              <c:showCatName val="1"/>
            </c:dLbl>
            <c:dLbl>
              <c:idx val="3"/>
              <c:layout>
                <c:manualLayout>
                  <c:x val="7.1313869572647334E-2"/>
                  <c:y val="3.7615132910148452E-2"/>
                </c:manualLayout>
              </c:layout>
              <c:showVal val="1"/>
              <c:showCatName val="1"/>
            </c:dLbl>
            <c:dLbl>
              <c:idx val="4"/>
              <c:layout>
                <c:manualLayout>
                  <c:x val="-8.9118960296907843E-2"/>
                  <c:y val="3.2792211546244052E-2"/>
                </c:manualLayout>
              </c:layout>
              <c:tx>
                <c:rich>
                  <a:bodyPr/>
                  <a:lstStyle/>
                  <a:p>
                    <a:r>
                      <a:rPr lang="hu-HU"/>
                      <a:t>Gépépjárműadó;   35 044 eFt</a:t>
                    </a:r>
                  </a:p>
                </c:rich>
              </c:tx>
              <c:showVal val="1"/>
              <c:showCatName val="1"/>
            </c:dLbl>
            <c:dLbl>
              <c:idx val="5"/>
              <c:layout>
                <c:manualLayout>
                  <c:x val="-4.8812587908982449E-2"/>
                  <c:y val="-5.4922473897811575E-2"/>
                </c:manualLayout>
              </c:layout>
              <c:tx>
                <c:rich>
                  <a:bodyPr/>
                  <a:lstStyle/>
                  <a:p>
                    <a:r>
                      <a:rPr lang="en-US"/>
                      <a:t>Bírság, pótlék;</a:t>
                    </a:r>
                    <a:r>
                      <a:rPr lang="hu-HU"/>
                      <a:t>         </a:t>
                    </a:r>
                    <a:r>
                      <a:rPr lang="en-US"/>
                      <a:t> 1 634 eFt</a:t>
                    </a:r>
                  </a:p>
                </c:rich>
              </c:tx>
              <c:showVal val="1"/>
              <c:showCatName val="1"/>
            </c:dLbl>
            <c:showVal val="1"/>
            <c:showCatName val="1"/>
            <c:showLeaderLines val="1"/>
          </c:dLbls>
          <c:cat>
            <c:strRef>
              <c:f>Munka2!$A$2:$A$7</c:f>
              <c:strCache>
                <c:ptCount val="6"/>
                <c:pt idx="0">
                  <c:v>Építményadó</c:v>
                </c:pt>
                <c:pt idx="1">
                  <c:v>Telekadó</c:v>
                </c:pt>
                <c:pt idx="2">
                  <c:v>Idegenforgalmi adó</c:v>
                </c:pt>
                <c:pt idx="3">
                  <c:v>Helyi iparűzési adó</c:v>
                </c:pt>
                <c:pt idx="4">
                  <c:v>Gépépjárműadó</c:v>
                </c:pt>
                <c:pt idx="5">
                  <c:v>Bírság, pótlék</c:v>
                </c:pt>
              </c:strCache>
            </c:strRef>
          </c:cat>
          <c:val>
            <c:numRef>
              <c:f>Munka2!$B$2:$B$7</c:f>
              <c:numCache>
                <c:formatCode>#,##0" eFt"</c:formatCode>
                <c:ptCount val="6"/>
                <c:pt idx="0">
                  <c:v>88446</c:v>
                </c:pt>
                <c:pt idx="1">
                  <c:v>0</c:v>
                </c:pt>
                <c:pt idx="2">
                  <c:v>5556</c:v>
                </c:pt>
                <c:pt idx="3">
                  <c:v>379804</c:v>
                </c:pt>
                <c:pt idx="4">
                  <c:v>35044</c:v>
                </c:pt>
                <c:pt idx="5">
                  <c:v>1634</c:v>
                </c:pt>
              </c:numCache>
            </c:numRef>
          </c:val>
        </c:ser>
      </c:pie3DChart>
    </c:plotArea>
    <c:legend>
      <c:legendPos val="r"/>
      <c:layout>
        <c:manualLayout>
          <c:xMode val="edge"/>
          <c:yMode val="edge"/>
          <c:x val="0.7125553963517498"/>
          <c:y val="0.5638803519604102"/>
          <c:w val="0.2176218925939882"/>
          <c:h val="0.31864164556522945"/>
        </c:manualLayout>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u-HU"/>
  <c:chart>
    <c:view3D>
      <c:rAngAx val="1"/>
    </c:view3D>
    <c:plotArea>
      <c:layout/>
      <c:bar3DChart>
        <c:barDir val="col"/>
        <c:grouping val="stacked"/>
        <c:ser>
          <c:idx val="0"/>
          <c:order val="0"/>
          <c:tx>
            <c:strRef>
              <c:f>'2012. végleges'!$B$1</c:f>
              <c:strCache>
                <c:ptCount val="1"/>
                <c:pt idx="0">
                  <c:v>Építményadó</c:v>
                </c:pt>
              </c:strCache>
            </c:strRef>
          </c:tx>
          <c:cat>
            <c:strRef>
              <c:f>'2012. végleges'!$A$2:$A$6</c:f>
              <c:strCache>
                <c:ptCount val="5"/>
                <c:pt idx="0">
                  <c:v>2008.</c:v>
                </c:pt>
                <c:pt idx="1">
                  <c:v>2009.</c:v>
                </c:pt>
                <c:pt idx="2">
                  <c:v>2010.</c:v>
                </c:pt>
                <c:pt idx="3">
                  <c:v>2011.</c:v>
                </c:pt>
                <c:pt idx="4">
                  <c:v>2012.</c:v>
                </c:pt>
              </c:strCache>
            </c:strRef>
          </c:cat>
          <c:val>
            <c:numRef>
              <c:f>'2012. végleges'!$B$2:$B$6</c:f>
              <c:numCache>
                <c:formatCode>#,##0\ "Ft"</c:formatCode>
                <c:ptCount val="5"/>
                <c:pt idx="0">
                  <c:v>31126340</c:v>
                </c:pt>
                <c:pt idx="1">
                  <c:v>36457364</c:v>
                </c:pt>
                <c:pt idx="2">
                  <c:v>43047761</c:v>
                </c:pt>
                <c:pt idx="3">
                  <c:v>45238969</c:v>
                </c:pt>
                <c:pt idx="4">
                  <c:v>88455643</c:v>
                </c:pt>
              </c:numCache>
            </c:numRef>
          </c:val>
        </c:ser>
        <c:ser>
          <c:idx val="1"/>
          <c:order val="1"/>
          <c:tx>
            <c:strRef>
              <c:f>'2012. végleges'!$C$1</c:f>
              <c:strCache>
                <c:ptCount val="1"/>
                <c:pt idx="0">
                  <c:v>Vállalkozók kommunális adója</c:v>
                </c:pt>
              </c:strCache>
            </c:strRef>
          </c:tx>
          <c:cat>
            <c:strRef>
              <c:f>'2012. végleges'!$A$2:$A$6</c:f>
              <c:strCache>
                <c:ptCount val="5"/>
                <c:pt idx="0">
                  <c:v>2008.</c:v>
                </c:pt>
                <c:pt idx="1">
                  <c:v>2009.</c:v>
                </c:pt>
                <c:pt idx="2">
                  <c:v>2010.</c:v>
                </c:pt>
                <c:pt idx="3">
                  <c:v>2011.</c:v>
                </c:pt>
                <c:pt idx="4">
                  <c:v>2012.</c:v>
                </c:pt>
              </c:strCache>
            </c:strRef>
          </c:cat>
          <c:val>
            <c:numRef>
              <c:f>'2012. végleges'!$C$2:$C$6</c:f>
              <c:numCache>
                <c:formatCode>#,##0\ "Ft"</c:formatCode>
                <c:ptCount val="5"/>
                <c:pt idx="0">
                  <c:v>5308381</c:v>
                </c:pt>
                <c:pt idx="1">
                  <c:v>4735250</c:v>
                </c:pt>
                <c:pt idx="2">
                  <c:v>4779389</c:v>
                </c:pt>
                <c:pt idx="3">
                  <c:v>0</c:v>
                </c:pt>
                <c:pt idx="4">
                  <c:v>0</c:v>
                </c:pt>
              </c:numCache>
            </c:numRef>
          </c:val>
        </c:ser>
        <c:ser>
          <c:idx val="2"/>
          <c:order val="2"/>
          <c:tx>
            <c:strRef>
              <c:f>'2012. végleges'!$D$1</c:f>
              <c:strCache>
                <c:ptCount val="1"/>
                <c:pt idx="0">
                  <c:v>Idegenforgalmi adó</c:v>
                </c:pt>
              </c:strCache>
            </c:strRef>
          </c:tx>
          <c:cat>
            <c:strRef>
              <c:f>'2012. végleges'!$A$2:$A$6</c:f>
              <c:strCache>
                <c:ptCount val="5"/>
                <c:pt idx="0">
                  <c:v>2008.</c:v>
                </c:pt>
                <c:pt idx="1">
                  <c:v>2009.</c:v>
                </c:pt>
                <c:pt idx="2">
                  <c:v>2010.</c:v>
                </c:pt>
                <c:pt idx="3">
                  <c:v>2011.</c:v>
                </c:pt>
                <c:pt idx="4">
                  <c:v>2012.</c:v>
                </c:pt>
              </c:strCache>
            </c:strRef>
          </c:cat>
          <c:val>
            <c:numRef>
              <c:f>'2012. végleges'!$D$2:$D$6</c:f>
              <c:numCache>
                <c:formatCode>#,##0\ "Ft"</c:formatCode>
                <c:ptCount val="5"/>
                <c:pt idx="0">
                  <c:v>1077300</c:v>
                </c:pt>
                <c:pt idx="1">
                  <c:v>2077986</c:v>
                </c:pt>
                <c:pt idx="2">
                  <c:v>3761280</c:v>
                </c:pt>
                <c:pt idx="3">
                  <c:v>3990400</c:v>
                </c:pt>
                <c:pt idx="4">
                  <c:v>5555600</c:v>
                </c:pt>
              </c:numCache>
            </c:numRef>
          </c:val>
        </c:ser>
        <c:ser>
          <c:idx val="3"/>
          <c:order val="3"/>
          <c:tx>
            <c:strRef>
              <c:f>'2012. végleges'!$E$1</c:f>
              <c:strCache>
                <c:ptCount val="1"/>
                <c:pt idx="0">
                  <c:v>Helyi iparűzési adó</c:v>
                </c:pt>
              </c:strCache>
            </c:strRef>
          </c:tx>
          <c:cat>
            <c:strRef>
              <c:f>'2012. végleges'!$A$2:$A$6</c:f>
              <c:strCache>
                <c:ptCount val="5"/>
                <c:pt idx="0">
                  <c:v>2008.</c:v>
                </c:pt>
                <c:pt idx="1">
                  <c:v>2009.</c:v>
                </c:pt>
                <c:pt idx="2">
                  <c:v>2010.</c:v>
                </c:pt>
                <c:pt idx="3">
                  <c:v>2011.</c:v>
                </c:pt>
                <c:pt idx="4">
                  <c:v>2012.</c:v>
                </c:pt>
              </c:strCache>
            </c:strRef>
          </c:cat>
          <c:val>
            <c:numRef>
              <c:f>'2012. végleges'!$E$2:$E$6</c:f>
              <c:numCache>
                <c:formatCode>#,##0\ "Ft"</c:formatCode>
                <c:ptCount val="5"/>
                <c:pt idx="0">
                  <c:v>558701528</c:v>
                </c:pt>
                <c:pt idx="1">
                  <c:v>529100502</c:v>
                </c:pt>
                <c:pt idx="2">
                  <c:v>557597841</c:v>
                </c:pt>
                <c:pt idx="3">
                  <c:v>405655400</c:v>
                </c:pt>
                <c:pt idx="4">
                  <c:v>379803970</c:v>
                </c:pt>
              </c:numCache>
            </c:numRef>
          </c:val>
        </c:ser>
        <c:ser>
          <c:idx val="4"/>
          <c:order val="4"/>
          <c:tx>
            <c:strRef>
              <c:f>'2012. végleges'!$F$1</c:f>
              <c:strCache>
                <c:ptCount val="1"/>
                <c:pt idx="0">
                  <c:v>Gépjárműadó (átengedett központi adó)</c:v>
                </c:pt>
              </c:strCache>
            </c:strRef>
          </c:tx>
          <c:cat>
            <c:strRef>
              <c:f>'2012. végleges'!$A$2:$A$6</c:f>
              <c:strCache>
                <c:ptCount val="5"/>
                <c:pt idx="0">
                  <c:v>2008.</c:v>
                </c:pt>
                <c:pt idx="1">
                  <c:v>2009.</c:v>
                </c:pt>
                <c:pt idx="2">
                  <c:v>2010.</c:v>
                </c:pt>
                <c:pt idx="3">
                  <c:v>2011.</c:v>
                </c:pt>
                <c:pt idx="4">
                  <c:v>2012.</c:v>
                </c:pt>
              </c:strCache>
            </c:strRef>
          </c:cat>
          <c:val>
            <c:numRef>
              <c:f>'2012. végleges'!$F$2:$F$6</c:f>
              <c:numCache>
                <c:formatCode>#,##0\ "Ft"</c:formatCode>
                <c:ptCount val="5"/>
                <c:pt idx="0">
                  <c:v>38639687</c:v>
                </c:pt>
                <c:pt idx="1">
                  <c:v>36474289</c:v>
                </c:pt>
                <c:pt idx="2">
                  <c:v>37092912</c:v>
                </c:pt>
                <c:pt idx="3">
                  <c:v>34789307</c:v>
                </c:pt>
                <c:pt idx="4">
                  <c:v>35044572</c:v>
                </c:pt>
              </c:numCache>
            </c:numRef>
          </c:val>
        </c:ser>
        <c:shape val="box"/>
        <c:axId val="157941760"/>
        <c:axId val="157943296"/>
        <c:axId val="0"/>
      </c:bar3DChart>
      <c:catAx>
        <c:axId val="157941760"/>
        <c:scaling>
          <c:orientation val="minMax"/>
        </c:scaling>
        <c:axPos val="b"/>
        <c:tickLblPos val="nextTo"/>
        <c:crossAx val="157943296"/>
        <c:crosses val="autoZero"/>
        <c:auto val="1"/>
        <c:lblAlgn val="ctr"/>
        <c:lblOffset val="100"/>
      </c:catAx>
      <c:valAx>
        <c:axId val="157943296"/>
        <c:scaling>
          <c:orientation val="minMax"/>
        </c:scaling>
        <c:axPos val="l"/>
        <c:majorGridlines/>
        <c:minorGridlines/>
        <c:numFmt formatCode="#,##0\ &quot;Ft&quot;" sourceLinked="1"/>
        <c:tickLblPos val="nextTo"/>
        <c:crossAx val="157941760"/>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992</TotalTime>
  <Pages>41</Pages>
  <Words>13084</Words>
  <Characters>90284</Characters>
  <Application>Microsoft Office Word</Application>
  <DocSecurity>0</DocSecurity>
  <Lines>752</Lines>
  <Paragraphs>206</Paragraphs>
  <ScaleCrop>false</ScaleCrop>
  <HeadingPairs>
    <vt:vector size="2" baseType="variant">
      <vt:variant>
        <vt:lpstr>Cím</vt:lpstr>
      </vt:variant>
      <vt:variant>
        <vt:i4>1</vt:i4>
      </vt:variant>
    </vt:vector>
  </HeadingPairs>
  <TitlesOfParts>
    <vt:vector size="1" baseType="lpstr">
      <vt:lpstr> </vt:lpstr>
    </vt:vector>
  </TitlesOfParts>
  <Company/>
  <LinksUpToDate>false</LinksUpToDate>
  <CharactersWithSpaces>103162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PHM</dc:creator>
  <cp:keywords/>
  <dc:description/>
  <cp:lastModifiedBy>akormendine</cp:lastModifiedBy>
  <cp:revision>30</cp:revision>
  <cp:lastPrinted>2013-06-19T16:39:00Z</cp:lastPrinted>
  <dcterms:created xsi:type="dcterms:W3CDTF">2013-06-10T12:53:00Z</dcterms:created>
  <dcterms:modified xsi:type="dcterms:W3CDTF">2013-06-19T16:39:00Z</dcterms:modified>
</cp:coreProperties>
</file>